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autoSpaceDE w:val="0"/>
        <w:autoSpaceDN w:val="0"/>
        <w:adjustRightInd w:val="0"/>
        <w:spacing w:line="440" w:lineRule="exact"/>
        <w:ind w:right="26"/>
        <w:jc w:val="right"/>
        <w:rPr>
          <w:rFonts w:cs="仿宋_GB2312"/>
          <w:b/>
          <w:kern w:val="0"/>
          <w:sz w:val="30"/>
          <w:szCs w:val="30"/>
        </w:rPr>
      </w:pPr>
      <w:r>
        <w:rPr>
          <w:rFonts w:hint="eastAsia" w:cs="宋体"/>
          <w:b/>
          <w:kern w:val="0"/>
          <w:sz w:val="24"/>
        </w:rPr>
        <w:t xml:space="preserve">         </w:t>
      </w:r>
    </w:p>
    <w:p>
      <w:pPr>
        <w:spacing w:line="440" w:lineRule="exact"/>
        <w:ind w:right="26"/>
        <w:jc w:val="left"/>
        <w:rPr>
          <w:b/>
          <w:sz w:val="30"/>
          <w:szCs w:val="30"/>
        </w:rPr>
      </w:pPr>
      <w:r>
        <w:rPr>
          <w:rFonts w:hint="eastAsia" w:cs="仿宋_GB2312"/>
          <w:b/>
          <w:sz w:val="30"/>
          <w:szCs w:val="30"/>
        </w:rPr>
        <w:t xml:space="preserve">                          </w:t>
      </w:r>
    </w:p>
    <w:p>
      <w:pPr>
        <w:spacing w:line="360" w:lineRule="auto"/>
        <w:rPr>
          <w:rFonts w:eastAsia="仿宋"/>
          <w:b/>
          <w:sz w:val="44"/>
          <w:szCs w:val="44"/>
        </w:rPr>
      </w:pPr>
    </w:p>
    <w:p>
      <w:pPr>
        <w:spacing w:line="360" w:lineRule="auto"/>
        <w:rPr>
          <w:rFonts w:eastAsia="仿宋"/>
          <w:b/>
          <w:sz w:val="44"/>
          <w:szCs w:val="44"/>
        </w:rPr>
      </w:pPr>
    </w:p>
    <w:p>
      <w:pPr>
        <w:spacing w:line="360" w:lineRule="auto"/>
        <w:ind w:left="-359" w:leftChars="-171" w:right="-153" w:rightChars="-73"/>
        <w:jc w:val="center"/>
        <w:rPr>
          <w:rFonts w:eastAsiaTheme="minorEastAsia"/>
          <w:b/>
          <w:sz w:val="48"/>
          <w:szCs w:val="48"/>
        </w:rPr>
      </w:pPr>
      <w:r>
        <w:rPr>
          <w:rFonts w:hint="eastAsia" w:eastAsiaTheme="minorEastAsia"/>
          <w:b/>
          <w:sz w:val="48"/>
          <w:szCs w:val="48"/>
        </w:rPr>
        <w:t>巢湖香枫塑胶助剂有限公司</w:t>
      </w:r>
    </w:p>
    <w:p>
      <w:pPr>
        <w:spacing w:line="360" w:lineRule="auto"/>
        <w:ind w:left="-359" w:leftChars="-171" w:right="-153" w:rightChars="-73"/>
        <w:jc w:val="center"/>
        <w:rPr>
          <w:rFonts w:eastAsiaTheme="minorEastAsia"/>
          <w:b/>
          <w:sz w:val="48"/>
          <w:szCs w:val="48"/>
        </w:rPr>
      </w:pPr>
      <w:r>
        <w:rPr>
          <w:rFonts w:eastAsiaTheme="minorEastAsia"/>
          <w:b/>
          <w:sz w:val="48"/>
          <w:szCs w:val="48"/>
        </w:rPr>
        <w:t>突发环境事件应急预案</w:t>
      </w:r>
    </w:p>
    <w:p>
      <w:pPr>
        <w:spacing w:line="360" w:lineRule="auto"/>
        <w:rPr>
          <w:rFonts w:eastAsia="仿宋"/>
          <w:sz w:val="28"/>
          <w:szCs w:val="28"/>
        </w:rPr>
      </w:pPr>
    </w:p>
    <w:p>
      <w:pPr>
        <w:spacing w:line="360" w:lineRule="auto"/>
        <w:rPr>
          <w:rFonts w:eastAsia="仿宋"/>
          <w:sz w:val="28"/>
          <w:szCs w:val="28"/>
        </w:rPr>
      </w:pPr>
    </w:p>
    <w:p>
      <w:pPr>
        <w:spacing w:line="360" w:lineRule="auto"/>
        <w:rPr>
          <w:rFonts w:eastAsia="仿宋"/>
          <w:sz w:val="28"/>
          <w:szCs w:val="28"/>
        </w:rPr>
      </w:pPr>
    </w:p>
    <w:p>
      <w:pPr>
        <w:spacing w:line="360" w:lineRule="auto"/>
        <w:rPr>
          <w:rFonts w:eastAsia="仿宋"/>
          <w:sz w:val="28"/>
          <w:szCs w:val="28"/>
        </w:rPr>
      </w:pPr>
    </w:p>
    <w:p>
      <w:pPr>
        <w:spacing w:line="360" w:lineRule="auto"/>
        <w:rPr>
          <w:rFonts w:eastAsia="仿宋"/>
          <w:sz w:val="28"/>
          <w:szCs w:val="28"/>
        </w:rPr>
      </w:pPr>
    </w:p>
    <w:p>
      <w:pPr>
        <w:spacing w:line="360" w:lineRule="auto"/>
        <w:rPr>
          <w:rFonts w:eastAsia="仿宋"/>
          <w:sz w:val="28"/>
          <w:szCs w:val="28"/>
        </w:rPr>
      </w:pPr>
    </w:p>
    <w:p>
      <w:pPr>
        <w:spacing w:line="360" w:lineRule="auto"/>
        <w:rPr>
          <w:rFonts w:eastAsia="仿宋"/>
          <w:sz w:val="28"/>
          <w:szCs w:val="28"/>
        </w:rPr>
      </w:pPr>
    </w:p>
    <w:p>
      <w:pPr>
        <w:spacing w:line="360" w:lineRule="auto"/>
        <w:rPr>
          <w:rFonts w:eastAsia="仿宋"/>
          <w:sz w:val="28"/>
          <w:szCs w:val="28"/>
        </w:rPr>
      </w:pPr>
    </w:p>
    <w:p>
      <w:pPr>
        <w:spacing w:line="360" w:lineRule="auto"/>
        <w:rPr>
          <w:rFonts w:eastAsia="仿宋"/>
          <w:sz w:val="28"/>
          <w:szCs w:val="28"/>
        </w:rPr>
      </w:pPr>
    </w:p>
    <w:p>
      <w:pPr>
        <w:spacing w:line="360" w:lineRule="auto"/>
        <w:rPr>
          <w:rFonts w:eastAsia="仿宋"/>
          <w:sz w:val="28"/>
          <w:szCs w:val="28"/>
        </w:rPr>
      </w:pPr>
    </w:p>
    <w:p>
      <w:pPr>
        <w:spacing w:line="360" w:lineRule="auto"/>
        <w:rPr>
          <w:rFonts w:eastAsia="仿宋"/>
          <w:sz w:val="28"/>
          <w:szCs w:val="28"/>
        </w:rPr>
      </w:pPr>
    </w:p>
    <w:p>
      <w:pPr>
        <w:spacing w:line="360" w:lineRule="auto"/>
        <w:rPr>
          <w:rFonts w:eastAsia="仿宋"/>
          <w:sz w:val="28"/>
          <w:szCs w:val="28"/>
        </w:rPr>
      </w:pPr>
    </w:p>
    <w:p>
      <w:pPr>
        <w:spacing w:line="360" w:lineRule="auto"/>
        <w:rPr>
          <w:rFonts w:eastAsia="仿宋"/>
          <w:sz w:val="28"/>
          <w:szCs w:val="28"/>
        </w:rPr>
      </w:pPr>
    </w:p>
    <w:p>
      <w:pPr>
        <w:spacing w:line="360" w:lineRule="auto"/>
        <w:rPr>
          <w:rFonts w:eastAsia="仿宋"/>
          <w:sz w:val="28"/>
          <w:szCs w:val="28"/>
        </w:rPr>
      </w:pPr>
    </w:p>
    <w:p>
      <w:pPr>
        <w:spacing w:line="360" w:lineRule="auto"/>
        <w:ind w:left="420" w:leftChars="200" w:right="420" w:rightChars="200"/>
        <w:jc w:val="center"/>
        <w:rPr>
          <w:rFonts w:eastAsia="仿宋"/>
          <w:b/>
          <w:sz w:val="28"/>
          <w:szCs w:val="28"/>
        </w:rPr>
      </w:pPr>
    </w:p>
    <w:p>
      <w:pPr>
        <w:spacing w:line="360" w:lineRule="auto"/>
        <w:ind w:left="420" w:leftChars="200" w:right="420" w:rightChars="200"/>
        <w:jc w:val="center"/>
        <w:rPr>
          <w:rFonts w:eastAsiaTheme="minorEastAsia"/>
          <w:b/>
          <w:sz w:val="32"/>
          <w:szCs w:val="32"/>
        </w:rPr>
      </w:pPr>
      <w:r>
        <w:rPr>
          <w:rFonts w:hint="eastAsia" w:eastAsiaTheme="minorEastAsia"/>
          <w:b/>
          <w:sz w:val="32"/>
          <w:szCs w:val="32"/>
        </w:rPr>
        <w:t>巢湖香枫塑胶助剂有限公司</w:t>
      </w:r>
    </w:p>
    <w:p>
      <w:pPr>
        <w:spacing w:line="360" w:lineRule="auto"/>
        <w:ind w:left="420" w:leftChars="200" w:right="420" w:rightChars="200"/>
        <w:jc w:val="center"/>
        <w:rPr>
          <w:rFonts w:eastAsia="仿宋"/>
          <w:b/>
          <w:sz w:val="32"/>
          <w:szCs w:val="32"/>
        </w:rPr>
      </w:pPr>
      <w:r>
        <w:rPr>
          <w:rFonts w:eastAsiaTheme="minorEastAsia"/>
          <w:b/>
          <w:sz w:val="32"/>
          <w:szCs w:val="32"/>
        </w:rPr>
        <w:t>二零二零年</w:t>
      </w:r>
      <w:r>
        <w:rPr>
          <w:rFonts w:hint="eastAsia" w:eastAsiaTheme="minorEastAsia"/>
          <w:b/>
          <w:sz w:val="32"/>
          <w:szCs w:val="32"/>
        </w:rPr>
        <w:t>四</w:t>
      </w:r>
      <w:r>
        <w:rPr>
          <w:rFonts w:eastAsiaTheme="minorEastAsia"/>
          <w:b/>
          <w:sz w:val="32"/>
          <w:szCs w:val="32"/>
        </w:rPr>
        <w:t>月</w:t>
      </w:r>
    </w:p>
    <w:p>
      <w:pPr>
        <w:adjustRightInd w:val="0"/>
        <w:snapToGrid w:val="0"/>
        <w:spacing w:before="360" w:beforeLines="150" w:after="360" w:afterLines="150" w:line="360" w:lineRule="auto"/>
        <w:rPr>
          <w:b/>
          <w:bCs/>
          <w:sz w:val="32"/>
          <w:szCs w:val="32"/>
        </w:rPr>
        <w:sectPr>
          <w:headerReference r:id="rId5" w:type="first"/>
          <w:headerReference r:id="rId3" w:type="default"/>
          <w:footerReference r:id="rId6" w:type="default"/>
          <w:headerReference r:id="rId4" w:type="even"/>
          <w:pgSz w:w="11907" w:h="16840"/>
          <w:pgMar w:top="1588" w:right="1418" w:bottom="1418" w:left="1701" w:header="1021" w:footer="907" w:gutter="0"/>
          <w:pgNumType w:start="1"/>
          <w:cols w:space="425" w:num="1"/>
          <w:titlePg/>
          <w:docGrid w:linePitch="312" w:charSpace="0"/>
        </w:sectPr>
      </w:pPr>
    </w:p>
    <w:p>
      <w:pPr>
        <w:adjustRightInd w:val="0"/>
        <w:snapToGrid w:val="0"/>
        <w:spacing w:before="360" w:beforeLines="150" w:after="360" w:afterLines="150" w:line="360" w:lineRule="auto"/>
        <w:rPr>
          <w:b/>
          <w:bCs/>
          <w:sz w:val="32"/>
          <w:szCs w:val="32"/>
        </w:rPr>
      </w:pPr>
    </w:p>
    <w:p>
      <w:pPr>
        <w:widowControl/>
        <w:jc w:val="left"/>
        <w:rPr>
          <w:b/>
          <w:bCs/>
          <w:sz w:val="32"/>
          <w:szCs w:val="32"/>
        </w:rPr>
        <w:sectPr>
          <w:footerReference r:id="rId7" w:type="default"/>
          <w:pgSz w:w="11907" w:h="16840"/>
          <w:pgMar w:top="1588" w:right="1418" w:bottom="1418" w:left="1701" w:header="1021" w:footer="907" w:gutter="0"/>
          <w:pgNumType w:start="1"/>
          <w:cols w:space="425" w:num="1"/>
          <w:titlePg/>
          <w:docGrid w:linePitch="312" w:charSpace="0"/>
        </w:sectPr>
      </w:pPr>
    </w:p>
    <w:p>
      <w:pPr>
        <w:widowControl/>
        <w:jc w:val="left"/>
        <w:rPr>
          <w:b/>
          <w:bCs/>
          <w:sz w:val="32"/>
          <w:szCs w:val="32"/>
        </w:rPr>
      </w:pPr>
    </w:p>
    <w:p>
      <w:pPr>
        <w:widowControl/>
        <w:jc w:val="center"/>
        <w:rPr>
          <w:b/>
          <w:sz w:val="44"/>
          <w:szCs w:val="44"/>
        </w:rPr>
      </w:pPr>
      <w:r>
        <w:rPr>
          <w:b/>
          <w:sz w:val="44"/>
          <w:szCs w:val="44"/>
        </w:rPr>
        <w:t>批准页</w:t>
      </w:r>
    </w:p>
    <w:p>
      <w:pPr>
        <w:widowControl/>
        <w:spacing w:line="276" w:lineRule="auto"/>
        <w:ind w:right="560" w:firstLine="560" w:firstLineChars="200"/>
        <w:jc w:val="left"/>
        <w:rPr>
          <w:sz w:val="28"/>
          <w:szCs w:val="28"/>
        </w:rPr>
      </w:pPr>
    </w:p>
    <w:p>
      <w:pPr>
        <w:spacing w:line="480" w:lineRule="auto"/>
        <w:ind w:left="-359" w:leftChars="-171" w:right="-153" w:rightChars="-73" w:firstLine="480" w:firstLineChars="200"/>
        <w:jc w:val="left"/>
        <w:rPr>
          <w:rFonts w:eastAsiaTheme="minorEastAsia"/>
          <w:sz w:val="24"/>
        </w:rPr>
      </w:pPr>
      <w:r>
        <w:rPr>
          <w:rFonts w:eastAsiaTheme="minorEastAsia"/>
          <w:sz w:val="24"/>
        </w:rPr>
        <w:t>为贯彻《中华人民共和国突发事件应对法》、</w:t>
      </w:r>
      <w:r>
        <w:rPr>
          <w:rFonts w:hint="eastAsia" w:eastAsiaTheme="minorEastAsia"/>
          <w:sz w:val="24"/>
        </w:rPr>
        <w:t>《企业事业单位突发环境事件应急预案备案管理办法（试行）》（环发〔2015〕4号）</w:t>
      </w:r>
      <w:r>
        <w:rPr>
          <w:rFonts w:eastAsiaTheme="minorEastAsia"/>
          <w:sz w:val="24"/>
        </w:rPr>
        <w:t>等法律法规及有关文件的要求，预防、预警和应急处置突发环境事件或由安全生产次生、衍生的各类突发环境事件，确保本公司环境污染事件（事故）突发时，能够快速响应，有序行动，高效处置，降低危害，实现保护公众，保护环境的目的，公司组织相关部门及机构编制了《</w:t>
      </w:r>
      <w:r>
        <w:rPr>
          <w:rFonts w:hint="eastAsia" w:eastAsiaTheme="minorEastAsia"/>
          <w:sz w:val="24"/>
        </w:rPr>
        <w:t>巢湖香枫塑胶助剂有限公司</w:t>
      </w:r>
      <w:r>
        <w:rPr>
          <w:rFonts w:eastAsiaTheme="minorEastAsia"/>
          <w:sz w:val="24"/>
        </w:rPr>
        <w:t>突发环境事件应急预案》。</w:t>
      </w:r>
      <w:r>
        <w:rPr>
          <w:rFonts w:hint="eastAsia" w:eastAsiaTheme="minorEastAsia"/>
          <w:sz w:val="24"/>
        </w:rPr>
        <w:t>该预案阐述了公司突发环境事件的应急救援工作原则，应急救援工作程序、应急救援工作处置措施，是指导公司突发环境事件应急管理工作的纲领性文件和行动准则。现予以发布，希望公司各部门遵照执行。</w:t>
      </w:r>
    </w:p>
    <w:p>
      <w:pPr>
        <w:spacing w:line="480" w:lineRule="auto"/>
        <w:ind w:left="-359" w:leftChars="-171" w:right="-153" w:rightChars="-73" w:firstLine="480" w:firstLineChars="200"/>
        <w:jc w:val="left"/>
        <w:rPr>
          <w:rFonts w:eastAsiaTheme="minorEastAsia"/>
          <w:sz w:val="24"/>
        </w:rPr>
      </w:pPr>
      <w:r>
        <w:rPr>
          <w:rFonts w:hint="eastAsia" w:eastAsiaTheme="minorEastAsia"/>
          <w:sz w:val="24"/>
        </w:rPr>
        <w:t>该预案自发布之日起实施。</w:t>
      </w:r>
    </w:p>
    <w:p>
      <w:pPr>
        <w:spacing w:line="480" w:lineRule="auto"/>
        <w:ind w:left="-359" w:leftChars="-171" w:right="-153" w:rightChars="-73" w:firstLine="420" w:firstLineChars="200"/>
        <w:jc w:val="left"/>
        <w:rPr>
          <w:rFonts w:eastAsiaTheme="minorEastAsia"/>
        </w:rPr>
      </w:pPr>
    </w:p>
    <w:p>
      <w:pPr>
        <w:pStyle w:val="105"/>
        <w:spacing w:line="480" w:lineRule="auto"/>
        <w:ind w:firstLine="480" w:firstLineChars="200"/>
        <w:rPr>
          <w:rFonts w:ascii="Times New Roman" w:cs="Times New Roman" w:eastAsiaTheme="minorEastAsia"/>
          <w:color w:val="auto"/>
        </w:rPr>
      </w:pPr>
    </w:p>
    <w:p>
      <w:pPr>
        <w:pStyle w:val="105"/>
        <w:spacing w:line="480" w:lineRule="auto"/>
        <w:ind w:firstLine="480" w:firstLineChars="200"/>
        <w:rPr>
          <w:rFonts w:ascii="Times New Roman" w:cs="Times New Roman" w:eastAsiaTheme="minorEastAsia"/>
          <w:color w:val="auto"/>
        </w:rPr>
      </w:pPr>
      <w:r>
        <w:rPr>
          <w:rFonts w:ascii="Times New Roman" w:cs="Times New Roman" w:eastAsiaTheme="minorEastAsia"/>
          <w:color w:val="auto"/>
        </w:rPr>
        <w:t xml:space="preserve">                                 </w:t>
      </w:r>
      <w:r>
        <w:rPr>
          <w:rFonts w:hint="eastAsia" w:ascii="Times New Roman" w:cs="Times New Roman" w:eastAsiaTheme="minorEastAsia"/>
          <w:color w:val="auto"/>
        </w:rPr>
        <w:t xml:space="preserve">  总经理</w:t>
      </w:r>
      <w:r>
        <w:rPr>
          <w:rFonts w:ascii="Times New Roman" w:cs="Times New Roman" w:eastAsiaTheme="minorEastAsia"/>
          <w:color w:val="auto"/>
        </w:rPr>
        <w:t>：</w:t>
      </w:r>
    </w:p>
    <w:p>
      <w:pPr>
        <w:pStyle w:val="105"/>
        <w:spacing w:line="480" w:lineRule="auto"/>
        <w:ind w:firstLine="480" w:firstLineChars="200"/>
        <w:rPr>
          <w:rFonts w:ascii="Times New Roman" w:cs="Times New Roman" w:eastAsiaTheme="minorEastAsia"/>
          <w:color w:val="auto"/>
        </w:rPr>
      </w:pPr>
      <w:r>
        <w:rPr>
          <w:rFonts w:ascii="Times New Roman" w:cs="Times New Roman" w:eastAsiaTheme="minorEastAsia"/>
          <w:color w:val="auto"/>
        </w:rPr>
        <w:t xml:space="preserve">                                 （单位盖章）</w:t>
      </w:r>
    </w:p>
    <w:p>
      <w:pPr>
        <w:pStyle w:val="105"/>
        <w:spacing w:line="480" w:lineRule="auto"/>
        <w:ind w:firstLine="480" w:firstLineChars="200"/>
        <w:rPr>
          <w:rFonts w:ascii="Times New Roman" w:cs="Times New Roman" w:eastAsiaTheme="minorEastAsia"/>
          <w:color w:val="auto"/>
        </w:rPr>
        <w:sectPr>
          <w:pgSz w:w="11907" w:h="16840"/>
          <w:pgMar w:top="1588" w:right="1418" w:bottom="1418" w:left="1701" w:header="1021" w:footer="907" w:gutter="0"/>
          <w:pgNumType w:start="1"/>
          <w:cols w:space="425" w:num="1"/>
          <w:titlePg/>
          <w:docGrid w:linePitch="312" w:charSpace="0"/>
        </w:sectPr>
      </w:pPr>
      <w:r>
        <w:rPr>
          <w:rFonts w:ascii="Times New Roman" w:cs="Times New Roman" w:eastAsiaTheme="minorEastAsia"/>
          <w:color w:val="auto"/>
        </w:rPr>
        <w:t xml:space="preserve">                                   发布日期：</w:t>
      </w:r>
    </w:p>
    <w:p>
      <w:pPr>
        <w:pStyle w:val="105"/>
        <w:spacing w:line="480" w:lineRule="auto"/>
        <w:ind w:firstLine="480" w:firstLineChars="200"/>
        <w:rPr>
          <w:rFonts w:ascii="Times New Roman" w:cs="Times New Roman" w:eastAsiaTheme="minorEastAsia"/>
          <w:color w:val="auto"/>
        </w:rPr>
      </w:pPr>
      <w:r>
        <w:rPr>
          <w:rFonts w:ascii="Times New Roman" w:cs="Times New Roman" w:eastAsiaTheme="minorEastAsia"/>
          <w:color w:val="auto"/>
        </w:rPr>
        <w:t xml:space="preserve"> </w:t>
      </w:r>
    </w:p>
    <w:p>
      <w:pPr>
        <w:pStyle w:val="105"/>
        <w:spacing w:line="480" w:lineRule="auto"/>
        <w:ind w:firstLine="480" w:firstLineChars="200"/>
        <w:rPr>
          <w:rFonts w:ascii="Times New Roman" w:cs="Times New Roman"/>
          <w:color w:val="auto"/>
        </w:rPr>
      </w:pPr>
    </w:p>
    <w:p>
      <w:pPr>
        <w:pStyle w:val="23"/>
      </w:pPr>
    </w:p>
    <w:p>
      <w:pPr>
        <w:pStyle w:val="23"/>
      </w:pPr>
    </w:p>
    <w:p>
      <w:pPr>
        <w:pStyle w:val="23"/>
      </w:pPr>
    </w:p>
    <w:p>
      <w:pPr>
        <w:pStyle w:val="23"/>
      </w:pPr>
    </w:p>
    <w:p>
      <w:pPr>
        <w:pStyle w:val="23"/>
      </w:pPr>
    </w:p>
    <w:p>
      <w:pPr>
        <w:adjustRightInd w:val="0"/>
        <w:snapToGrid w:val="0"/>
        <w:spacing w:before="360" w:beforeLines="150" w:after="360" w:afterLines="150" w:line="360" w:lineRule="auto"/>
        <w:rPr>
          <w:b/>
          <w:bCs/>
          <w:sz w:val="32"/>
          <w:szCs w:val="32"/>
        </w:rPr>
        <w:sectPr>
          <w:pgSz w:w="11907" w:h="16840"/>
          <w:pgMar w:top="1588" w:right="1418" w:bottom="1418" w:left="1701" w:header="1021" w:footer="907" w:gutter="0"/>
          <w:pgNumType w:start="1"/>
          <w:cols w:space="425" w:num="1"/>
          <w:titlePg/>
          <w:docGrid w:linePitch="312" w:charSpace="0"/>
        </w:sectPr>
      </w:pPr>
    </w:p>
    <w:p>
      <w:pPr>
        <w:adjustRightInd w:val="0"/>
        <w:snapToGrid w:val="0"/>
        <w:spacing w:before="360" w:beforeLines="150" w:after="360" w:afterLines="150" w:line="360" w:lineRule="auto"/>
        <w:jc w:val="center"/>
        <w:rPr>
          <w:b/>
          <w:bCs/>
          <w:sz w:val="32"/>
          <w:szCs w:val="32"/>
        </w:rPr>
      </w:pPr>
      <w:r>
        <w:rPr>
          <w:b/>
          <w:bCs/>
          <w:sz w:val="32"/>
          <w:szCs w:val="32"/>
        </w:rPr>
        <w:t>目</w:t>
      </w:r>
      <w:r>
        <w:rPr>
          <w:rFonts w:hint="eastAsia"/>
          <w:b/>
          <w:bCs/>
          <w:sz w:val="32"/>
          <w:szCs w:val="32"/>
        </w:rPr>
        <w:t xml:space="preserve">  </w:t>
      </w:r>
      <w:r>
        <w:rPr>
          <w:b/>
          <w:bCs/>
          <w:sz w:val="32"/>
          <w:szCs w:val="32"/>
        </w:rPr>
        <w:t>录</w:t>
      </w:r>
    </w:p>
    <w:p>
      <w:pPr>
        <w:pStyle w:val="23"/>
        <w:rPr>
          <w:rFonts w:asciiTheme="minorHAnsi" w:hAnsiTheme="minorHAnsi" w:eastAsiaTheme="minorEastAsia" w:cstheme="minorBidi"/>
          <w:b w:val="0"/>
          <w:bCs w:val="0"/>
          <w:caps w:val="0"/>
          <w:sz w:val="21"/>
          <w:szCs w:val="22"/>
        </w:rPr>
      </w:pPr>
      <w:r>
        <w:rPr>
          <w:smallCaps/>
        </w:rPr>
        <w:fldChar w:fldCharType="begin"/>
      </w:r>
      <w:r>
        <w:rPr>
          <w:smallCaps/>
        </w:rPr>
        <w:instrText xml:space="preserve"> TOC \o "1-3" \h \z \u </w:instrText>
      </w:r>
      <w:r>
        <w:rPr>
          <w:smallCaps/>
        </w:rPr>
        <w:fldChar w:fldCharType="separate"/>
      </w:r>
      <w:r>
        <w:fldChar w:fldCharType="begin"/>
      </w:r>
      <w:r>
        <w:instrText xml:space="preserve"> HYPERLINK \l "_Toc38449031" </w:instrText>
      </w:r>
      <w:r>
        <w:fldChar w:fldCharType="separate"/>
      </w:r>
      <w:r>
        <w:rPr>
          <w:rStyle w:val="41"/>
        </w:rPr>
        <w:t xml:space="preserve">1 </w:t>
      </w:r>
      <w:r>
        <w:rPr>
          <w:rStyle w:val="41"/>
          <w:rFonts w:hint="eastAsia"/>
        </w:rPr>
        <w:t>总则</w:t>
      </w:r>
      <w:r>
        <w:tab/>
      </w:r>
      <w:r>
        <w:fldChar w:fldCharType="begin"/>
      </w:r>
      <w:r>
        <w:instrText xml:space="preserve"> PAGEREF _Toc38449031 \h </w:instrText>
      </w:r>
      <w:r>
        <w:fldChar w:fldCharType="separate"/>
      </w:r>
      <w:r>
        <w:t>1</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"_Toc38449032" </w:instrText>
      </w:r>
      <w:r>
        <w:fldChar w:fldCharType="separate"/>
      </w:r>
      <w:r>
        <w:rPr>
          <w:rStyle w:val="41"/>
        </w:rPr>
        <w:t xml:space="preserve">1.1 </w:t>
      </w:r>
      <w:r>
        <w:rPr>
          <w:rStyle w:val="41"/>
          <w:rFonts w:hint="eastAsia"/>
        </w:rPr>
        <w:t>编制目的</w:t>
      </w:r>
      <w:r>
        <w:tab/>
      </w:r>
      <w:r>
        <w:fldChar w:fldCharType="begin"/>
      </w:r>
      <w:r>
        <w:instrText xml:space="preserve"> PAGEREF _Toc38449032 \h </w:instrText>
      </w:r>
      <w:r>
        <w:fldChar w:fldCharType="separate"/>
      </w:r>
      <w:r>
        <w:t>1</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"_Toc38449033" </w:instrText>
      </w:r>
      <w:r>
        <w:fldChar w:fldCharType="separate"/>
      </w:r>
      <w:r>
        <w:rPr>
          <w:rStyle w:val="41"/>
        </w:rPr>
        <w:t xml:space="preserve">1.2 </w:t>
      </w:r>
      <w:r>
        <w:rPr>
          <w:rStyle w:val="41"/>
          <w:rFonts w:hint="eastAsia"/>
        </w:rPr>
        <w:t>工作原则</w:t>
      </w:r>
      <w:r>
        <w:tab/>
      </w:r>
      <w:r>
        <w:fldChar w:fldCharType="begin"/>
      </w:r>
      <w:r>
        <w:instrText xml:space="preserve"> PAGEREF _Toc38449033 \h </w:instrText>
      </w:r>
      <w:r>
        <w:fldChar w:fldCharType="separate"/>
      </w:r>
      <w:r>
        <w:t>1</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"_Toc38449034" </w:instrText>
      </w:r>
      <w:r>
        <w:fldChar w:fldCharType="separate"/>
      </w:r>
      <w:r>
        <w:rPr>
          <w:rStyle w:val="41"/>
        </w:rPr>
        <w:t xml:space="preserve">1.3 </w:t>
      </w:r>
      <w:r>
        <w:rPr>
          <w:rStyle w:val="41"/>
          <w:rFonts w:hint="eastAsia"/>
        </w:rPr>
        <w:t>编制依据</w:t>
      </w:r>
      <w:r>
        <w:tab/>
      </w:r>
      <w:r>
        <w:fldChar w:fldCharType="begin"/>
      </w:r>
      <w:r>
        <w:instrText xml:space="preserve"> PAGEREF _Toc38449034 \h </w:instrText>
      </w:r>
      <w:r>
        <w:fldChar w:fldCharType="separate"/>
      </w:r>
      <w:r>
        <w:t>1</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"_Toc38449035" </w:instrText>
      </w:r>
      <w:r>
        <w:fldChar w:fldCharType="separate"/>
      </w:r>
      <w:r>
        <w:rPr>
          <w:rStyle w:val="41"/>
        </w:rPr>
        <w:t xml:space="preserve">1.4 </w:t>
      </w:r>
      <w:r>
        <w:rPr>
          <w:rStyle w:val="41"/>
          <w:rFonts w:hint="eastAsia"/>
        </w:rPr>
        <w:t>适用范围</w:t>
      </w:r>
      <w:r>
        <w:tab/>
      </w:r>
      <w:r>
        <w:fldChar w:fldCharType="begin"/>
      </w:r>
      <w:r>
        <w:instrText xml:space="preserve"> PAGEREF _Toc38449035 \h </w:instrText>
      </w:r>
      <w:r>
        <w:fldChar w:fldCharType="separate"/>
      </w:r>
      <w:r>
        <w:t>2</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"_Toc38449036" </w:instrText>
      </w:r>
      <w:r>
        <w:fldChar w:fldCharType="separate"/>
      </w:r>
      <w:r>
        <w:rPr>
          <w:rStyle w:val="41"/>
        </w:rPr>
        <w:t xml:space="preserve">1.5 </w:t>
      </w:r>
      <w:r>
        <w:rPr>
          <w:rStyle w:val="41"/>
          <w:rFonts w:hint="eastAsia"/>
        </w:rPr>
        <w:t>本公司突发环境事件分级</w:t>
      </w:r>
      <w:r>
        <w:tab/>
      </w:r>
      <w:r>
        <w:fldChar w:fldCharType="begin"/>
      </w:r>
      <w:r>
        <w:instrText xml:space="preserve"> PAGEREF _Toc38449036 \h </w:instrText>
      </w:r>
      <w:r>
        <w:fldChar w:fldCharType="separate"/>
      </w:r>
      <w:r>
        <w:t>3</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"_Toc38449037" </w:instrText>
      </w:r>
      <w:r>
        <w:fldChar w:fldCharType="separate"/>
      </w:r>
      <w:r>
        <w:rPr>
          <w:rStyle w:val="41"/>
        </w:rPr>
        <w:t xml:space="preserve">1.6 </w:t>
      </w:r>
      <w:r>
        <w:rPr>
          <w:rStyle w:val="41"/>
          <w:rFonts w:hint="eastAsia"/>
        </w:rPr>
        <w:t>应急预案体系</w:t>
      </w:r>
      <w:r>
        <w:tab/>
      </w:r>
      <w:r>
        <w:fldChar w:fldCharType="begin"/>
      </w:r>
      <w:r>
        <w:instrText xml:space="preserve"> PAGEREF _Toc38449037 \h </w:instrText>
      </w:r>
      <w:r>
        <w:fldChar w:fldCharType="separate"/>
      </w:r>
      <w:r>
        <w:t>3</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"_Toc38449038" </w:instrText>
      </w:r>
      <w:r>
        <w:fldChar w:fldCharType="separate"/>
      </w:r>
      <w:r>
        <w:rPr>
          <w:rStyle w:val="41"/>
        </w:rPr>
        <w:t>1.6.1</w:t>
      </w:r>
      <w:r>
        <w:rPr>
          <w:rStyle w:val="41"/>
          <w:rFonts w:hint="eastAsia"/>
        </w:rPr>
        <w:t>内部应急预案体系及关系图</w:t>
      </w:r>
      <w:r>
        <w:tab/>
      </w:r>
      <w:r>
        <w:fldChar w:fldCharType="begin"/>
      </w:r>
      <w:r>
        <w:instrText xml:space="preserve"> PAGEREF _Toc38449038 \h </w:instrText>
      </w:r>
      <w:r>
        <w:fldChar w:fldCharType="separate"/>
      </w:r>
      <w:r>
        <w:t>3</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"_Toc38449039" </w:instrText>
      </w:r>
      <w:r>
        <w:fldChar w:fldCharType="separate"/>
      </w:r>
      <w:r>
        <w:rPr>
          <w:rStyle w:val="41"/>
        </w:rPr>
        <w:t>1.6.2</w:t>
      </w:r>
      <w:r>
        <w:rPr>
          <w:rStyle w:val="41"/>
          <w:rFonts w:hint="eastAsia"/>
        </w:rPr>
        <w:t>外部应急预案体系及关系图</w:t>
      </w:r>
      <w:r>
        <w:tab/>
      </w:r>
      <w:r>
        <w:fldChar w:fldCharType="begin"/>
      </w:r>
      <w:r>
        <w:instrText xml:space="preserve"> PAGEREF _Toc38449039 \h </w:instrText>
      </w:r>
      <w:r>
        <w:fldChar w:fldCharType="separate"/>
      </w:r>
      <w:r>
        <w:t>4</w:t>
      </w:r>
      <w:r>
        <w:fldChar w:fldCharType="end"/>
      </w:r>
      <w:r>
        <w:fldChar w:fldCharType="end"/>
      </w:r>
    </w:p>
    <w:p>
      <w:pPr>
        <w:pStyle w:val="23"/>
        <w:rPr>
          <w:rFonts w:asciiTheme="minorHAnsi" w:hAnsiTheme="minorHAnsi" w:eastAsiaTheme="minorEastAsia" w:cstheme="minorBidi"/>
          <w:b w:val="0"/>
          <w:bCs w:val="0"/>
          <w:caps w:val="0"/>
          <w:sz w:val="21"/>
          <w:szCs w:val="22"/>
        </w:rPr>
      </w:pPr>
      <w:r>
        <w:fldChar w:fldCharType="begin"/>
      </w:r>
      <w:r>
        <w:instrText xml:space="preserve"> HYPERLINK \l "_Toc38449040" </w:instrText>
      </w:r>
      <w:r>
        <w:fldChar w:fldCharType="separate"/>
      </w:r>
      <w:r>
        <w:rPr>
          <w:rStyle w:val="41"/>
        </w:rPr>
        <w:t xml:space="preserve">2 </w:t>
      </w:r>
      <w:r>
        <w:rPr>
          <w:rStyle w:val="41"/>
          <w:rFonts w:hint="eastAsia"/>
        </w:rPr>
        <w:t>公司基本情况</w:t>
      </w:r>
      <w:r>
        <w:tab/>
      </w:r>
      <w:r>
        <w:fldChar w:fldCharType="begin"/>
      </w:r>
      <w:r>
        <w:instrText xml:space="preserve"> PAGEREF _Toc38449040 \h </w:instrText>
      </w:r>
      <w:r>
        <w:fldChar w:fldCharType="separate"/>
      </w:r>
      <w:r>
        <w:t>6</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"_Toc38449041" </w:instrText>
      </w:r>
      <w:r>
        <w:fldChar w:fldCharType="separate"/>
      </w:r>
      <w:r>
        <w:rPr>
          <w:rStyle w:val="41"/>
        </w:rPr>
        <w:t xml:space="preserve">2.1 </w:t>
      </w:r>
      <w:r>
        <w:rPr>
          <w:rStyle w:val="41"/>
          <w:rFonts w:hint="eastAsia"/>
        </w:rPr>
        <w:t>企业基本信息</w:t>
      </w:r>
      <w:r>
        <w:tab/>
      </w:r>
      <w:r>
        <w:fldChar w:fldCharType="begin"/>
      </w:r>
      <w:r>
        <w:instrText xml:space="preserve"> PAGEREF _Toc38449041 \h </w:instrText>
      </w:r>
      <w:r>
        <w:fldChar w:fldCharType="separate"/>
      </w:r>
      <w:r>
        <w:t>6</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"_Toc38449042" </w:instrText>
      </w:r>
      <w:r>
        <w:fldChar w:fldCharType="separate"/>
      </w:r>
      <w:r>
        <w:rPr>
          <w:rStyle w:val="41"/>
        </w:rPr>
        <w:t xml:space="preserve">2.2 </w:t>
      </w:r>
      <w:r>
        <w:rPr>
          <w:rStyle w:val="41"/>
          <w:rFonts w:hint="eastAsia"/>
        </w:rPr>
        <w:t>企业周边环境状况</w:t>
      </w:r>
      <w:r>
        <w:tab/>
      </w:r>
      <w:r>
        <w:fldChar w:fldCharType="begin"/>
      </w:r>
      <w:r>
        <w:instrText xml:space="preserve"> PAGEREF _Toc38449042 \h </w:instrText>
      </w:r>
      <w:r>
        <w:fldChar w:fldCharType="separate"/>
      </w:r>
      <w:r>
        <w:t>7</w:t>
      </w:r>
      <w:r>
        <w:fldChar w:fldCharType="end"/>
      </w:r>
      <w:r>
        <w:fldChar w:fldCharType="end"/>
      </w:r>
    </w:p>
    <w:p>
      <w:pPr>
        <w:pStyle w:val="23"/>
        <w:rPr>
          <w:rFonts w:asciiTheme="minorHAnsi" w:hAnsiTheme="minorHAnsi" w:eastAsiaTheme="minorEastAsia" w:cstheme="minorBidi"/>
          <w:b w:val="0"/>
          <w:bCs w:val="0"/>
          <w:caps w:val="0"/>
          <w:sz w:val="21"/>
          <w:szCs w:val="22"/>
        </w:rPr>
      </w:pPr>
      <w:r>
        <w:fldChar w:fldCharType="begin"/>
      </w:r>
      <w:r>
        <w:instrText xml:space="preserve"> HYPERLINK \l "_Toc38449043" </w:instrText>
      </w:r>
      <w:r>
        <w:fldChar w:fldCharType="separate"/>
      </w:r>
      <w:r>
        <w:rPr>
          <w:rStyle w:val="41"/>
        </w:rPr>
        <w:t xml:space="preserve">3 </w:t>
      </w:r>
      <w:r>
        <w:rPr>
          <w:rStyle w:val="41"/>
          <w:rFonts w:hint="eastAsia"/>
        </w:rPr>
        <w:t>环境风险源与环境风险</w:t>
      </w:r>
      <w:r>
        <w:tab/>
      </w:r>
      <w:r>
        <w:fldChar w:fldCharType="begin"/>
      </w:r>
      <w:r>
        <w:instrText xml:space="preserve"> PAGEREF _Toc38449043 \h </w:instrText>
      </w:r>
      <w:r>
        <w:fldChar w:fldCharType="separate"/>
      </w:r>
      <w:r>
        <w:t>8</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"_Toc38449044" </w:instrText>
      </w:r>
      <w:r>
        <w:fldChar w:fldCharType="separate"/>
      </w:r>
      <w:r>
        <w:rPr>
          <w:rStyle w:val="41"/>
        </w:rPr>
        <w:t>3.1</w:t>
      </w:r>
      <w:r>
        <w:rPr>
          <w:rStyle w:val="41"/>
          <w:rFonts w:hint="eastAsia"/>
        </w:rPr>
        <w:t>环境风险源</w:t>
      </w:r>
      <w:r>
        <w:tab/>
      </w:r>
      <w:r>
        <w:fldChar w:fldCharType="begin"/>
      </w:r>
      <w:r>
        <w:instrText xml:space="preserve"> PAGEREF _Toc38449044 \h </w:instrText>
      </w:r>
      <w:r>
        <w:fldChar w:fldCharType="separate"/>
      </w:r>
      <w:r>
        <w:t>8</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"_Toc38449045" </w:instrText>
      </w:r>
      <w:r>
        <w:fldChar w:fldCharType="separate"/>
      </w:r>
      <w:r>
        <w:rPr>
          <w:rStyle w:val="41"/>
        </w:rPr>
        <w:t>3.2</w:t>
      </w:r>
      <w:r>
        <w:rPr>
          <w:rStyle w:val="41"/>
          <w:rFonts w:hint="eastAsia"/>
        </w:rPr>
        <w:t>环境风险受体</w:t>
      </w:r>
      <w:r>
        <w:tab/>
      </w:r>
      <w:r>
        <w:fldChar w:fldCharType="begin"/>
      </w:r>
      <w:r>
        <w:instrText xml:space="preserve"> PAGEREF _Toc38449045 \h </w:instrText>
      </w:r>
      <w:r>
        <w:fldChar w:fldCharType="separate"/>
      </w:r>
      <w:r>
        <w:t>10</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"_Toc38449046" </w:instrText>
      </w:r>
      <w:r>
        <w:fldChar w:fldCharType="separate"/>
      </w:r>
      <w:r>
        <w:rPr>
          <w:rStyle w:val="41"/>
        </w:rPr>
        <w:t>3.3</w:t>
      </w:r>
      <w:r>
        <w:rPr>
          <w:rStyle w:val="41"/>
          <w:rFonts w:hint="eastAsia"/>
        </w:rPr>
        <w:t>企业平面布局及生产工艺</w:t>
      </w:r>
      <w:r>
        <w:tab/>
      </w:r>
      <w:r>
        <w:fldChar w:fldCharType="begin"/>
      </w:r>
      <w:r>
        <w:instrText xml:space="preserve"> PAGEREF _Toc38449046 \h </w:instrText>
      </w:r>
      <w:r>
        <w:fldChar w:fldCharType="separate"/>
      </w:r>
      <w:r>
        <w:t>10</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"_Toc38449047" </w:instrText>
      </w:r>
      <w:r>
        <w:fldChar w:fldCharType="separate"/>
      </w:r>
      <w:r>
        <w:rPr>
          <w:rStyle w:val="41"/>
        </w:rPr>
        <w:t>3.3.1</w:t>
      </w:r>
      <w:r>
        <w:rPr>
          <w:rStyle w:val="41"/>
          <w:rFonts w:hint="eastAsia"/>
        </w:rPr>
        <w:t>总体布局</w:t>
      </w:r>
      <w:r>
        <w:tab/>
      </w:r>
      <w:r>
        <w:fldChar w:fldCharType="begin"/>
      </w:r>
      <w:r>
        <w:instrText xml:space="preserve"> PAGEREF _Toc38449047 \h </w:instrText>
      </w:r>
      <w:r>
        <w:fldChar w:fldCharType="separate"/>
      </w:r>
      <w:r>
        <w:t>10</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"_Toc38449048" </w:instrText>
      </w:r>
      <w:r>
        <w:fldChar w:fldCharType="separate"/>
      </w:r>
      <w:r>
        <w:rPr>
          <w:rStyle w:val="41"/>
        </w:rPr>
        <w:t xml:space="preserve">3.3.2 </w:t>
      </w:r>
      <w:r>
        <w:rPr>
          <w:rStyle w:val="41"/>
          <w:rFonts w:hint="eastAsia"/>
        </w:rPr>
        <w:t>生产工艺流程简述</w:t>
      </w:r>
      <w:r>
        <w:tab/>
      </w:r>
      <w:r>
        <w:fldChar w:fldCharType="begin"/>
      </w:r>
      <w:r>
        <w:instrText xml:space="preserve"> PAGEREF _Toc38449048 \h </w:instrText>
      </w:r>
      <w:r>
        <w:fldChar w:fldCharType="separate"/>
      </w:r>
      <w:r>
        <w:t>10</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"_Toc38449049" </w:instrText>
      </w:r>
      <w:r>
        <w:fldChar w:fldCharType="separate"/>
      </w:r>
      <w:r>
        <w:rPr>
          <w:rStyle w:val="41"/>
        </w:rPr>
        <w:t>3.4</w:t>
      </w:r>
      <w:r>
        <w:rPr>
          <w:rStyle w:val="41"/>
          <w:rFonts w:hint="eastAsia"/>
        </w:rPr>
        <w:t>环境影响分析</w:t>
      </w:r>
      <w:r>
        <w:tab/>
      </w:r>
      <w:r>
        <w:fldChar w:fldCharType="begin"/>
      </w:r>
      <w:r>
        <w:instrText xml:space="preserve"> PAGEREF _Toc38449049 \h </w:instrText>
      </w:r>
      <w:r>
        <w:fldChar w:fldCharType="separate"/>
      </w:r>
      <w:r>
        <w:t>14</w:t>
      </w:r>
      <w:r>
        <w:fldChar w:fldCharType="end"/>
      </w:r>
      <w:r>
        <w:fldChar w:fldCharType="end"/>
      </w:r>
    </w:p>
    <w:p>
      <w:pPr>
        <w:pStyle w:val="23"/>
        <w:rPr>
          <w:rFonts w:asciiTheme="minorHAnsi" w:hAnsiTheme="minorHAnsi" w:eastAsiaTheme="minorEastAsia" w:cstheme="minorBidi"/>
          <w:b w:val="0"/>
          <w:bCs w:val="0"/>
          <w:caps w:val="0"/>
          <w:sz w:val="21"/>
          <w:szCs w:val="22"/>
        </w:rPr>
      </w:pPr>
      <w:r>
        <w:fldChar w:fldCharType="begin"/>
      </w:r>
      <w:r>
        <w:instrText xml:space="preserve"> HYPERLINK \l "_Toc38449050" </w:instrText>
      </w:r>
      <w:r>
        <w:fldChar w:fldCharType="separate"/>
      </w:r>
      <w:r>
        <w:rPr>
          <w:rStyle w:val="41"/>
        </w:rPr>
        <w:t xml:space="preserve">4  </w:t>
      </w:r>
      <w:r>
        <w:rPr>
          <w:rStyle w:val="41"/>
          <w:rFonts w:hint="eastAsia"/>
        </w:rPr>
        <w:t>组织机构及职责</w:t>
      </w:r>
      <w:r>
        <w:tab/>
      </w:r>
      <w:r>
        <w:fldChar w:fldCharType="begin"/>
      </w:r>
      <w:r>
        <w:instrText xml:space="preserve"> PAGEREF _Toc38449050 \h </w:instrText>
      </w:r>
      <w:r>
        <w:fldChar w:fldCharType="separate"/>
      </w:r>
      <w:r>
        <w:t>17</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"_Toc38449051" </w:instrText>
      </w:r>
      <w:r>
        <w:fldChar w:fldCharType="separate"/>
      </w:r>
      <w:r>
        <w:rPr>
          <w:rStyle w:val="41"/>
        </w:rPr>
        <w:t xml:space="preserve">4.1 </w:t>
      </w:r>
      <w:r>
        <w:rPr>
          <w:rStyle w:val="41"/>
          <w:rFonts w:hint="eastAsia"/>
        </w:rPr>
        <w:t>组织机构</w:t>
      </w:r>
      <w:r>
        <w:tab/>
      </w:r>
      <w:r>
        <w:fldChar w:fldCharType="begin"/>
      </w:r>
      <w:r>
        <w:instrText xml:space="preserve"> PAGEREF _Toc38449051 \h </w:instrText>
      </w:r>
      <w:r>
        <w:fldChar w:fldCharType="separate"/>
      </w:r>
      <w:r>
        <w:t>17</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"_Toc38449052" </w:instrText>
      </w:r>
      <w:r>
        <w:fldChar w:fldCharType="separate"/>
      </w:r>
      <w:r>
        <w:rPr>
          <w:rStyle w:val="41"/>
          <w:b/>
        </w:rPr>
        <w:t xml:space="preserve">4.2 </w:t>
      </w:r>
      <w:r>
        <w:rPr>
          <w:rStyle w:val="41"/>
          <w:rFonts w:hint="eastAsia"/>
          <w:b/>
        </w:rPr>
        <w:t>职责</w:t>
      </w:r>
      <w:r>
        <w:tab/>
      </w:r>
      <w:r>
        <w:fldChar w:fldCharType="begin"/>
      </w:r>
      <w:r>
        <w:instrText xml:space="preserve"> PAGEREF _Toc38449052 \h </w:instrText>
      </w:r>
      <w:r>
        <w:fldChar w:fldCharType="separate"/>
      </w:r>
      <w:r>
        <w:t>17</w:t>
      </w:r>
      <w:r>
        <w:fldChar w:fldCharType="end"/>
      </w:r>
      <w:r>
        <w:fldChar w:fldCharType="end"/>
      </w:r>
    </w:p>
    <w:p>
      <w:pPr>
        <w:pStyle w:val="23"/>
        <w:rPr>
          <w:rFonts w:asciiTheme="minorHAnsi" w:hAnsiTheme="minorHAnsi" w:eastAsiaTheme="minorEastAsia" w:cstheme="minorBidi"/>
          <w:b w:val="0"/>
          <w:bCs w:val="0"/>
          <w:caps w:val="0"/>
          <w:sz w:val="21"/>
          <w:szCs w:val="22"/>
        </w:rPr>
      </w:pPr>
      <w:r>
        <w:fldChar w:fldCharType="begin"/>
      </w:r>
      <w:r>
        <w:instrText xml:space="preserve"> HYPERLINK \l "_Toc38449053" </w:instrText>
      </w:r>
      <w:r>
        <w:fldChar w:fldCharType="separate"/>
      </w:r>
      <w:r>
        <w:rPr>
          <w:rStyle w:val="41"/>
        </w:rPr>
        <w:t>5</w:t>
      </w:r>
      <w:r>
        <w:rPr>
          <w:rStyle w:val="41"/>
          <w:rFonts w:hint="eastAsia"/>
        </w:rPr>
        <w:t>预防与预警</w:t>
      </w:r>
      <w:r>
        <w:tab/>
      </w:r>
      <w:r>
        <w:fldChar w:fldCharType="begin"/>
      </w:r>
      <w:r>
        <w:instrText xml:space="preserve"> PAGEREF _Toc38449053 \h </w:instrText>
      </w:r>
      <w:r>
        <w:fldChar w:fldCharType="separate"/>
      </w:r>
      <w:r>
        <w:t>19</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"_Toc38449054" </w:instrText>
      </w:r>
      <w:r>
        <w:fldChar w:fldCharType="separate"/>
      </w:r>
      <w:r>
        <w:rPr>
          <w:rStyle w:val="41"/>
        </w:rPr>
        <w:t>5.1</w:t>
      </w:r>
      <w:r>
        <w:rPr>
          <w:rStyle w:val="41"/>
          <w:rFonts w:hint="eastAsia"/>
        </w:rPr>
        <w:t>预防</w:t>
      </w:r>
      <w:r>
        <w:tab/>
      </w:r>
      <w:r>
        <w:fldChar w:fldCharType="begin"/>
      </w:r>
      <w:r>
        <w:instrText xml:space="preserve"> PAGEREF _Toc38449054 \h </w:instrText>
      </w:r>
      <w:r>
        <w:fldChar w:fldCharType="separate"/>
      </w:r>
      <w:r>
        <w:t>19</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"_Toc38449055" </w:instrText>
      </w:r>
      <w:r>
        <w:fldChar w:fldCharType="separate"/>
      </w:r>
      <w:r>
        <w:rPr>
          <w:rStyle w:val="41"/>
        </w:rPr>
        <w:t>5.1.1</w:t>
      </w:r>
      <w:r>
        <w:rPr>
          <w:rStyle w:val="41"/>
          <w:rFonts w:hint="eastAsia"/>
        </w:rPr>
        <w:t>风险防范措施</w:t>
      </w:r>
      <w:r>
        <w:tab/>
      </w:r>
      <w:r>
        <w:fldChar w:fldCharType="begin"/>
      </w:r>
      <w:r>
        <w:instrText xml:space="preserve"> PAGEREF _Toc38449055 \h </w:instrText>
      </w:r>
      <w:r>
        <w:fldChar w:fldCharType="separate"/>
      </w:r>
      <w:r>
        <w:t>19</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"_Toc38449056" </w:instrText>
      </w:r>
      <w:r>
        <w:fldChar w:fldCharType="separate"/>
      </w:r>
      <w:r>
        <w:rPr>
          <w:rStyle w:val="41"/>
        </w:rPr>
        <w:t>5.1.2</w:t>
      </w:r>
      <w:r>
        <w:rPr>
          <w:rStyle w:val="41"/>
          <w:rFonts w:hint="eastAsia"/>
        </w:rPr>
        <w:t>日常预防工作</w:t>
      </w:r>
      <w:r>
        <w:tab/>
      </w:r>
      <w:r>
        <w:fldChar w:fldCharType="begin"/>
      </w:r>
      <w:r>
        <w:instrText xml:space="preserve"> PAGEREF _Toc38449056 \h </w:instrText>
      </w:r>
      <w:r>
        <w:fldChar w:fldCharType="separate"/>
      </w:r>
      <w:r>
        <w:t>19</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"_Toc38449057" </w:instrText>
      </w:r>
      <w:r>
        <w:fldChar w:fldCharType="separate"/>
      </w:r>
      <w:r>
        <w:rPr>
          <w:rStyle w:val="41"/>
        </w:rPr>
        <w:t xml:space="preserve">5.1.3 </w:t>
      </w:r>
      <w:r>
        <w:rPr>
          <w:rStyle w:val="41"/>
          <w:rFonts w:hint="eastAsia"/>
        </w:rPr>
        <w:t>风险防范及监控具体措施</w:t>
      </w:r>
      <w:r>
        <w:tab/>
      </w:r>
      <w:r>
        <w:fldChar w:fldCharType="begin"/>
      </w:r>
      <w:r>
        <w:instrText xml:space="preserve"> PAGEREF _Toc38449057 \h </w:instrText>
      </w:r>
      <w:r>
        <w:fldChar w:fldCharType="separate"/>
      </w:r>
      <w:r>
        <w:t>20</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"_Toc38449058" </w:instrText>
      </w:r>
      <w:r>
        <w:fldChar w:fldCharType="separate"/>
      </w:r>
      <w:r>
        <w:rPr>
          <w:rStyle w:val="41"/>
        </w:rPr>
        <w:t>5.2</w:t>
      </w:r>
      <w:r>
        <w:rPr>
          <w:rStyle w:val="41"/>
          <w:rFonts w:hint="eastAsia"/>
        </w:rPr>
        <w:t>预警</w:t>
      </w:r>
      <w:r>
        <w:tab/>
      </w:r>
      <w:r>
        <w:fldChar w:fldCharType="begin"/>
      </w:r>
      <w:r>
        <w:instrText xml:space="preserve"> PAGEREF _Toc38449058 \h </w:instrText>
      </w:r>
      <w:r>
        <w:fldChar w:fldCharType="separate"/>
      </w:r>
      <w:r>
        <w:t>20</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"_Toc38449059" </w:instrText>
      </w:r>
      <w:r>
        <w:fldChar w:fldCharType="separate"/>
      </w:r>
      <w:r>
        <w:rPr>
          <w:rStyle w:val="41"/>
        </w:rPr>
        <w:t>5.2.1</w:t>
      </w:r>
      <w:r>
        <w:rPr>
          <w:rStyle w:val="41"/>
          <w:rFonts w:hint="eastAsia"/>
        </w:rPr>
        <w:t>预警级别</w:t>
      </w:r>
      <w:r>
        <w:tab/>
      </w:r>
      <w:r>
        <w:fldChar w:fldCharType="begin"/>
      </w:r>
      <w:r>
        <w:instrText xml:space="preserve"> PAGEREF _Toc38449059 \h </w:instrText>
      </w:r>
      <w:r>
        <w:fldChar w:fldCharType="separate"/>
      </w:r>
      <w:r>
        <w:t>20</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"_Toc38449060" </w:instrText>
      </w:r>
      <w:r>
        <w:fldChar w:fldCharType="separate"/>
      </w:r>
      <w:r>
        <w:rPr>
          <w:rStyle w:val="41"/>
        </w:rPr>
        <w:t>5.2.2</w:t>
      </w:r>
      <w:r>
        <w:rPr>
          <w:rStyle w:val="41"/>
          <w:rFonts w:hint="eastAsia"/>
        </w:rPr>
        <w:t>预警信息发布</w:t>
      </w:r>
      <w:r>
        <w:tab/>
      </w:r>
      <w:r>
        <w:fldChar w:fldCharType="begin"/>
      </w:r>
      <w:r>
        <w:instrText xml:space="preserve"> PAGEREF _Toc38449060 \h </w:instrText>
      </w:r>
      <w:r>
        <w:fldChar w:fldCharType="separate"/>
      </w:r>
      <w:r>
        <w:t>21</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"_Toc38449061" </w:instrText>
      </w:r>
      <w:r>
        <w:fldChar w:fldCharType="separate"/>
      </w:r>
      <w:r>
        <w:rPr>
          <w:rStyle w:val="41"/>
        </w:rPr>
        <w:t>5.2.3</w:t>
      </w:r>
      <w:r>
        <w:rPr>
          <w:rStyle w:val="41"/>
          <w:rFonts w:hint="eastAsia"/>
        </w:rPr>
        <w:t>预警措施</w:t>
      </w:r>
      <w:r>
        <w:tab/>
      </w:r>
      <w:r>
        <w:fldChar w:fldCharType="begin"/>
      </w:r>
      <w:r>
        <w:instrText xml:space="preserve"> PAGEREF _Toc38449061 \h </w:instrText>
      </w:r>
      <w:r>
        <w:fldChar w:fldCharType="separate"/>
      </w:r>
      <w:r>
        <w:t>21</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"_Toc38449062" </w:instrText>
      </w:r>
      <w:r>
        <w:fldChar w:fldCharType="separate"/>
      </w:r>
      <w:r>
        <w:rPr>
          <w:rStyle w:val="41"/>
        </w:rPr>
        <w:t>5.2.4</w:t>
      </w:r>
      <w:r>
        <w:rPr>
          <w:rStyle w:val="41"/>
          <w:rFonts w:hint="eastAsia"/>
        </w:rPr>
        <w:t>预警解除与升级</w:t>
      </w:r>
      <w:r>
        <w:tab/>
      </w:r>
      <w:r>
        <w:fldChar w:fldCharType="begin"/>
      </w:r>
      <w:r>
        <w:instrText xml:space="preserve"> PAGEREF _Toc38449062 \h </w:instrText>
      </w:r>
      <w:r>
        <w:fldChar w:fldCharType="separate"/>
      </w:r>
      <w:r>
        <w:t>21</w:t>
      </w:r>
      <w:r>
        <w:fldChar w:fldCharType="end"/>
      </w:r>
      <w:r>
        <w:fldChar w:fldCharType="end"/>
      </w:r>
    </w:p>
    <w:p>
      <w:pPr>
        <w:pStyle w:val="23"/>
        <w:rPr>
          <w:rFonts w:asciiTheme="minorHAnsi" w:hAnsiTheme="minorHAnsi" w:eastAsiaTheme="minorEastAsia" w:cstheme="minorBidi"/>
          <w:b w:val="0"/>
          <w:bCs w:val="0"/>
          <w:caps w:val="0"/>
          <w:sz w:val="21"/>
          <w:szCs w:val="22"/>
        </w:rPr>
      </w:pPr>
      <w:r>
        <w:fldChar w:fldCharType="begin"/>
      </w:r>
      <w:r>
        <w:instrText xml:space="preserve"> HYPERLINK \l "_Toc38449063" </w:instrText>
      </w:r>
      <w:r>
        <w:fldChar w:fldCharType="separate"/>
      </w:r>
      <w:r>
        <w:rPr>
          <w:rStyle w:val="41"/>
        </w:rPr>
        <w:t xml:space="preserve">6 </w:t>
      </w:r>
      <w:r>
        <w:rPr>
          <w:rStyle w:val="41"/>
          <w:rFonts w:hint="eastAsia"/>
        </w:rPr>
        <w:t>应急响应</w:t>
      </w:r>
      <w:r>
        <w:tab/>
      </w:r>
      <w:r>
        <w:fldChar w:fldCharType="begin"/>
      </w:r>
      <w:r>
        <w:instrText xml:space="preserve"> PAGEREF _Toc38449063 \h </w:instrText>
      </w:r>
      <w:r>
        <w:fldChar w:fldCharType="separate"/>
      </w:r>
      <w:r>
        <w:t>22</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"_Toc38449064" </w:instrText>
      </w:r>
      <w:r>
        <w:fldChar w:fldCharType="separate"/>
      </w:r>
      <w:r>
        <w:rPr>
          <w:rStyle w:val="41"/>
        </w:rPr>
        <w:t>6.1</w:t>
      </w:r>
      <w:r>
        <w:rPr>
          <w:rStyle w:val="41"/>
          <w:rFonts w:hint="eastAsia"/>
        </w:rPr>
        <w:t>响应分级</w:t>
      </w:r>
      <w:r>
        <w:tab/>
      </w:r>
      <w:r>
        <w:fldChar w:fldCharType="begin"/>
      </w:r>
      <w:r>
        <w:instrText xml:space="preserve"> PAGEREF _Toc38449064 \h </w:instrText>
      </w:r>
      <w:r>
        <w:fldChar w:fldCharType="separate"/>
      </w:r>
      <w:r>
        <w:t>22</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"_Toc38449065" </w:instrText>
      </w:r>
      <w:r>
        <w:fldChar w:fldCharType="separate"/>
      </w:r>
      <w:r>
        <w:rPr>
          <w:rStyle w:val="41"/>
        </w:rPr>
        <w:t>6.2</w:t>
      </w:r>
      <w:r>
        <w:rPr>
          <w:rStyle w:val="41"/>
          <w:rFonts w:hint="eastAsia"/>
        </w:rPr>
        <w:t>应急响应流程图</w:t>
      </w:r>
      <w:r>
        <w:tab/>
      </w:r>
      <w:r>
        <w:fldChar w:fldCharType="begin"/>
      </w:r>
      <w:r>
        <w:instrText xml:space="preserve"> PAGEREF _Toc38449065 \h </w:instrText>
      </w:r>
      <w:r>
        <w:fldChar w:fldCharType="separate"/>
      </w:r>
      <w:r>
        <w:t>22</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"_Toc38449066" </w:instrText>
      </w:r>
      <w:r>
        <w:fldChar w:fldCharType="separate"/>
      </w:r>
      <w:r>
        <w:rPr>
          <w:rStyle w:val="41"/>
        </w:rPr>
        <w:t>6.3</w:t>
      </w:r>
      <w:r>
        <w:rPr>
          <w:rStyle w:val="41"/>
          <w:rFonts w:hint="eastAsia"/>
        </w:rPr>
        <w:t>应急响应程序</w:t>
      </w:r>
      <w:r>
        <w:tab/>
      </w:r>
      <w:r>
        <w:fldChar w:fldCharType="begin"/>
      </w:r>
      <w:r>
        <w:instrText xml:space="preserve"> PAGEREF _Toc38449066 \h </w:instrText>
      </w:r>
      <w:r>
        <w:fldChar w:fldCharType="separate"/>
      </w:r>
      <w:r>
        <w:t>23</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"_Toc38449067" </w:instrText>
      </w:r>
      <w:r>
        <w:fldChar w:fldCharType="separate"/>
      </w:r>
      <w:r>
        <w:rPr>
          <w:rStyle w:val="41"/>
        </w:rPr>
        <w:t xml:space="preserve">6.4 </w:t>
      </w:r>
      <w:r>
        <w:rPr>
          <w:rStyle w:val="41"/>
          <w:rFonts w:hint="eastAsia"/>
        </w:rPr>
        <w:t>异辛醇泄露专项应急预案</w:t>
      </w:r>
      <w:r>
        <w:tab/>
      </w:r>
      <w:r>
        <w:fldChar w:fldCharType="begin"/>
      </w:r>
      <w:r>
        <w:instrText xml:space="preserve"> PAGEREF _Toc38449067 \h </w:instrText>
      </w:r>
      <w:r>
        <w:fldChar w:fldCharType="separate"/>
      </w:r>
      <w:r>
        <w:t>24</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"_Toc38449068" </w:instrText>
      </w:r>
      <w:r>
        <w:fldChar w:fldCharType="separate"/>
      </w:r>
      <w:r>
        <w:rPr>
          <w:rStyle w:val="41"/>
          <w:bCs/>
        </w:rPr>
        <w:t>6.4.1</w:t>
      </w:r>
      <w:r>
        <w:rPr>
          <w:rStyle w:val="41"/>
          <w:rFonts w:hint="eastAsia"/>
          <w:bCs/>
        </w:rPr>
        <w:t>应急预案编制目的</w:t>
      </w:r>
      <w:r>
        <w:tab/>
      </w:r>
      <w:r>
        <w:fldChar w:fldCharType="begin"/>
      </w:r>
      <w:r>
        <w:instrText xml:space="preserve"> PAGEREF _Toc38449068 \h </w:instrText>
      </w:r>
      <w:r>
        <w:fldChar w:fldCharType="separate"/>
      </w:r>
      <w:r>
        <w:t>24</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"_Toc38449069" </w:instrText>
      </w:r>
      <w:r>
        <w:fldChar w:fldCharType="separate"/>
      </w:r>
      <w:r>
        <w:rPr>
          <w:rStyle w:val="41"/>
          <w:bCs/>
        </w:rPr>
        <w:t>6.4.2</w:t>
      </w:r>
      <w:r>
        <w:rPr>
          <w:rStyle w:val="41"/>
          <w:rFonts w:hint="eastAsia"/>
          <w:bCs/>
        </w:rPr>
        <w:t>适用范围</w:t>
      </w:r>
      <w:r>
        <w:tab/>
      </w:r>
      <w:r>
        <w:fldChar w:fldCharType="begin"/>
      </w:r>
      <w:r>
        <w:instrText xml:space="preserve"> PAGEREF _Toc38449069 \h </w:instrText>
      </w:r>
      <w:r>
        <w:fldChar w:fldCharType="separate"/>
      </w:r>
      <w:r>
        <w:t>24</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"_Toc38449070" </w:instrText>
      </w:r>
      <w:r>
        <w:fldChar w:fldCharType="separate"/>
      </w:r>
      <w:r>
        <w:rPr>
          <w:rStyle w:val="41"/>
          <w:bCs/>
        </w:rPr>
        <w:t>6.4.3</w:t>
      </w:r>
      <w:r>
        <w:rPr>
          <w:rStyle w:val="41"/>
          <w:rFonts w:hint="eastAsia"/>
          <w:bCs/>
        </w:rPr>
        <w:t>启动应急预案的情形</w:t>
      </w:r>
      <w:r>
        <w:tab/>
      </w:r>
      <w:r>
        <w:fldChar w:fldCharType="begin"/>
      </w:r>
      <w:r>
        <w:instrText xml:space="preserve"> PAGEREF _Toc38449070 \h </w:instrText>
      </w:r>
      <w:r>
        <w:fldChar w:fldCharType="separate"/>
      </w:r>
      <w:r>
        <w:t>25</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"_Toc38449071" </w:instrText>
      </w:r>
      <w:r>
        <w:fldChar w:fldCharType="separate"/>
      </w:r>
      <w:r>
        <w:rPr>
          <w:rStyle w:val="41"/>
          <w:bCs/>
        </w:rPr>
        <w:t>6.4.4</w:t>
      </w:r>
      <w:r>
        <w:rPr>
          <w:rStyle w:val="41"/>
          <w:rFonts w:hint="eastAsia"/>
          <w:bCs/>
        </w:rPr>
        <w:t>公司应急组织机构与预警</w:t>
      </w:r>
      <w:r>
        <w:tab/>
      </w:r>
      <w:r>
        <w:fldChar w:fldCharType="begin"/>
      </w:r>
      <w:r>
        <w:instrText xml:space="preserve"> PAGEREF _Toc38449071 \h </w:instrText>
      </w:r>
      <w:r>
        <w:fldChar w:fldCharType="separate"/>
      </w:r>
      <w:r>
        <w:t>25</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"_Toc38449072" </w:instrText>
      </w:r>
      <w:r>
        <w:fldChar w:fldCharType="separate"/>
      </w:r>
      <w:r>
        <w:rPr>
          <w:rStyle w:val="41"/>
          <w:bCs/>
        </w:rPr>
        <w:t>6.4.5</w:t>
      </w:r>
      <w:r>
        <w:rPr>
          <w:rStyle w:val="41"/>
          <w:rFonts w:hint="eastAsia"/>
          <w:bCs/>
        </w:rPr>
        <w:t>现场处置预案</w:t>
      </w:r>
      <w:r>
        <w:tab/>
      </w:r>
      <w:r>
        <w:fldChar w:fldCharType="begin"/>
      </w:r>
      <w:r>
        <w:instrText xml:space="preserve"> PAGEREF _Toc38449072 \h </w:instrText>
      </w:r>
      <w:r>
        <w:fldChar w:fldCharType="separate"/>
      </w:r>
      <w:r>
        <w:t>27</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"_Toc38449073" </w:instrText>
      </w:r>
      <w:r>
        <w:fldChar w:fldCharType="separate"/>
      </w:r>
      <w:r>
        <w:rPr>
          <w:rStyle w:val="41"/>
          <w:bCs/>
        </w:rPr>
        <w:t>6.4.6</w:t>
      </w:r>
      <w:r>
        <w:rPr>
          <w:rStyle w:val="41"/>
          <w:rFonts w:hint="eastAsia"/>
          <w:bCs/>
        </w:rPr>
        <w:t>应急保障</w:t>
      </w:r>
      <w:r>
        <w:tab/>
      </w:r>
      <w:r>
        <w:fldChar w:fldCharType="begin"/>
      </w:r>
      <w:r>
        <w:instrText xml:space="preserve"> PAGEREF _Toc38449073 \h </w:instrText>
      </w:r>
      <w:r>
        <w:fldChar w:fldCharType="separate"/>
      </w:r>
      <w:r>
        <w:t>28</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"_Toc38449074" </w:instrText>
      </w:r>
      <w:r>
        <w:fldChar w:fldCharType="separate"/>
      </w:r>
      <w:r>
        <w:rPr>
          <w:rStyle w:val="41"/>
          <w:bCs/>
        </w:rPr>
        <w:t>6.4.7</w:t>
      </w:r>
      <w:r>
        <w:rPr>
          <w:rStyle w:val="41"/>
          <w:rFonts w:hint="eastAsia"/>
          <w:bCs/>
        </w:rPr>
        <w:t>事故善后处理</w:t>
      </w:r>
      <w:r>
        <w:tab/>
      </w:r>
      <w:r>
        <w:fldChar w:fldCharType="begin"/>
      </w:r>
      <w:r>
        <w:instrText xml:space="preserve"> PAGEREF _Toc38449074 \h </w:instrText>
      </w:r>
      <w:r>
        <w:fldChar w:fldCharType="separate"/>
      </w:r>
      <w:r>
        <w:t>28</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"_Toc38449075" </w:instrText>
      </w:r>
      <w:r>
        <w:fldChar w:fldCharType="separate"/>
      </w:r>
      <w:r>
        <w:rPr>
          <w:rStyle w:val="41"/>
          <w:bCs/>
        </w:rPr>
        <w:t>6.4.8</w:t>
      </w:r>
      <w:r>
        <w:rPr>
          <w:rStyle w:val="41"/>
          <w:rFonts w:hint="eastAsia"/>
          <w:bCs/>
        </w:rPr>
        <w:t>监督与管理</w:t>
      </w:r>
      <w:r>
        <w:tab/>
      </w:r>
      <w:r>
        <w:fldChar w:fldCharType="begin"/>
      </w:r>
      <w:r>
        <w:instrText xml:space="preserve"> PAGEREF _Toc38449075 \h </w:instrText>
      </w:r>
      <w:r>
        <w:fldChar w:fldCharType="separate"/>
      </w:r>
      <w:r>
        <w:t>28</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"_Toc38449076" </w:instrText>
      </w:r>
      <w:r>
        <w:fldChar w:fldCharType="separate"/>
      </w:r>
      <w:r>
        <w:rPr>
          <w:rStyle w:val="41"/>
          <w:bCs/>
        </w:rPr>
        <w:t>6.4.9</w:t>
      </w:r>
      <w:r>
        <w:rPr>
          <w:rStyle w:val="41"/>
          <w:rFonts w:hint="eastAsia"/>
          <w:bCs/>
        </w:rPr>
        <w:t>训练和演习</w:t>
      </w:r>
      <w:r>
        <w:tab/>
      </w:r>
      <w:r>
        <w:fldChar w:fldCharType="begin"/>
      </w:r>
      <w:r>
        <w:instrText xml:space="preserve"> PAGEREF _Toc38449076 \h </w:instrText>
      </w:r>
      <w:r>
        <w:fldChar w:fldCharType="separate"/>
      </w:r>
      <w:r>
        <w:t>28</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"_Toc38449077" </w:instrText>
      </w:r>
      <w:r>
        <w:fldChar w:fldCharType="separate"/>
      </w:r>
      <w:r>
        <w:rPr>
          <w:rStyle w:val="41"/>
        </w:rPr>
        <w:t xml:space="preserve">6.5 </w:t>
      </w:r>
      <w:r>
        <w:rPr>
          <w:rStyle w:val="41"/>
          <w:rFonts w:hint="eastAsia"/>
        </w:rPr>
        <w:t>现场处置</w:t>
      </w:r>
      <w:r>
        <w:tab/>
      </w:r>
      <w:r>
        <w:fldChar w:fldCharType="begin"/>
      </w:r>
      <w:r>
        <w:instrText xml:space="preserve"> PAGEREF _Toc38449077 \h </w:instrText>
      </w:r>
      <w:r>
        <w:fldChar w:fldCharType="separate"/>
      </w:r>
      <w:r>
        <w:t>29</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"_Toc38449078" </w:instrText>
      </w:r>
      <w:r>
        <w:fldChar w:fldCharType="separate"/>
      </w:r>
      <w:r>
        <w:rPr>
          <w:rStyle w:val="41"/>
          <w:bCs/>
        </w:rPr>
        <w:t>6.5.1</w:t>
      </w:r>
      <w:r>
        <w:rPr>
          <w:rStyle w:val="41"/>
          <w:rFonts w:hint="eastAsia"/>
          <w:bCs/>
        </w:rPr>
        <w:t>火灾现场处置卡</w:t>
      </w:r>
      <w:r>
        <w:tab/>
      </w:r>
      <w:r>
        <w:fldChar w:fldCharType="begin"/>
      </w:r>
      <w:r>
        <w:instrText xml:space="preserve"> PAGEREF _Toc38449078 \h </w:instrText>
      </w:r>
      <w:r>
        <w:fldChar w:fldCharType="separate"/>
      </w:r>
      <w:r>
        <w:t>29</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"_Toc38449079" </w:instrText>
      </w:r>
      <w:r>
        <w:fldChar w:fldCharType="separate"/>
      </w:r>
      <w:r>
        <w:rPr>
          <w:rStyle w:val="41"/>
          <w:bCs/>
        </w:rPr>
        <w:t>6.5.2</w:t>
      </w:r>
      <w:r>
        <w:rPr>
          <w:rStyle w:val="41"/>
          <w:rFonts w:hint="eastAsia"/>
          <w:bCs/>
        </w:rPr>
        <w:t>废气治理措施异常工作现场处置卡</w:t>
      </w:r>
      <w:r>
        <w:tab/>
      </w:r>
      <w:r>
        <w:fldChar w:fldCharType="begin"/>
      </w:r>
      <w:r>
        <w:instrText xml:space="preserve"> PAGEREF _Toc38449079 \h </w:instrText>
      </w:r>
      <w:r>
        <w:fldChar w:fldCharType="separate"/>
      </w:r>
      <w:r>
        <w:t>30</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"_Toc38449080" </w:instrText>
      </w:r>
      <w:r>
        <w:fldChar w:fldCharType="separate"/>
      </w:r>
      <w:r>
        <w:rPr>
          <w:rStyle w:val="41"/>
          <w:bCs/>
        </w:rPr>
        <w:t>6.5.3</w:t>
      </w:r>
      <w:r>
        <w:rPr>
          <w:rStyle w:val="41"/>
          <w:rFonts w:hint="eastAsia"/>
          <w:bCs/>
        </w:rPr>
        <w:t>废水泄露现场处置卡</w:t>
      </w:r>
      <w:r>
        <w:tab/>
      </w:r>
      <w:r>
        <w:fldChar w:fldCharType="begin"/>
      </w:r>
      <w:r>
        <w:instrText xml:space="preserve"> PAGEREF _Toc38449080 \h </w:instrText>
      </w:r>
      <w:r>
        <w:fldChar w:fldCharType="separate"/>
      </w:r>
      <w:r>
        <w:t>30</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"_Toc38449081" </w:instrText>
      </w:r>
      <w:r>
        <w:fldChar w:fldCharType="separate"/>
      </w:r>
      <w:r>
        <w:rPr>
          <w:rStyle w:val="41"/>
          <w:bCs/>
        </w:rPr>
        <w:t>6.5.4</w:t>
      </w:r>
      <w:r>
        <w:rPr>
          <w:rStyle w:val="41"/>
          <w:rFonts w:hint="eastAsia"/>
          <w:bCs/>
        </w:rPr>
        <w:t>危废泄漏现场处置卡</w:t>
      </w:r>
      <w:r>
        <w:tab/>
      </w:r>
      <w:r>
        <w:fldChar w:fldCharType="begin"/>
      </w:r>
      <w:r>
        <w:instrText xml:space="preserve"> PAGEREF _Toc38449081 \h </w:instrText>
      </w:r>
      <w:r>
        <w:fldChar w:fldCharType="separate"/>
      </w:r>
      <w:r>
        <w:t>31</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"_Toc38449082" </w:instrText>
      </w:r>
      <w:r>
        <w:fldChar w:fldCharType="separate"/>
      </w:r>
      <w:r>
        <w:rPr>
          <w:rStyle w:val="41"/>
        </w:rPr>
        <w:t>6.6</w:t>
      </w:r>
      <w:r>
        <w:rPr>
          <w:rStyle w:val="41"/>
          <w:rFonts w:hint="eastAsia"/>
        </w:rPr>
        <w:t>应急监测</w:t>
      </w:r>
      <w:r>
        <w:tab/>
      </w:r>
      <w:r>
        <w:fldChar w:fldCharType="begin"/>
      </w:r>
      <w:r>
        <w:instrText xml:space="preserve"> PAGEREF _Toc38449082 \h </w:instrText>
      </w:r>
      <w:r>
        <w:fldChar w:fldCharType="separate"/>
      </w:r>
      <w:r>
        <w:t>32</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"_Toc38449083" </w:instrText>
      </w:r>
      <w:r>
        <w:fldChar w:fldCharType="separate"/>
      </w:r>
      <w:r>
        <w:rPr>
          <w:rStyle w:val="41"/>
          <w:bCs/>
        </w:rPr>
        <w:t xml:space="preserve">6.6.1 </w:t>
      </w:r>
      <w:r>
        <w:rPr>
          <w:rStyle w:val="41"/>
          <w:rFonts w:hint="eastAsia"/>
          <w:bCs/>
        </w:rPr>
        <w:t>应急监测方案的确定</w:t>
      </w:r>
      <w:r>
        <w:tab/>
      </w:r>
      <w:r>
        <w:fldChar w:fldCharType="begin"/>
      </w:r>
      <w:r>
        <w:instrText xml:space="preserve"> PAGEREF _Toc38449083 \h </w:instrText>
      </w:r>
      <w:r>
        <w:fldChar w:fldCharType="separate"/>
      </w:r>
      <w:r>
        <w:t>32</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"_Toc38449084" </w:instrText>
      </w:r>
      <w:r>
        <w:fldChar w:fldCharType="separate"/>
      </w:r>
      <w:r>
        <w:rPr>
          <w:rStyle w:val="41"/>
          <w:bCs/>
        </w:rPr>
        <w:t xml:space="preserve">6.6.2 </w:t>
      </w:r>
      <w:r>
        <w:rPr>
          <w:rStyle w:val="41"/>
          <w:rFonts w:hint="eastAsia"/>
          <w:bCs/>
        </w:rPr>
        <w:t>监测布点和频次</w:t>
      </w:r>
      <w:r>
        <w:tab/>
      </w:r>
      <w:r>
        <w:fldChar w:fldCharType="begin"/>
      </w:r>
      <w:r>
        <w:instrText xml:space="preserve"> PAGEREF _Toc38449084 \h </w:instrText>
      </w:r>
      <w:r>
        <w:fldChar w:fldCharType="separate"/>
      </w:r>
      <w:r>
        <w:t>32</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"_Toc38449085" </w:instrText>
      </w:r>
      <w:r>
        <w:fldChar w:fldCharType="separate"/>
      </w:r>
      <w:r>
        <w:rPr>
          <w:rStyle w:val="41"/>
        </w:rPr>
        <w:t>6.7</w:t>
      </w:r>
      <w:r>
        <w:rPr>
          <w:rStyle w:val="41"/>
          <w:rFonts w:hint="eastAsia"/>
        </w:rPr>
        <w:t>应急终止</w:t>
      </w:r>
      <w:r>
        <w:tab/>
      </w:r>
      <w:r>
        <w:fldChar w:fldCharType="begin"/>
      </w:r>
      <w:r>
        <w:instrText xml:space="preserve"> PAGEREF _Toc38449085 \h </w:instrText>
      </w:r>
      <w:r>
        <w:fldChar w:fldCharType="separate"/>
      </w:r>
      <w:r>
        <w:t>33</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"_Toc38449086" </w:instrText>
      </w:r>
      <w:r>
        <w:fldChar w:fldCharType="separate"/>
      </w:r>
      <w:r>
        <w:rPr>
          <w:rStyle w:val="41"/>
          <w:bCs/>
        </w:rPr>
        <w:t>6.7.1</w:t>
      </w:r>
      <w:r>
        <w:rPr>
          <w:rStyle w:val="41"/>
          <w:rFonts w:hint="eastAsia"/>
          <w:bCs/>
        </w:rPr>
        <w:t>应急终止程序</w:t>
      </w:r>
      <w:r>
        <w:tab/>
      </w:r>
      <w:r>
        <w:fldChar w:fldCharType="begin"/>
      </w:r>
      <w:r>
        <w:instrText xml:space="preserve"> PAGEREF _Toc38449086 \h </w:instrText>
      </w:r>
      <w:r>
        <w:fldChar w:fldCharType="separate"/>
      </w:r>
      <w:r>
        <w:t>33</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"_Toc38449087" </w:instrText>
      </w:r>
      <w:r>
        <w:fldChar w:fldCharType="separate"/>
      </w:r>
      <w:r>
        <w:rPr>
          <w:rStyle w:val="41"/>
          <w:bCs/>
        </w:rPr>
        <w:t>6.7.2</w:t>
      </w:r>
      <w:r>
        <w:rPr>
          <w:rStyle w:val="41"/>
          <w:rFonts w:hint="eastAsia"/>
          <w:bCs/>
        </w:rPr>
        <w:t>应急终止指令</w:t>
      </w:r>
      <w:r>
        <w:tab/>
      </w:r>
      <w:r>
        <w:fldChar w:fldCharType="begin"/>
      </w:r>
      <w:r>
        <w:instrText xml:space="preserve"> PAGEREF _Toc38449087 \h </w:instrText>
      </w:r>
      <w:r>
        <w:fldChar w:fldCharType="separate"/>
      </w:r>
      <w:r>
        <w:t>34</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"_Toc38449088" </w:instrText>
      </w:r>
      <w:r>
        <w:fldChar w:fldCharType="separate"/>
      </w:r>
      <w:r>
        <w:rPr>
          <w:rStyle w:val="41"/>
          <w:bCs/>
        </w:rPr>
        <w:t>6.7.3</w:t>
      </w:r>
      <w:r>
        <w:rPr>
          <w:rStyle w:val="41"/>
          <w:rFonts w:hint="eastAsia"/>
          <w:bCs/>
        </w:rPr>
        <w:t>应急终止后的行动</w:t>
      </w:r>
      <w:r>
        <w:tab/>
      </w:r>
      <w:r>
        <w:fldChar w:fldCharType="begin"/>
      </w:r>
      <w:r>
        <w:instrText xml:space="preserve"> PAGEREF _Toc38449088 \h </w:instrText>
      </w:r>
      <w:r>
        <w:fldChar w:fldCharType="separate"/>
      </w:r>
      <w:r>
        <w:t>34</w:t>
      </w:r>
      <w:r>
        <w:fldChar w:fldCharType="end"/>
      </w:r>
      <w:r>
        <w:fldChar w:fldCharType="end"/>
      </w:r>
    </w:p>
    <w:p>
      <w:pPr>
        <w:pStyle w:val="23"/>
        <w:rPr>
          <w:rFonts w:asciiTheme="minorHAnsi" w:hAnsiTheme="minorHAnsi" w:eastAsiaTheme="minorEastAsia" w:cstheme="minorBidi"/>
          <w:b w:val="0"/>
          <w:bCs w:val="0"/>
          <w:caps w:val="0"/>
          <w:sz w:val="21"/>
          <w:szCs w:val="22"/>
        </w:rPr>
      </w:pPr>
      <w:r>
        <w:fldChar w:fldCharType="begin"/>
      </w:r>
      <w:r>
        <w:instrText xml:space="preserve"> HYPERLINK \l "_Toc38449089" </w:instrText>
      </w:r>
      <w:r>
        <w:fldChar w:fldCharType="separate"/>
      </w:r>
      <w:r>
        <w:rPr>
          <w:rStyle w:val="41"/>
        </w:rPr>
        <w:t xml:space="preserve">7 </w:t>
      </w:r>
      <w:r>
        <w:rPr>
          <w:rStyle w:val="41"/>
          <w:rFonts w:hint="eastAsia"/>
        </w:rPr>
        <w:t>信息报告与通报</w:t>
      </w:r>
      <w:r>
        <w:tab/>
      </w:r>
      <w:r>
        <w:fldChar w:fldCharType="begin"/>
      </w:r>
      <w:r>
        <w:instrText xml:space="preserve"> PAGEREF _Toc38449089 \h </w:instrText>
      </w:r>
      <w:r>
        <w:fldChar w:fldCharType="separate"/>
      </w:r>
      <w:r>
        <w:t>35</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"_Toc38449090" </w:instrText>
      </w:r>
      <w:r>
        <w:fldChar w:fldCharType="separate"/>
      </w:r>
      <w:r>
        <w:rPr>
          <w:rStyle w:val="41"/>
        </w:rPr>
        <w:t>7.1</w:t>
      </w:r>
      <w:r>
        <w:rPr>
          <w:rStyle w:val="41"/>
          <w:rFonts w:hint="eastAsia"/>
        </w:rPr>
        <w:t>内部报告</w:t>
      </w:r>
      <w:r>
        <w:tab/>
      </w:r>
      <w:r>
        <w:fldChar w:fldCharType="begin"/>
      </w:r>
      <w:r>
        <w:instrText xml:space="preserve"> PAGEREF _Toc38449090 \h </w:instrText>
      </w:r>
      <w:r>
        <w:fldChar w:fldCharType="separate"/>
      </w:r>
      <w:r>
        <w:t>35</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"_Toc38449091" </w:instrText>
      </w:r>
      <w:r>
        <w:fldChar w:fldCharType="separate"/>
      </w:r>
      <w:r>
        <w:rPr>
          <w:rStyle w:val="41"/>
          <w:bCs/>
        </w:rPr>
        <w:t>7.1.1</w:t>
      </w:r>
      <w:r>
        <w:rPr>
          <w:rStyle w:val="41"/>
          <w:rFonts w:hint="eastAsia"/>
          <w:bCs/>
        </w:rPr>
        <w:t>报告程序</w:t>
      </w:r>
      <w:r>
        <w:tab/>
      </w:r>
      <w:r>
        <w:fldChar w:fldCharType="begin"/>
      </w:r>
      <w:r>
        <w:instrText xml:space="preserve"> PAGEREF _Toc38449091 \h </w:instrText>
      </w:r>
      <w:r>
        <w:fldChar w:fldCharType="separate"/>
      </w:r>
      <w:r>
        <w:t>35</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"_Toc38449092" </w:instrText>
      </w:r>
      <w:r>
        <w:fldChar w:fldCharType="separate"/>
      </w:r>
      <w:r>
        <w:rPr>
          <w:rStyle w:val="41"/>
          <w:bCs/>
        </w:rPr>
        <w:t>7.1.2</w:t>
      </w:r>
      <w:r>
        <w:rPr>
          <w:rStyle w:val="41"/>
          <w:rFonts w:hint="eastAsia"/>
          <w:bCs/>
        </w:rPr>
        <w:t>报警、通讯联络方式</w:t>
      </w:r>
      <w:r>
        <w:tab/>
      </w:r>
      <w:r>
        <w:fldChar w:fldCharType="begin"/>
      </w:r>
      <w:r>
        <w:instrText xml:space="preserve"> PAGEREF _Toc38449092 \h </w:instrText>
      </w:r>
      <w:r>
        <w:fldChar w:fldCharType="separate"/>
      </w:r>
      <w:r>
        <w:t>35</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"_Toc38449093" </w:instrText>
      </w:r>
      <w:r>
        <w:fldChar w:fldCharType="separate"/>
      </w:r>
      <w:r>
        <w:rPr>
          <w:rStyle w:val="41"/>
        </w:rPr>
        <w:t>7.2</w:t>
      </w:r>
      <w:r>
        <w:rPr>
          <w:rStyle w:val="41"/>
          <w:rFonts w:hint="eastAsia"/>
        </w:rPr>
        <w:t>信息上报</w:t>
      </w:r>
      <w:r>
        <w:tab/>
      </w:r>
      <w:r>
        <w:fldChar w:fldCharType="begin"/>
      </w:r>
      <w:r>
        <w:instrText xml:space="preserve"> PAGEREF _Toc38449093 \h </w:instrText>
      </w:r>
      <w:r>
        <w:fldChar w:fldCharType="separate"/>
      </w:r>
      <w:r>
        <w:t>35</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"_Toc38449094" </w:instrText>
      </w:r>
      <w:r>
        <w:fldChar w:fldCharType="separate"/>
      </w:r>
      <w:r>
        <w:rPr>
          <w:rStyle w:val="41"/>
        </w:rPr>
        <w:t>7.3</w:t>
      </w:r>
      <w:r>
        <w:rPr>
          <w:rStyle w:val="41"/>
          <w:rFonts w:hint="eastAsia"/>
        </w:rPr>
        <w:t>信息通报</w:t>
      </w:r>
      <w:r>
        <w:tab/>
      </w:r>
      <w:r>
        <w:fldChar w:fldCharType="begin"/>
      </w:r>
      <w:r>
        <w:instrText xml:space="preserve"> PAGEREF _Toc38449094 \h </w:instrText>
      </w:r>
      <w:r>
        <w:fldChar w:fldCharType="separate"/>
      </w:r>
      <w:r>
        <w:t>35</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"_Toc38449095" </w:instrText>
      </w:r>
      <w:r>
        <w:fldChar w:fldCharType="separate"/>
      </w:r>
      <w:r>
        <w:rPr>
          <w:rStyle w:val="41"/>
        </w:rPr>
        <w:t>7.4</w:t>
      </w:r>
      <w:r>
        <w:rPr>
          <w:rStyle w:val="41"/>
          <w:rFonts w:hint="eastAsia"/>
        </w:rPr>
        <w:t>报告内容</w:t>
      </w:r>
      <w:r>
        <w:tab/>
      </w:r>
      <w:r>
        <w:fldChar w:fldCharType="begin"/>
      </w:r>
      <w:r>
        <w:instrText xml:space="preserve"> PAGEREF _Toc38449095 \h </w:instrText>
      </w:r>
      <w:r>
        <w:fldChar w:fldCharType="separate"/>
      </w:r>
      <w:r>
        <w:t>35</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"_Toc38449096" </w:instrText>
      </w:r>
      <w:r>
        <w:fldChar w:fldCharType="separate"/>
      </w:r>
      <w:r>
        <w:rPr>
          <w:rStyle w:val="41"/>
        </w:rPr>
        <w:t>7.5</w:t>
      </w:r>
      <w:r>
        <w:rPr>
          <w:rStyle w:val="41"/>
          <w:rFonts w:hint="eastAsia"/>
        </w:rPr>
        <w:t>衔接与联动</w:t>
      </w:r>
      <w:r>
        <w:tab/>
      </w:r>
      <w:r>
        <w:fldChar w:fldCharType="begin"/>
      </w:r>
      <w:r>
        <w:instrText xml:space="preserve"> PAGEREF _Toc38449096 \h </w:instrText>
      </w:r>
      <w:r>
        <w:fldChar w:fldCharType="separate"/>
      </w:r>
      <w:r>
        <w:t>36</w:t>
      </w:r>
      <w:r>
        <w:fldChar w:fldCharType="end"/>
      </w:r>
      <w:r>
        <w:fldChar w:fldCharType="end"/>
      </w:r>
    </w:p>
    <w:p>
      <w:pPr>
        <w:pStyle w:val="23"/>
        <w:rPr>
          <w:rFonts w:asciiTheme="minorHAnsi" w:hAnsiTheme="minorHAnsi" w:eastAsiaTheme="minorEastAsia" w:cstheme="minorBidi"/>
          <w:b w:val="0"/>
          <w:bCs w:val="0"/>
          <w:caps w:val="0"/>
          <w:sz w:val="21"/>
          <w:szCs w:val="22"/>
        </w:rPr>
      </w:pPr>
      <w:r>
        <w:fldChar w:fldCharType="begin"/>
      </w:r>
      <w:r>
        <w:instrText xml:space="preserve"> HYPERLINK \l "_Toc38449097" </w:instrText>
      </w:r>
      <w:r>
        <w:fldChar w:fldCharType="separate"/>
      </w:r>
      <w:r>
        <w:rPr>
          <w:rStyle w:val="41"/>
        </w:rPr>
        <w:t xml:space="preserve">8 </w:t>
      </w:r>
      <w:r>
        <w:rPr>
          <w:rStyle w:val="41"/>
          <w:rFonts w:hint="eastAsia"/>
        </w:rPr>
        <w:t>后期处置</w:t>
      </w:r>
      <w:r>
        <w:tab/>
      </w:r>
      <w:r>
        <w:fldChar w:fldCharType="begin"/>
      </w:r>
      <w:r>
        <w:instrText xml:space="preserve"> PAGEREF _Toc38449097 \h </w:instrText>
      </w:r>
      <w:r>
        <w:fldChar w:fldCharType="separate"/>
      </w:r>
      <w:r>
        <w:t>37</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"_Toc38449098" </w:instrText>
      </w:r>
      <w:r>
        <w:fldChar w:fldCharType="separate"/>
      </w:r>
      <w:r>
        <w:rPr>
          <w:rStyle w:val="41"/>
        </w:rPr>
        <w:t xml:space="preserve">8.1 </w:t>
      </w:r>
      <w:r>
        <w:rPr>
          <w:rStyle w:val="41"/>
          <w:rFonts w:hint="eastAsia"/>
        </w:rPr>
        <w:t>事后恢复</w:t>
      </w:r>
      <w:r>
        <w:tab/>
      </w:r>
      <w:r>
        <w:fldChar w:fldCharType="begin"/>
      </w:r>
      <w:r>
        <w:instrText xml:space="preserve"> PAGEREF _Toc38449098 \h </w:instrText>
      </w:r>
      <w:r>
        <w:fldChar w:fldCharType="separate"/>
      </w:r>
      <w:r>
        <w:t>37</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"_Toc38449099" </w:instrText>
      </w:r>
      <w:r>
        <w:fldChar w:fldCharType="separate"/>
      </w:r>
      <w:r>
        <w:rPr>
          <w:rStyle w:val="41"/>
          <w:bCs/>
        </w:rPr>
        <w:t xml:space="preserve">8.1.1 </w:t>
      </w:r>
      <w:r>
        <w:rPr>
          <w:rStyle w:val="41"/>
          <w:rFonts w:hint="eastAsia"/>
          <w:bCs/>
        </w:rPr>
        <w:t>现场保护</w:t>
      </w:r>
      <w:r>
        <w:tab/>
      </w:r>
      <w:r>
        <w:fldChar w:fldCharType="begin"/>
      </w:r>
      <w:r>
        <w:instrText xml:space="preserve"> PAGEREF _Toc38449099 \h </w:instrText>
      </w:r>
      <w:r>
        <w:fldChar w:fldCharType="separate"/>
      </w:r>
      <w:r>
        <w:t>37</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"_Toc38449100" </w:instrText>
      </w:r>
      <w:r>
        <w:fldChar w:fldCharType="separate"/>
      </w:r>
      <w:r>
        <w:rPr>
          <w:rStyle w:val="41"/>
          <w:bCs/>
        </w:rPr>
        <w:t xml:space="preserve">8.1.2 </w:t>
      </w:r>
      <w:r>
        <w:rPr>
          <w:rStyle w:val="41"/>
          <w:rFonts w:hint="eastAsia"/>
          <w:bCs/>
        </w:rPr>
        <w:t>现场清消与恢复</w:t>
      </w:r>
      <w:r>
        <w:tab/>
      </w:r>
      <w:r>
        <w:fldChar w:fldCharType="begin"/>
      </w:r>
      <w:r>
        <w:instrText xml:space="preserve"> PAGEREF _Toc38449100 \h </w:instrText>
      </w:r>
      <w:r>
        <w:fldChar w:fldCharType="separate"/>
      </w:r>
      <w:r>
        <w:t>37</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"_Toc38449101" </w:instrText>
      </w:r>
      <w:r>
        <w:fldChar w:fldCharType="separate"/>
      </w:r>
      <w:r>
        <w:rPr>
          <w:rStyle w:val="41"/>
          <w:bCs/>
        </w:rPr>
        <w:t xml:space="preserve">8.1.3 </w:t>
      </w:r>
      <w:r>
        <w:rPr>
          <w:rStyle w:val="41"/>
          <w:rFonts w:hint="eastAsia"/>
          <w:bCs/>
        </w:rPr>
        <w:t>污染物跟踪与评估</w:t>
      </w:r>
      <w:r>
        <w:tab/>
      </w:r>
      <w:r>
        <w:fldChar w:fldCharType="begin"/>
      </w:r>
      <w:r>
        <w:instrText xml:space="preserve"> PAGEREF _Toc38449101 \h </w:instrText>
      </w:r>
      <w:r>
        <w:fldChar w:fldCharType="separate"/>
      </w:r>
      <w:r>
        <w:t>37</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"_Toc38449102" </w:instrText>
      </w:r>
      <w:r>
        <w:fldChar w:fldCharType="separate"/>
      </w:r>
      <w:r>
        <w:rPr>
          <w:rStyle w:val="41"/>
          <w:bCs/>
        </w:rPr>
        <w:t xml:space="preserve">8.1.4 </w:t>
      </w:r>
      <w:r>
        <w:rPr>
          <w:rStyle w:val="41"/>
          <w:rFonts w:hint="eastAsia"/>
          <w:bCs/>
        </w:rPr>
        <w:t>环境恢复计划</w:t>
      </w:r>
      <w:r>
        <w:tab/>
      </w:r>
      <w:r>
        <w:fldChar w:fldCharType="begin"/>
      </w:r>
      <w:r>
        <w:instrText xml:space="preserve"> PAGEREF _Toc38449102 \h </w:instrText>
      </w:r>
      <w:r>
        <w:fldChar w:fldCharType="separate"/>
      </w:r>
      <w:r>
        <w:t>38</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"_Toc38449103" </w:instrText>
      </w:r>
      <w:r>
        <w:fldChar w:fldCharType="separate"/>
      </w:r>
      <w:r>
        <w:rPr>
          <w:rStyle w:val="41"/>
          <w:bCs/>
        </w:rPr>
        <w:t xml:space="preserve">8.1.5 </w:t>
      </w:r>
      <w:r>
        <w:rPr>
          <w:rStyle w:val="41"/>
          <w:rFonts w:hint="eastAsia"/>
          <w:bCs/>
        </w:rPr>
        <w:t>善后处置</w:t>
      </w:r>
      <w:r>
        <w:tab/>
      </w:r>
      <w:r>
        <w:fldChar w:fldCharType="begin"/>
      </w:r>
      <w:r>
        <w:instrText xml:space="preserve"> PAGEREF _Toc38449103 \h </w:instrText>
      </w:r>
      <w:r>
        <w:fldChar w:fldCharType="separate"/>
      </w:r>
      <w:r>
        <w:t>38</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"_Toc38449104" </w:instrText>
      </w:r>
      <w:r>
        <w:fldChar w:fldCharType="separate"/>
      </w:r>
      <w:r>
        <w:rPr>
          <w:rStyle w:val="41"/>
        </w:rPr>
        <w:t xml:space="preserve">8.2 </w:t>
      </w:r>
      <w:r>
        <w:rPr>
          <w:rStyle w:val="41"/>
          <w:rFonts w:hint="eastAsia"/>
        </w:rPr>
        <w:t>评估与总结</w:t>
      </w:r>
      <w:r>
        <w:tab/>
      </w:r>
      <w:r>
        <w:fldChar w:fldCharType="begin"/>
      </w:r>
      <w:r>
        <w:instrText xml:space="preserve"> PAGEREF _Toc38449104 \h </w:instrText>
      </w:r>
      <w:r>
        <w:fldChar w:fldCharType="separate"/>
      </w:r>
      <w:r>
        <w:t>38</w:t>
      </w:r>
      <w:r>
        <w:fldChar w:fldCharType="end"/>
      </w:r>
      <w:r>
        <w:fldChar w:fldCharType="end"/>
      </w:r>
    </w:p>
    <w:p>
      <w:pPr>
        <w:pStyle w:val="23"/>
        <w:rPr>
          <w:rFonts w:asciiTheme="minorHAnsi" w:hAnsiTheme="minorHAnsi" w:eastAsiaTheme="minorEastAsia" w:cstheme="minorBidi"/>
          <w:b w:val="0"/>
          <w:bCs w:val="0"/>
          <w:caps w:val="0"/>
          <w:sz w:val="21"/>
          <w:szCs w:val="22"/>
        </w:rPr>
      </w:pPr>
      <w:r>
        <w:fldChar w:fldCharType="begin"/>
      </w:r>
      <w:r>
        <w:instrText xml:space="preserve"> HYPERLINK \l "_Toc38449105" </w:instrText>
      </w:r>
      <w:r>
        <w:fldChar w:fldCharType="separate"/>
      </w:r>
      <w:r>
        <w:rPr>
          <w:rStyle w:val="41"/>
        </w:rPr>
        <w:t xml:space="preserve">9 </w:t>
      </w:r>
      <w:r>
        <w:rPr>
          <w:rStyle w:val="41"/>
          <w:rFonts w:hint="eastAsia"/>
        </w:rPr>
        <w:t>应急保障</w:t>
      </w:r>
      <w:r>
        <w:tab/>
      </w:r>
      <w:r>
        <w:fldChar w:fldCharType="begin"/>
      </w:r>
      <w:r>
        <w:instrText xml:space="preserve"> PAGEREF _Toc38449105 \h </w:instrText>
      </w:r>
      <w:r>
        <w:fldChar w:fldCharType="separate"/>
      </w:r>
      <w:r>
        <w:t>39</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"_Toc38449106" </w:instrText>
      </w:r>
      <w:r>
        <w:fldChar w:fldCharType="separate"/>
      </w:r>
      <w:r>
        <w:rPr>
          <w:rStyle w:val="41"/>
        </w:rPr>
        <w:t xml:space="preserve">9.1 </w:t>
      </w:r>
      <w:r>
        <w:rPr>
          <w:rStyle w:val="41"/>
          <w:rFonts w:hint="eastAsia"/>
        </w:rPr>
        <w:t>通信保障</w:t>
      </w:r>
      <w:r>
        <w:tab/>
      </w:r>
      <w:r>
        <w:fldChar w:fldCharType="begin"/>
      </w:r>
      <w:r>
        <w:instrText xml:space="preserve"> PAGEREF _Toc38449106 \h </w:instrText>
      </w:r>
      <w:r>
        <w:fldChar w:fldCharType="separate"/>
      </w:r>
      <w:r>
        <w:t>39</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"_Toc38449107" </w:instrText>
      </w:r>
      <w:r>
        <w:fldChar w:fldCharType="separate"/>
      </w:r>
      <w:r>
        <w:rPr>
          <w:rStyle w:val="41"/>
        </w:rPr>
        <w:t xml:space="preserve">9.2 </w:t>
      </w:r>
      <w:r>
        <w:rPr>
          <w:rStyle w:val="41"/>
          <w:rFonts w:hint="eastAsia"/>
        </w:rPr>
        <w:t>应急队伍保障</w:t>
      </w:r>
      <w:r>
        <w:tab/>
      </w:r>
      <w:r>
        <w:fldChar w:fldCharType="begin"/>
      </w:r>
      <w:r>
        <w:instrText xml:space="preserve"> PAGEREF _Toc38449107 \h </w:instrText>
      </w:r>
      <w:r>
        <w:fldChar w:fldCharType="separate"/>
      </w:r>
      <w:r>
        <w:t>39</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"_Toc38449108" </w:instrText>
      </w:r>
      <w:r>
        <w:fldChar w:fldCharType="separate"/>
      </w:r>
      <w:r>
        <w:rPr>
          <w:rStyle w:val="41"/>
        </w:rPr>
        <w:t xml:space="preserve">9.3 </w:t>
      </w:r>
      <w:r>
        <w:rPr>
          <w:rStyle w:val="41"/>
          <w:rFonts w:hint="eastAsia"/>
        </w:rPr>
        <w:t>应急交通保障</w:t>
      </w:r>
      <w:r>
        <w:tab/>
      </w:r>
      <w:r>
        <w:fldChar w:fldCharType="begin"/>
      </w:r>
      <w:r>
        <w:instrText xml:space="preserve"> PAGEREF _Toc38449108 \h </w:instrText>
      </w:r>
      <w:r>
        <w:fldChar w:fldCharType="separate"/>
      </w:r>
      <w:r>
        <w:t>39</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"_Toc38449109" </w:instrText>
      </w:r>
      <w:r>
        <w:fldChar w:fldCharType="separate"/>
      </w:r>
      <w:r>
        <w:rPr>
          <w:rStyle w:val="41"/>
        </w:rPr>
        <w:t xml:space="preserve">9.4 </w:t>
      </w:r>
      <w:r>
        <w:rPr>
          <w:rStyle w:val="41"/>
          <w:rFonts w:hint="eastAsia"/>
        </w:rPr>
        <w:t>其他保障</w:t>
      </w:r>
      <w:r>
        <w:tab/>
      </w:r>
      <w:r>
        <w:fldChar w:fldCharType="begin"/>
      </w:r>
      <w:r>
        <w:instrText xml:space="preserve"> PAGEREF _Toc38449109 \h </w:instrText>
      </w:r>
      <w:r>
        <w:fldChar w:fldCharType="separate"/>
      </w:r>
      <w:r>
        <w:t>39</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"_Toc38449110" </w:instrText>
      </w:r>
      <w:r>
        <w:fldChar w:fldCharType="separate"/>
      </w:r>
      <w:r>
        <w:rPr>
          <w:rStyle w:val="41"/>
        </w:rPr>
        <w:t xml:space="preserve">9.4.1 </w:t>
      </w:r>
      <w:r>
        <w:rPr>
          <w:rStyle w:val="41"/>
          <w:rFonts w:hint="eastAsia"/>
        </w:rPr>
        <w:t>人力资源保障</w:t>
      </w:r>
      <w:r>
        <w:tab/>
      </w:r>
      <w:r>
        <w:fldChar w:fldCharType="begin"/>
      </w:r>
      <w:r>
        <w:instrText xml:space="preserve"> PAGEREF _Toc38449110 \h </w:instrText>
      </w:r>
      <w:r>
        <w:fldChar w:fldCharType="separate"/>
      </w:r>
      <w:r>
        <w:t>39</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"_Toc38449111" </w:instrText>
      </w:r>
      <w:r>
        <w:fldChar w:fldCharType="separate"/>
      </w:r>
      <w:r>
        <w:rPr>
          <w:rStyle w:val="41"/>
        </w:rPr>
        <w:t xml:space="preserve">9.4.2 </w:t>
      </w:r>
      <w:r>
        <w:rPr>
          <w:rStyle w:val="41"/>
          <w:rFonts w:hint="eastAsia"/>
        </w:rPr>
        <w:t>资金保障</w:t>
      </w:r>
      <w:r>
        <w:tab/>
      </w:r>
      <w:r>
        <w:fldChar w:fldCharType="begin"/>
      </w:r>
      <w:r>
        <w:instrText xml:space="preserve"> PAGEREF _Toc38449111 \h </w:instrText>
      </w:r>
      <w:r>
        <w:fldChar w:fldCharType="separate"/>
      </w:r>
      <w:r>
        <w:t>40</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"_Toc38449112" </w:instrText>
      </w:r>
      <w:r>
        <w:fldChar w:fldCharType="separate"/>
      </w:r>
      <w:r>
        <w:rPr>
          <w:rStyle w:val="41"/>
        </w:rPr>
        <w:t xml:space="preserve">9.4.3 </w:t>
      </w:r>
      <w:r>
        <w:rPr>
          <w:rStyle w:val="41"/>
          <w:rFonts w:hint="eastAsia"/>
        </w:rPr>
        <w:t>物资装备保障</w:t>
      </w:r>
      <w:r>
        <w:tab/>
      </w:r>
      <w:r>
        <w:fldChar w:fldCharType="begin"/>
      </w:r>
      <w:r>
        <w:instrText xml:space="preserve"> PAGEREF _Toc38449112 \h </w:instrText>
      </w:r>
      <w:r>
        <w:fldChar w:fldCharType="separate"/>
      </w:r>
      <w:r>
        <w:t>40</w:t>
      </w:r>
      <w:r>
        <w:fldChar w:fldCharType="end"/>
      </w:r>
      <w:r>
        <w:fldChar w:fldCharType="end"/>
      </w:r>
    </w:p>
    <w:p>
      <w:pPr>
        <w:pStyle w:val="23"/>
        <w:rPr>
          <w:rFonts w:asciiTheme="minorHAnsi" w:hAnsiTheme="minorHAnsi" w:eastAsiaTheme="minorEastAsia" w:cstheme="minorBidi"/>
          <w:b w:val="0"/>
          <w:bCs w:val="0"/>
          <w:caps w:val="0"/>
          <w:sz w:val="21"/>
          <w:szCs w:val="22"/>
        </w:rPr>
      </w:pPr>
      <w:r>
        <w:fldChar w:fldCharType="begin"/>
      </w:r>
      <w:r>
        <w:instrText xml:space="preserve"> HYPERLINK \l "_Toc38449113" </w:instrText>
      </w:r>
      <w:r>
        <w:fldChar w:fldCharType="separate"/>
      </w:r>
      <w:r>
        <w:rPr>
          <w:rStyle w:val="41"/>
        </w:rPr>
        <w:t xml:space="preserve">10 </w:t>
      </w:r>
      <w:r>
        <w:rPr>
          <w:rStyle w:val="41"/>
          <w:rFonts w:hint="eastAsia"/>
        </w:rPr>
        <w:t>演练与培训</w:t>
      </w:r>
      <w:r>
        <w:tab/>
      </w:r>
      <w:r>
        <w:fldChar w:fldCharType="begin"/>
      </w:r>
      <w:r>
        <w:instrText xml:space="preserve"> PAGEREF _Toc38449113 \h </w:instrText>
      </w:r>
      <w:r>
        <w:fldChar w:fldCharType="separate"/>
      </w:r>
      <w:r>
        <w:t>41</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"_Toc38449114" </w:instrText>
      </w:r>
      <w:r>
        <w:fldChar w:fldCharType="separate"/>
      </w:r>
      <w:r>
        <w:rPr>
          <w:rStyle w:val="41"/>
        </w:rPr>
        <w:t xml:space="preserve">10.1 </w:t>
      </w:r>
      <w:r>
        <w:rPr>
          <w:rStyle w:val="41"/>
          <w:rFonts w:hint="eastAsia"/>
        </w:rPr>
        <w:t>应急演练计划</w:t>
      </w:r>
      <w:r>
        <w:tab/>
      </w:r>
      <w:r>
        <w:fldChar w:fldCharType="begin"/>
      </w:r>
      <w:r>
        <w:instrText xml:space="preserve"> PAGEREF _Toc38449114 \h </w:instrText>
      </w:r>
      <w:r>
        <w:fldChar w:fldCharType="separate"/>
      </w:r>
      <w:r>
        <w:t>41</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"_Toc38449115" </w:instrText>
      </w:r>
      <w:r>
        <w:fldChar w:fldCharType="separate"/>
      </w:r>
      <w:r>
        <w:rPr>
          <w:rStyle w:val="41"/>
        </w:rPr>
        <w:t xml:space="preserve">10.2 </w:t>
      </w:r>
      <w:r>
        <w:rPr>
          <w:rStyle w:val="41"/>
          <w:rFonts w:hint="eastAsia"/>
        </w:rPr>
        <w:t>应急预案演练</w:t>
      </w:r>
      <w:r>
        <w:tab/>
      </w:r>
      <w:r>
        <w:fldChar w:fldCharType="begin"/>
      </w:r>
      <w:r>
        <w:instrText xml:space="preserve"> PAGEREF _Toc38449115 \h </w:instrText>
      </w:r>
      <w:r>
        <w:fldChar w:fldCharType="separate"/>
      </w:r>
      <w:r>
        <w:t>41</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"_Toc38449116" </w:instrText>
      </w:r>
      <w:r>
        <w:fldChar w:fldCharType="separate"/>
      </w:r>
      <w:r>
        <w:rPr>
          <w:rStyle w:val="41"/>
        </w:rPr>
        <w:t xml:space="preserve">10.3 </w:t>
      </w:r>
      <w:r>
        <w:rPr>
          <w:rStyle w:val="41"/>
          <w:rFonts w:hint="eastAsia"/>
        </w:rPr>
        <w:t>应急培训计划</w:t>
      </w:r>
      <w:r>
        <w:tab/>
      </w:r>
      <w:r>
        <w:fldChar w:fldCharType="begin"/>
      </w:r>
      <w:r>
        <w:instrText xml:space="preserve"> PAGEREF _Toc38449116 \h </w:instrText>
      </w:r>
      <w:r>
        <w:fldChar w:fldCharType="separate"/>
      </w:r>
      <w:r>
        <w:t>42</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"_Toc38449117" </w:instrText>
      </w:r>
      <w:r>
        <w:fldChar w:fldCharType="separate"/>
      </w:r>
      <w:r>
        <w:rPr>
          <w:rStyle w:val="41"/>
        </w:rPr>
        <w:t xml:space="preserve">10.4 </w:t>
      </w:r>
      <w:r>
        <w:rPr>
          <w:rStyle w:val="41"/>
          <w:rFonts w:hint="eastAsia"/>
        </w:rPr>
        <w:t>宣教培训</w:t>
      </w:r>
      <w:r>
        <w:tab/>
      </w:r>
      <w:r>
        <w:fldChar w:fldCharType="begin"/>
      </w:r>
      <w:r>
        <w:instrText xml:space="preserve"> PAGEREF _Toc38449117 \h </w:instrText>
      </w:r>
      <w:r>
        <w:fldChar w:fldCharType="separate"/>
      </w:r>
      <w:r>
        <w:t>42</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"_Toc38449118" </w:instrText>
      </w:r>
      <w:r>
        <w:fldChar w:fldCharType="separate"/>
      </w:r>
      <w:r>
        <w:rPr>
          <w:rStyle w:val="41"/>
        </w:rPr>
        <w:t xml:space="preserve">10.5 </w:t>
      </w:r>
      <w:r>
        <w:rPr>
          <w:rStyle w:val="41"/>
          <w:rFonts w:hint="eastAsia"/>
        </w:rPr>
        <w:t>责任与奖惩</w:t>
      </w:r>
      <w:r>
        <w:tab/>
      </w:r>
      <w:r>
        <w:fldChar w:fldCharType="begin"/>
      </w:r>
      <w:r>
        <w:instrText xml:space="preserve"> PAGEREF _Toc38449118 \h </w:instrText>
      </w:r>
      <w:r>
        <w:fldChar w:fldCharType="separate"/>
      </w:r>
      <w:r>
        <w:t>43</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"_Toc38449119" </w:instrText>
      </w:r>
      <w:r>
        <w:fldChar w:fldCharType="separate"/>
      </w:r>
      <w:r>
        <w:rPr>
          <w:rStyle w:val="41"/>
        </w:rPr>
        <w:t xml:space="preserve">10.5.1 </w:t>
      </w:r>
      <w:r>
        <w:rPr>
          <w:rStyle w:val="41"/>
          <w:rFonts w:hint="eastAsia"/>
        </w:rPr>
        <w:t>奖励</w:t>
      </w:r>
      <w:r>
        <w:tab/>
      </w:r>
      <w:r>
        <w:fldChar w:fldCharType="begin"/>
      </w:r>
      <w:r>
        <w:instrText xml:space="preserve"> PAGEREF _Toc38449119 \h </w:instrText>
      </w:r>
      <w:r>
        <w:fldChar w:fldCharType="separate"/>
      </w:r>
      <w:r>
        <w:t>43</w:t>
      </w:r>
      <w:r>
        <w:fldChar w:fldCharType="end"/>
      </w:r>
      <w:r>
        <w:fldChar w:fldCharType="end"/>
      </w:r>
    </w:p>
    <w:p>
      <w:pPr>
        <w:pStyle w:val="15"/>
        <w:ind w:firstLine="800"/>
        <w:rPr>
          <w:rFonts w:asciiTheme="minorHAnsi" w:hAnsiTheme="minorHAnsi" w:eastAsiaTheme="minorEastAsia" w:cstheme="minorBidi"/>
          <w:i w:val="0"/>
          <w:iCs w:val="0"/>
          <w:sz w:val="21"/>
          <w:szCs w:val="22"/>
        </w:rPr>
      </w:pPr>
      <w:r>
        <w:fldChar w:fldCharType="begin"/>
      </w:r>
      <w:r>
        <w:instrText xml:space="preserve"> HYPERLINK \l "_Toc38449120" </w:instrText>
      </w:r>
      <w:r>
        <w:fldChar w:fldCharType="separate"/>
      </w:r>
      <w:r>
        <w:rPr>
          <w:rStyle w:val="41"/>
        </w:rPr>
        <w:t xml:space="preserve">10.5.2 </w:t>
      </w:r>
      <w:r>
        <w:rPr>
          <w:rStyle w:val="41"/>
          <w:rFonts w:hint="eastAsia"/>
        </w:rPr>
        <w:t>责任追究</w:t>
      </w:r>
      <w:r>
        <w:tab/>
      </w:r>
      <w:r>
        <w:fldChar w:fldCharType="begin"/>
      </w:r>
      <w:r>
        <w:instrText xml:space="preserve"> PAGEREF _Toc38449120 \h </w:instrText>
      </w:r>
      <w:r>
        <w:fldChar w:fldCharType="separate"/>
      </w:r>
      <w:r>
        <w:t>44</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"_Toc38449121" </w:instrText>
      </w:r>
      <w:r>
        <w:fldChar w:fldCharType="separate"/>
      </w:r>
      <w:r>
        <w:rPr>
          <w:rStyle w:val="41"/>
        </w:rPr>
        <w:t>10.6</w:t>
      </w:r>
      <w:r>
        <w:rPr>
          <w:rStyle w:val="41"/>
          <w:rFonts w:hint="eastAsia"/>
        </w:rPr>
        <w:t>应急能力评价</w:t>
      </w:r>
      <w:r>
        <w:tab/>
      </w:r>
      <w:r>
        <w:fldChar w:fldCharType="begin"/>
      </w:r>
      <w:r>
        <w:instrText xml:space="preserve"> PAGEREF _Toc38449121 \h </w:instrText>
      </w:r>
      <w:r>
        <w:fldChar w:fldCharType="separate"/>
      </w:r>
      <w:r>
        <w:t>44</w:t>
      </w:r>
      <w:r>
        <w:fldChar w:fldCharType="end"/>
      </w:r>
      <w:r>
        <w:fldChar w:fldCharType="end"/>
      </w:r>
    </w:p>
    <w:p>
      <w:pPr>
        <w:pStyle w:val="23"/>
        <w:rPr>
          <w:rFonts w:asciiTheme="minorHAnsi" w:hAnsiTheme="minorHAnsi" w:eastAsiaTheme="minorEastAsia" w:cstheme="minorBidi"/>
          <w:b w:val="0"/>
          <w:bCs w:val="0"/>
          <w:caps w:val="0"/>
          <w:sz w:val="21"/>
          <w:szCs w:val="22"/>
        </w:rPr>
      </w:pPr>
      <w:r>
        <w:fldChar w:fldCharType="begin"/>
      </w:r>
      <w:r>
        <w:instrText xml:space="preserve"> HYPERLINK \l "_Toc38449122" </w:instrText>
      </w:r>
      <w:r>
        <w:fldChar w:fldCharType="separate"/>
      </w:r>
      <w:r>
        <w:rPr>
          <w:rStyle w:val="41"/>
        </w:rPr>
        <w:t>11</w:t>
      </w:r>
      <w:r>
        <w:rPr>
          <w:rStyle w:val="41"/>
          <w:rFonts w:hint="eastAsia"/>
        </w:rPr>
        <w:t>预案的评审、备案、发布和更新</w:t>
      </w:r>
      <w:r>
        <w:tab/>
      </w:r>
      <w:r>
        <w:fldChar w:fldCharType="begin"/>
      </w:r>
      <w:r>
        <w:instrText xml:space="preserve"> PAGEREF _Toc38449122 \h </w:instrText>
      </w:r>
      <w:r>
        <w:fldChar w:fldCharType="separate"/>
      </w:r>
      <w:r>
        <w:t>45</w:t>
      </w:r>
      <w:r>
        <w:fldChar w:fldCharType="end"/>
      </w:r>
      <w:r>
        <w:fldChar w:fldCharType="end"/>
      </w:r>
    </w:p>
    <w:p>
      <w:pPr>
        <w:pStyle w:val="23"/>
        <w:rPr>
          <w:rFonts w:asciiTheme="minorHAnsi" w:hAnsiTheme="minorHAnsi" w:eastAsiaTheme="minorEastAsia" w:cstheme="minorBidi"/>
          <w:b w:val="0"/>
          <w:bCs w:val="0"/>
          <w:caps w:val="0"/>
          <w:sz w:val="21"/>
          <w:szCs w:val="22"/>
        </w:rPr>
      </w:pPr>
      <w:r>
        <w:fldChar w:fldCharType="begin"/>
      </w:r>
      <w:r>
        <w:instrText xml:space="preserve"> HYPERLINK \l "_Toc38449123" </w:instrText>
      </w:r>
      <w:r>
        <w:fldChar w:fldCharType="separate"/>
      </w:r>
      <w:r>
        <w:rPr>
          <w:rStyle w:val="41"/>
        </w:rPr>
        <w:t xml:space="preserve">12 </w:t>
      </w:r>
      <w:r>
        <w:rPr>
          <w:rStyle w:val="41"/>
          <w:rFonts w:hint="eastAsia"/>
        </w:rPr>
        <w:t>附件</w:t>
      </w:r>
      <w:r>
        <w:tab/>
      </w:r>
      <w:r>
        <w:fldChar w:fldCharType="begin"/>
      </w:r>
      <w:r>
        <w:instrText xml:space="preserve"> PAGEREF _Toc38449123 \h </w:instrText>
      </w:r>
      <w:r>
        <w:fldChar w:fldCharType="separate"/>
      </w:r>
      <w:r>
        <w:t>46</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"_Toc38449124" </w:instrText>
      </w:r>
      <w:r>
        <w:fldChar w:fldCharType="separate"/>
      </w:r>
      <w:r>
        <w:rPr>
          <w:rStyle w:val="41"/>
          <w:rFonts w:hint="eastAsia"/>
          <w:b/>
        </w:rPr>
        <w:t>附件</w:t>
      </w:r>
      <w:r>
        <w:rPr>
          <w:rStyle w:val="41"/>
          <w:b/>
        </w:rPr>
        <w:t>1</w:t>
      </w:r>
      <w:r>
        <w:rPr>
          <w:rStyle w:val="41"/>
          <w:rFonts w:hint="eastAsia"/>
          <w:b/>
        </w:rPr>
        <w:t>、</w:t>
      </w:r>
      <w:r>
        <w:rPr>
          <w:rStyle w:val="41"/>
          <w:b/>
        </w:rPr>
        <w:t xml:space="preserve"> </w:t>
      </w:r>
      <w:r>
        <w:rPr>
          <w:rStyle w:val="41"/>
          <w:rFonts w:hint="eastAsia"/>
          <w:b/>
        </w:rPr>
        <w:t>应急救援组织机构名单</w:t>
      </w:r>
      <w:r>
        <w:tab/>
      </w:r>
      <w:r>
        <w:fldChar w:fldCharType="begin"/>
      </w:r>
      <w:r>
        <w:instrText xml:space="preserve"> PAGEREF _Toc38449124 \h </w:instrText>
      </w:r>
      <w:r>
        <w:fldChar w:fldCharType="separate"/>
      </w:r>
      <w:r>
        <w:t>46</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"_Toc38449125" </w:instrText>
      </w:r>
      <w:r>
        <w:fldChar w:fldCharType="separate"/>
      </w:r>
      <w:r>
        <w:rPr>
          <w:rStyle w:val="41"/>
          <w:rFonts w:hint="eastAsia"/>
          <w:b/>
        </w:rPr>
        <w:t>附件</w:t>
      </w:r>
      <w:r>
        <w:rPr>
          <w:rStyle w:val="41"/>
          <w:b/>
        </w:rPr>
        <w:t>2</w:t>
      </w:r>
      <w:r>
        <w:rPr>
          <w:rStyle w:val="41"/>
          <w:rFonts w:hint="eastAsia"/>
          <w:b/>
        </w:rPr>
        <w:t>、外部救援单位联系电话</w:t>
      </w:r>
      <w:r>
        <w:tab/>
      </w:r>
      <w:r>
        <w:fldChar w:fldCharType="begin"/>
      </w:r>
      <w:r>
        <w:instrText xml:space="preserve"> PAGEREF _Toc38449125 \h </w:instrText>
      </w:r>
      <w:r>
        <w:fldChar w:fldCharType="separate"/>
      </w:r>
      <w:r>
        <w:t>48</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"_Toc38449126" </w:instrText>
      </w:r>
      <w:r>
        <w:fldChar w:fldCharType="separate"/>
      </w:r>
      <w:r>
        <w:rPr>
          <w:rStyle w:val="41"/>
          <w:rFonts w:hint="eastAsia"/>
          <w:b/>
        </w:rPr>
        <w:t>附件</w:t>
      </w:r>
      <w:r>
        <w:rPr>
          <w:rStyle w:val="41"/>
          <w:b/>
        </w:rPr>
        <w:t xml:space="preserve">3 </w:t>
      </w:r>
      <w:r>
        <w:rPr>
          <w:rStyle w:val="41"/>
          <w:rFonts w:hint="eastAsia"/>
          <w:b/>
        </w:rPr>
        <w:t>、公司地理位置图</w:t>
      </w:r>
      <w:r>
        <w:tab/>
      </w:r>
      <w:r>
        <w:fldChar w:fldCharType="begin"/>
      </w:r>
      <w:r>
        <w:instrText xml:space="preserve"> PAGEREF _Toc38449126 \h </w:instrText>
      </w:r>
      <w:r>
        <w:fldChar w:fldCharType="separate"/>
      </w:r>
      <w:r>
        <w:t>49</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"_Toc38449127" </w:instrText>
      </w:r>
      <w:r>
        <w:fldChar w:fldCharType="separate"/>
      </w:r>
      <w:r>
        <w:rPr>
          <w:rStyle w:val="41"/>
          <w:rFonts w:hint="eastAsia"/>
          <w:b/>
        </w:rPr>
        <w:t>附件</w:t>
      </w:r>
      <w:r>
        <w:rPr>
          <w:rStyle w:val="41"/>
          <w:b/>
        </w:rPr>
        <w:t>4</w:t>
      </w:r>
      <w:r>
        <w:rPr>
          <w:rStyle w:val="41"/>
          <w:rFonts w:hint="eastAsia"/>
          <w:b/>
        </w:rPr>
        <w:t>、环境风险受体图</w:t>
      </w:r>
      <w:r>
        <w:tab/>
      </w:r>
      <w:r>
        <w:fldChar w:fldCharType="begin"/>
      </w:r>
      <w:r>
        <w:instrText xml:space="preserve"> PAGEREF _Toc38449127 \h </w:instrText>
      </w:r>
      <w:r>
        <w:fldChar w:fldCharType="separate"/>
      </w:r>
      <w:r>
        <w:t>50</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"_Toc38449128" </w:instrText>
      </w:r>
      <w:r>
        <w:fldChar w:fldCharType="separate"/>
      </w:r>
      <w:r>
        <w:rPr>
          <w:rStyle w:val="41"/>
          <w:rFonts w:hint="eastAsia"/>
          <w:b/>
        </w:rPr>
        <w:t>附件</w:t>
      </w:r>
      <w:r>
        <w:rPr>
          <w:rStyle w:val="41"/>
          <w:b/>
        </w:rPr>
        <w:t>5</w:t>
      </w:r>
      <w:r>
        <w:rPr>
          <w:rStyle w:val="41"/>
          <w:rFonts w:hint="eastAsia"/>
          <w:b/>
        </w:rPr>
        <w:t>、厂区总平面布置图</w:t>
      </w:r>
      <w:r>
        <w:tab/>
      </w:r>
      <w:r>
        <w:fldChar w:fldCharType="begin"/>
      </w:r>
      <w:r>
        <w:instrText xml:space="preserve"> PAGEREF _Toc38449128 \h </w:instrText>
      </w:r>
      <w:r>
        <w:fldChar w:fldCharType="separate"/>
      </w:r>
      <w:r>
        <w:t>51</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"_Toc38449129" </w:instrText>
      </w:r>
      <w:r>
        <w:fldChar w:fldCharType="separate"/>
      </w:r>
      <w:r>
        <w:rPr>
          <w:rStyle w:val="41"/>
          <w:rFonts w:hint="eastAsia"/>
          <w:b/>
        </w:rPr>
        <w:t>附件</w:t>
      </w:r>
      <w:r>
        <w:rPr>
          <w:rStyle w:val="41"/>
          <w:b/>
        </w:rPr>
        <w:t>6</w:t>
      </w:r>
      <w:r>
        <w:rPr>
          <w:rStyle w:val="41"/>
          <w:rFonts w:hint="eastAsia"/>
          <w:b/>
        </w:rPr>
        <w:t>、应急疏散撤离路线图</w:t>
      </w:r>
      <w:r>
        <w:tab/>
      </w:r>
      <w:r>
        <w:fldChar w:fldCharType="begin"/>
      </w:r>
      <w:r>
        <w:instrText xml:space="preserve"> PAGEREF _Toc38449129 \h </w:instrText>
      </w:r>
      <w:r>
        <w:fldChar w:fldCharType="separate"/>
      </w:r>
      <w:r>
        <w:t>52</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"_Toc38449130" </w:instrText>
      </w:r>
      <w:r>
        <w:fldChar w:fldCharType="separate"/>
      </w:r>
      <w:r>
        <w:rPr>
          <w:rStyle w:val="41"/>
          <w:rFonts w:hint="eastAsia"/>
          <w:b/>
        </w:rPr>
        <w:t>附件</w:t>
      </w:r>
      <w:r>
        <w:rPr>
          <w:rStyle w:val="41"/>
          <w:b/>
        </w:rPr>
        <w:t>7</w:t>
      </w:r>
      <w:r>
        <w:rPr>
          <w:rStyle w:val="41"/>
          <w:rFonts w:hint="eastAsia"/>
          <w:b/>
        </w:rPr>
        <w:t>、企业风险源及应急物资分布图</w:t>
      </w:r>
      <w:r>
        <w:tab/>
      </w:r>
      <w:r>
        <w:fldChar w:fldCharType="begin"/>
      </w:r>
      <w:r>
        <w:instrText xml:space="preserve"> PAGEREF _Toc38449130 \h </w:instrText>
      </w:r>
      <w:r>
        <w:fldChar w:fldCharType="separate"/>
      </w:r>
      <w:r>
        <w:t>53</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"_Toc38449131" </w:instrText>
      </w:r>
      <w:r>
        <w:fldChar w:fldCharType="separate"/>
      </w:r>
      <w:r>
        <w:rPr>
          <w:rStyle w:val="41"/>
          <w:rFonts w:hint="eastAsia"/>
          <w:b/>
        </w:rPr>
        <w:t>附件</w:t>
      </w:r>
      <w:r>
        <w:rPr>
          <w:rStyle w:val="41"/>
          <w:b/>
        </w:rPr>
        <w:t>9</w:t>
      </w:r>
      <w:r>
        <w:rPr>
          <w:rStyle w:val="41"/>
          <w:rFonts w:hint="eastAsia"/>
          <w:b/>
        </w:rPr>
        <w:t>、</w:t>
      </w:r>
      <w:r>
        <w:rPr>
          <w:rStyle w:val="41"/>
          <w:b/>
        </w:rPr>
        <w:t xml:space="preserve"> </w:t>
      </w:r>
      <w:r>
        <w:rPr>
          <w:rStyle w:val="41"/>
          <w:rFonts w:hint="eastAsia"/>
          <w:b/>
        </w:rPr>
        <w:t>公司应急物资储备清单</w:t>
      </w:r>
      <w:r>
        <w:tab/>
      </w:r>
      <w:r>
        <w:fldChar w:fldCharType="begin"/>
      </w:r>
      <w:r>
        <w:instrText xml:space="preserve"> PAGEREF _Toc38449131 \h </w:instrText>
      </w:r>
      <w:r>
        <w:fldChar w:fldCharType="separate"/>
      </w:r>
      <w:r>
        <w:t>55</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"_Toc38449132" </w:instrText>
      </w:r>
      <w:r>
        <w:fldChar w:fldCharType="separate"/>
      </w:r>
      <w:r>
        <w:rPr>
          <w:rStyle w:val="41"/>
          <w:rFonts w:hint="eastAsia"/>
          <w:b/>
        </w:rPr>
        <w:t>附件</w:t>
      </w:r>
      <w:r>
        <w:rPr>
          <w:rStyle w:val="41"/>
          <w:b/>
        </w:rPr>
        <w:t>10</w:t>
      </w:r>
      <w:r>
        <w:rPr>
          <w:rStyle w:val="41"/>
          <w:rFonts w:hint="eastAsia"/>
          <w:b/>
        </w:rPr>
        <w:t>、突发环境事件应急监测协议</w:t>
      </w:r>
      <w:r>
        <w:tab/>
      </w:r>
      <w:r>
        <w:fldChar w:fldCharType="begin"/>
      </w:r>
      <w:r>
        <w:instrText xml:space="preserve"> PAGEREF _Toc38449132 \h </w:instrText>
      </w:r>
      <w:r>
        <w:fldChar w:fldCharType="separate"/>
      </w:r>
      <w:r>
        <w:t>56</w:t>
      </w:r>
      <w:r>
        <w:fldChar w:fldCharType="end"/>
      </w:r>
      <w:r>
        <w:fldChar w:fldCharType="end"/>
      </w:r>
    </w:p>
    <w:p>
      <w:pPr>
        <w:pStyle w:val="29"/>
        <w:rPr>
          <w:rFonts w:asciiTheme="minorHAnsi" w:hAnsiTheme="minorHAnsi" w:eastAsiaTheme="minorEastAsia" w:cstheme="minorBidi"/>
          <w:bCs w:val="0"/>
          <w:smallCaps w:val="0"/>
          <w:sz w:val="21"/>
          <w:szCs w:val="22"/>
        </w:rPr>
      </w:pPr>
      <w:r>
        <w:fldChar w:fldCharType="begin"/>
      </w:r>
      <w:r>
        <w:instrText xml:space="preserve"> HYPERLINK \l "_Toc38449133" </w:instrText>
      </w:r>
      <w:r>
        <w:fldChar w:fldCharType="separate"/>
      </w:r>
      <w:r>
        <w:rPr>
          <w:rStyle w:val="41"/>
          <w:rFonts w:hint="eastAsia"/>
          <w:b/>
        </w:rPr>
        <w:t>附件</w:t>
      </w:r>
      <w:r>
        <w:rPr>
          <w:rStyle w:val="41"/>
          <w:b/>
        </w:rPr>
        <w:t>11</w:t>
      </w:r>
      <w:r>
        <w:rPr>
          <w:rStyle w:val="41"/>
          <w:rFonts w:hint="eastAsia"/>
          <w:b/>
        </w:rPr>
        <w:t>、应急救援互助协议</w:t>
      </w:r>
      <w:r>
        <w:tab/>
      </w:r>
      <w:r>
        <w:fldChar w:fldCharType="begin"/>
      </w:r>
      <w:r>
        <w:instrText xml:space="preserve"> PAGEREF _Toc38449133 \h </w:instrText>
      </w:r>
      <w:r>
        <w:fldChar w:fldCharType="separate"/>
      </w:r>
      <w:r>
        <w:t>57</w:t>
      </w:r>
      <w:r>
        <w:fldChar w:fldCharType="end"/>
      </w:r>
      <w:r>
        <w:fldChar w:fldCharType="end"/>
      </w:r>
    </w:p>
    <w:p>
      <w:pPr>
        <w:spacing w:line="300" w:lineRule="auto"/>
        <w:ind w:firstLine="420"/>
        <w:rPr>
          <w:bCs/>
          <w:caps/>
          <w:smallCaps/>
          <w:sz w:val="24"/>
        </w:rPr>
      </w:pPr>
      <w:r>
        <w:rPr>
          <w:bCs/>
          <w:caps/>
          <w:smallCaps/>
          <w:sz w:val="24"/>
        </w:rPr>
        <w:fldChar w:fldCharType="end"/>
      </w:r>
    </w:p>
    <w:p>
      <w:pPr>
        <w:spacing w:line="300" w:lineRule="auto"/>
        <w:ind w:firstLine="420"/>
        <w:rPr>
          <w:bCs/>
          <w:caps/>
          <w:smallCaps/>
          <w:sz w:val="24"/>
        </w:rPr>
      </w:pPr>
    </w:p>
    <w:p>
      <w:pPr>
        <w:spacing w:line="300" w:lineRule="auto"/>
        <w:ind w:firstLine="420"/>
        <w:rPr>
          <w:bCs/>
          <w:caps/>
          <w:smallCaps/>
          <w:sz w:val="24"/>
        </w:rPr>
      </w:pPr>
    </w:p>
    <w:p>
      <w:pPr>
        <w:spacing w:line="300" w:lineRule="auto"/>
        <w:ind w:firstLine="420"/>
        <w:rPr>
          <w:bCs/>
          <w:caps/>
          <w:smallCaps/>
          <w:szCs w:val="21"/>
        </w:rPr>
      </w:pPr>
    </w:p>
    <w:p>
      <w:pPr>
        <w:spacing w:line="300" w:lineRule="auto"/>
        <w:rPr>
          <w:bCs/>
          <w:caps/>
          <w:smallCaps/>
          <w:szCs w:val="21"/>
        </w:rPr>
        <w:sectPr>
          <w:headerReference r:id="rId9" w:type="first"/>
          <w:footerReference r:id="rId10" w:type="first"/>
          <w:headerReference r:id="rId8" w:type="default"/>
          <w:pgSz w:w="11907" w:h="16840"/>
          <w:pgMar w:top="1588" w:right="1418" w:bottom="1418" w:left="1701" w:header="1021" w:footer="907" w:gutter="0"/>
          <w:pgNumType w:fmt="upperRoman" w:start="1"/>
          <w:cols w:space="425" w:num="1"/>
          <w:titlePg/>
          <w:docGrid w:linePitch="312" w:charSpace="0"/>
        </w:sectPr>
      </w:pPr>
    </w:p>
    <w:p>
      <w:pPr>
        <w:pStyle w:val="2"/>
        <w:spacing w:before="240" w:beforeLines="100" w:after="240" w:afterLines="100"/>
        <w:jc w:val="center"/>
      </w:pPr>
      <w:bookmarkStart w:id="0" w:name="_Toc371925204"/>
      <w:bookmarkStart w:id="1" w:name="_Toc38449031"/>
      <w:r>
        <w:rPr>
          <w:rFonts w:hint="eastAsia"/>
        </w:rPr>
        <w:t xml:space="preserve">1 </w:t>
      </w:r>
      <w:bookmarkEnd w:id="0"/>
      <w:r>
        <w:rPr>
          <w:rFonts w:hint="eastAsia"/>
        </w:rPr>
        <w:t>总则</w:t>
      </w:r>
      <w:bookmarkEnd w:id="1"/>
    </w:p>
    <w:p>
      <w:pPr>
        <w:pStyle w:val="3"/>
        <w:spacing w:before="120" w:beforeLines="50" w:after="0" w:afterLines="0"/>
      </w:pPr>
      <w:bookmarkStart w:id="2" w:name="_Toc371925205"/>
      <w:bookmarkStart w:id="3" w:name="_Toc38449032"/>
      <w:r>
        <w:rPr>
          <w:rFonts w:hint="eastAsia"/>
        </w:rPr>
        <w:t xml:space="preserve">1.1 </w:t>
      </w:r>
      <w:bookmarkEnd w:id="2"/>
      <w:r>
        <w:rPr>
          <w:rFonts w:hint="eastAsia"/>
        </w:rPr>
        <w:t>编制目的</w:t>
      </w:r>
      <w:bookmarkEnd w:id="3"/>
    </w:p>
    <w:p>
      <w:pPr>
        <w:autoSpaceDE w:val="0"/>
        <w:autoSpaceDN w:val="0"/>
        <w:adjustRightInd w:val="0"/>
        <w:spacing w:line="360" w:lineRule="auto"/>
        <w:ind w:firstLine="480" w:firstLineChars="200"/>
        <w:jc w:val="left"/>
        <w:rPr>
          <w:color w:val="000000" w:themeColor="text1"/>
          <w:kern w:val="1"/>
          <w:sz w:val="24"/>
          <w14:textFill>
            <w14:solidFill>
              <w14:schemeClr w14:val="tx1"/>
            </w14:solidFill>
          </w14:textFill>
        </w:rPr>
      </w:pPr>
      <w:bookmarkStart w:id="4" w:name="_Toc371925206"/>
      <w:r>
        <w:rPr>
          <w:color w:val="000000" w:themeColor="text1"/>
          <w:kern w:val="1"/>
          <w:sz w:val="24"/>
          <w14:textFill>
            <w14:solidFill>
              <w14:schemeClr w14:val="tx1"/>
            </w14:solidFill>
          </w14:textFill>
        </w:rPr>
        <w:t>为了健全</w:t>
      </w:r>
      <w:r>
        <w:rPr>
          <w:rFonts w:hint="eastAsia"/>
          <w:color w:val="000000" w:themeColor="text1"/>
          <w:sz w:val="24"/>
          <w14:textFill>
            <w14:solidFill>
              <w14:schemeClr w14:val="tx1"/>
            </w14:solidFill>
          </w14:textFill>
        </w:rPr>
        <w:t>巢湖香枫塑胶助剂有限公司</w:t>
      </w:r>
      <w:r>
        <w:rPr>
          <w:color w:val="000000" w:themeColor="text1"/>
          <w:kern w:val="1"/>
          <w:sz w:val="24"/>
          <w14:textFill>
            <w14:solidFill>
              <w14:schemeClr w14:val="tx1"/>
            </w14:solidFill>
          </w14:textFill>
        </w:rPr>
        <w:t>突发环境事件应急机制，做好应急准备，提高企业应对突发环境事件的能力，确保突发环境事件发生后，企业能及时、有序、高效地组织应急救援工作，防止污染周边环境，将事件造成的损失与社会危害降到最低，保障公众生命健康和财产安全，维护社会稳定。并实现企业与地方政府及其相关部门现场处置工作的顺利过渡和有效衔接。</w:t>
      </w:r>
    </w:p>
    <w:p>
      <w:pPr>
        <w:pStyle w:val="3"/>
        <w:spacing w:before="120" w:beforeLines="50" w:after="0" w:afterLines="0"/>
        <w:rPr>
          <w:color w:val="000000" w:themeColor="text1"/>
          <w14:textFill>
            <w14:solidFill>
              <w14:schemeClr w14:val="tx1"/>
            </w14:solidFill>
          </w14:textFill>
        </w:rPr>
      </w:pPr>
      <w:bookmarkStart w:id="5" w:name="_Toc38449033"/>
      <w:r>
        <w:rPr>
          <w:rFonts w:hint="eastAsia"/>
          <w:color w:val="000000" w:themeColor="text1"/>
          <w14:textFill>
            <w14:solidFill>
              <w14:schemeClr w14:val="tx1"/>
            </w14:solidFill>
          </w14:textFill>
        </w:rPr>
        <w:t xml:space="preserve">1.2 </w:t>
      </w:r>
      <w:bookmarkEnd w:id="4"/>
      <w:r>
        <w:rPr>
          <w:rFonts w:hint="eastAsia"/>
          <w:color w:val="000000" w:themeColor="text1"/>
          <w14:textFill>
            <w14:solidFill>
              <w14:schemeClr w14:val="tx1"/>
            </w14:solidFill>
          </w14:textFill>
        </w:rPr>
        <w:t>工作原则</w:t>
      </w:r>
      <w:bookmarkEnd w:id="5"/>
    </w:p>
    <w:p>
      <w:pPr>
        <w:autoSpaceDE w:val="0"/>
        <w:autoSpaceDN w:val="0"/>
        <w:adjustRightInd w:val="0"/>
        <w:spacing w:line="360" w:lineRule="auto"/>
        <w:ind w:firstLine="480" w:firstLineChars="200"/>
        <w:jc w:val="left"/>
        <w:rPr>
          <w:color w:val="000000" w:themeColor="text1"/>
          <w:kern w:val="0"/>
          <w:sz w:val="24"/>
          <w14:textFill>
            <w14:solidFill>
              <w14:schemeClr w14:val="tx1"/>
            </w14:solidFill>
          </w14:textFill>
        </w:rPr>
      </w:pPr>
      <w:bookmarkStart w:id="6" w:name="_Toc371925207"/>
      <w:r>
        <w:rPr>
          <w:color w:val="000000" w:themeColor="text1"/>
          <w:kern w:val="0"/>
          <w:sz w:val="24"/>
          <w14:textFill>
            <w14:solidFill>
              <w14:schemeClr w14:val="tx1"/>
            </w14:solidFill>
          </w14:textFill>
        </w:rPr>
        <w:t>应急预案在实施过程中应按照以人为本、减少危害；科学预警、做好准备；高效处置、协同应对；统一领导、分工负责等原则。</w:t>
      </w:r>
    </w:p>
    <w:p>
      <w:pPr>
        <w:autoSpaceDE w:val="0"/>
        <w:autoSpaceDN w:val="0"/>
        <w:adjustRightIn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（1）以人为本、减少危害。把保障公众健康和生命财产安全作为首要任务，最大程度地减少突发环境事件造成的人员伤亡和环境危害。</w:t>
      </w:r>
    </w:p>
    <w:p>
      <w:pPr>
        <w:autoSpaceDE w:val="0"/>
        <w:autoSpaceDN w:val="0"/>
        <w:adjustRightIn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（2）科学预警、做好准备。强化生产安全事故引发次生突发环境事件的预警工作，积极做好应对突发环境事件的思想、人员、物资和技术等各项准备工作，提高突发环境事件的处置能力。</w:t>
      </w:r>
    </w:p>
    <w:p>
      <w:pPr>
        <w:autoSpaceDE w:val="0"/>
        <w:autoSpaceDN w:val="0"/>
        <w:adjustRightIn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3）高效处置、协同应对。根据风险评估的结果，事先针对各种可能的突发环境事件情景，形成分工明确、准备周全、操作熟练的高效处置措施。并在切断和控制污染源等方面与企业内部其他预案、在现场处置等方面与政府及有关部门应急预案进行有机衔接。</w:t>
      </w:r>
    </w:p>
    <w:p>
      <w:pPr>
        <w:autoSpaceDE w:val="0"/>
        <w:autoSpaceDN w:val="0"/>
        <w:adjustRightIn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（4）统一领导、分工负责。在突发环境事件下，需坚持统一领导，分级响应的原则，针对各种情景落实每个岗位在应急处置过程中的职责和工作要求，提高突发环境事件的处置能力。</w:t>
      </w:r>
    </w:p>
    <w:p>
      <w:pPr>
        <w:pStyle w:val="3"/>
        <w:spacing w:before="120" w:beforeLines="50" w:after="0" w:afterLines="0"/>
      </w:pPr>
      <w:bookmarkStart w:id="7" w:name="_Toc38449034"/>
      <w:r>
        <w:rPr>
          <w:rFonts w:hint="eastAsia"/>
        </w:rPr>
        <w:t xml:space="preserve">1.3 </w:t>
      </w:r>
      <w:bookmarkEnd w:id="6"/>
      <w:r>
        <w:rPr>
          <w:rFonts w:hint="eastAsia"/>
        </w:rPr>
        <w:t>编制依据</w:t>
      </w:r>
      <w:bookmarkEnd w:id="7"/>
    </w:p>
    <w:p>
      <w:pPr>
        <w:adjustRightInd w:val="0"/>
        <w:snapToGrid w:val="0"/>
        <w:spacing w:line="360" w:lineRule="auto"/>
        <w:ind w:firstLine="480" w:firstLineChars="200"/>
        <w:rPr>
          <w:sz w:val="24"/>
        </w:rPr>
      </w:pPr>
      <w:r>
        <w:rPr>
          <w:rFonts w:hint="eastAsia"/>
          <w:sz w:val="24"/>
        </w:rPr>
        <w:t>（1）《中华人民共和国环境保护法》(2015.1.1施行)；</w:t>
      </w:r>
    </w:p>
    <w:p>
      <w:pPr>
        <w:adjustRightInd w:val="0"/>
        <w:snapToGrid w:val="0"/>
        <w:spacing w:line="360" w:lineRule="auto"/>
        <w:ind w:firstLine="480" w:firstLineChars="200"/>
        <w:rPr>
          <w:sz w:val="24"/>
        </w:rPr>
      </w:pPr>
      <w:r>
        <w:rPr>
          <w:rFonts w:hint="eastAsia"/>
          <w:sz w:val="24"/>
        </w:rPr>
        <w:t>（2）《中华人民共和国突发事件应对法》(2007.11.1施行)；</w:t>
      </w:r>
    </w:p>
    <w:p>
      <w:pPr>
        <w:adjustRightInd w:val="0"/>
        <w:snapToGrid w:val="0"/>
        <w:spacing w:line="360" w:lineRule="auto"/>
        <w:ind w:firstLine="480" w:firstLineChars="200"/>
        <w:rPr>
          <w:sz w:val="24"/>
        </w:rPr>
      </w:pPr>
      <w:r>
        <w:rPr>
          <w:rFonts w:hint="eastAsia"/>
          <w:sz w:val="24"/>
        </w:rPr>
        <w:t>（3）《中华人民共和国安全生产法》(2014.12.1施行)；</w:t>
      </w:r>
    </w:p>
    <w:p>
      <w:pPr>
        <w:adjustRightInd w:val="0"/>
        <w:snapToGrid w:val="0"/>
        <w:spacing w:line="360" w:lineRule="auto"/>
        <w:ind w:firstLine="480" w:firstLineChars="200"/>
        <w:rPr>
          <w:sz w:val="24"/>
        </w:rPr>
      </w:pPr>
      <w:r>
        <w:rPr>
          <w:rFonts w:hint="eastAsia"/>
          <w:sz w:val="24"/>
        </w:rPr>
        <w:t>（4）《中华人民共和国大气污染防治法》2016.1.1；</w:t>
      </w:r>
    </w:p>
    <w:p>
      <w:pPr>
        <w:adjustRightInd w:val="0"/>
        <w:snapToGrid w:val="0"/>
        <w:spacing w:line="360" w:lineRule="auto"/>
        <w:ind w:firstLine="480" w:firstLineChars="200"/>
        <w:rPr>
          <w:sz w:val="24"/>
        </w:rPr>
      </w:pPr>
      <w:r>
        <w:rPr>
          <w:rFonts w:hint="eastAsia"/>
          <w:sz w:val="24"/>
        </w:rPr>
        <w:t>（5）《中华人民共和国水污染防治法》(2017年修订)；</w:t>
      </w:r>
    </w:p>
    <w:p>
      <w:pPr>
        <w:adjustRightInd w:val="0"/>
        <w:snapToGrid w:val="0"/>
        <w:spacing w:line="360" w:lineRule="auto"/>
        <w:ind w:firstLine="480" w:firstLineChars="200"/>
        <w:rPr>
          <w:sz w:val="24"/>
        </w:rPr>
      </w:pPr>
      <w:r>
        <w:rPr>
          <w:rFonts w:hint="eastAsia"/>
          <w:sz w:val="24"/>
        </w:rPr>
        <w:t>（6）《中华人民共和国固体废物污染环境防治法》(2015.4.24施行)；</w:t>
      </w:r>
    </w:p>
    <w:p>
      <w:pPr>
        <w:adjustRightInd w:val="0"/>
        <w:snapToGrid w:val="0"/>
        <w:spacing w:line="360" w:lineRule="auto"/>
        <w:ind w:firstLine="480" w:firstLineChars="200"/>
        <w:rPr>
          <w:sz w:val="24"/>
        </w:rPr>
      </w:pPr>
      <w:r>
        <w:rPr>
          <w:rFonts w:hint="eastAsia"/>
          <w:sz w:val="24"/>
        </w:rPr>
        <w:t>（7）《中华人民共和国消防法》(2009.5.1施行)；</w:t>
      </w:r>
    </w:p>
    <w:p>
      <w:pPr>
        <w:adjustRightInd w:val="0"/>
        <w:snapToGrid w:val="0"/>
        <w:spacing w:line="360" w:lineRule="auto"/>
        <w:ind w:firstLine="480" w:firstLineChars="200"/>
        <w:rPr>
          <w:sz w:val="24"/>
        </w:rPr>
      </w:pPr>
      <w:r>
        <w:rPr>
          <w:rFonts w:hint="eastAsia"/>
          <w:sz w:val="24"/>
        </w:rPr>
        <w:t>（8）《中华人民共和国监控化学品管理条例》</w:t>
      </w:r>
      <w:r>
        <w:rPr>
          <w:sz w:val="24"/>
        </w:rPr>
        <w:t>2011年1月8日修正版</w:t>
      </w:r>
      <w:r>
        <w:rPr>
          <w:rFonts w:hint="eastAsia"/>
          <w:sz w:val="24"/>
        </w:rPr>
        <w:t>；</w:t>
      </w:r>
    </w:p>
    <w:p>
      <w:pPr>
        <w:adjustRightInd w:val="0"/>
        <w:snapToGrid w:val="0"/>
        <w:spacing w:line="360" w:lineRule="auto"/>
        <w:ind w:firstLine="480" w:firstLineChars="200"/>
        <w:rPr>
          <w:sz w:val="24"/>
        </w:rPr>
      </w:pPr>
      <w:r>
        <w:rPr>
          <w:rFonts w:hint="eastAsia"/>
          <w:sz w:val="24"/>
        </w:rPr>
        <w:t>（9）《关于印发《企业突发环境事件风险评估指南（试行）》的通知》（环办[2014]34号）；</w:t>
      </w:r>
    </w:p>
    <w:p>
      <w:pPr>
        <w:adjustRightInd w:val="0"/>
        <w:snapToGrid w:val="0"/>
        <w:spacing w:line="360" w:lineRule="auto"/>
        <w:ind w:firstLine="480" w:firstLineChars="200"/>
        <w:rPr>
          <w:sz w:val="24"/>
        </w:rPr>
      </w:pPr>
      <w:r>
        <w:rPr>
          <w:rFonts w:hint="eastAsia"/>
          <w:sz w:val="24"/>
        </w:rPr>
        <w:t>（10）《突发环境事件应急预案管理暂行办法》（环发[2010]113号）；</w:t>
      </w:r>
    </w:p>
    <w:p>
      <w:pPr>
        <w:adjustRightInd w:val="0"/>
        <w:snapToGrid w:val="0"/>
        <w:spacing w:line="360" w:lineRule="auto"/>
        <w:ind w:firstLine="480" w:firstLineChars="200"/>
        <w:rPr>
          <w:sz w:val="24"/>
        </w:rPr>
      </w:pPr>
      <w:r>
        <w:rPr>
          <w:rFonts w:hint="eastAsia"/>
          <w:sz w:val="24"/>
        </w:rPr>
        <w:t>（11）</w:t>
      </w:r>
      <w:r>
        <w:rPr>
          <w:sz w:val="24"/>
        </w:rPr>
        <w:t>《国家突发环境事件应急预案》（国办函[2014]119号）；</w:t>
      </w:r>
    </w:p>
    <w:p>
      <w:pPr>
        <w:adjustRightInd w:val="0"/>
        <w:snapToGrid w:val="0"/>
        <w:spacing w:line="360" w:lineRule="auto"/>
        <w:ind w:firstLine="480" w:firstLineChars="200"/>
        <w:rPr>
          <w:sz w:val="24"/>
        </w:rPr>
      </w:pPr>
      <w:r>
        <w:rPr>
          <w:sz w:val="24"/>
        </w:rPr>
        <w:t>（</w:t>
      </w:r>
      <w:r>
        <w:rPr>
          <w:rFonts w:hint="eastAsia"/>
          <w:sz w:val="24"/>
        </w:rPr>
        <w:t>12</w:t>
      </w:r>
      <w:r>
        <w:rPr>
          <w:sz w:val="24"/>
        </w:rPr>
        <w:t>）《突发事件应急预案管理办法》（国办发[2013]101号）；</w:t>
      </w:r>
    </w:p>
    <w:p>
      <w:pPr>
        <w:adjustRightInd w:val="0"/>
        <w:snapToGrid w:val="0"/>
        <w:spacing w:line="360" w:lineRule="auto"/>
        <w:ind w:firstLine="480" w:firstLineChars="200"/>
        <w:rPr>
          <w:sz w:val="24"/>
        </w:rPr>
      </w:pPr>
      <w:r>
        <w:rPr>
          <w:sz w:val="24"/>
        </w:rPr>
        <w:t>（1</w:t>
      </w:r>
      <w:r>
        <w:rPr>
          <w:rFonts w:hint="eastAsia"/>
          <w:sz w:val="24"/>
        </w:rPr>
        <w:t>3</w:t>
      </w:r>
      <w:r>
        <w:rPr>
          <w:sz w:val="24"/>
        </w:rPr>
        <w:t>）《企业事业单位突发环境事件应急预案备案管理办法（试行）》</w:t>
      </w:r>
      <w:r>
        <w:rPr>
          <w:rFonts w:hint="eastAsia"/>
          <w:sz w:val="24"/>
        </w:rPr>
        <w:t xml:space="preserve"> （环发[2015]4号）；</w:t>
      </w:r>
    </w:p>
    <w:p>
      <w:pPr>
        <w:adjustRightInd w:val="0"/>
        <w:snapToGrid w:val="0"/>
        <w:spacing w:line="360" w:lineRule="auto"/>
        <w:ind w:firstLine="480" w:firstLineChars="200"/>
        <w:rPr>
          <w:sz w:val="24"/>
        </w:rPr>
      </w:pPr>
      <w:r>
        <w:rPr>
          <w:sz w:val="24"/>
        </w:rPr>
        <w:t>（</w:t>
      </w:r>
      <w:r>
        <w:rPr>
          <w:rFonts w:hint="eastAsia"/>
          <w:sz w:val="24"/>
        </w:rPr>
        <w:t>14</w:t>
      </w:r>
      <w:r>
        <w:rPr>
          <w:sz w:val="24"/>
        </w:rPr>
        <w:t>）</w:t>
      </w:r>
      <w:r>
        <w:rPr>
          <w:rFonts w:hint="eastAsia"/>
          <w:sz w:val="24"/>
        </w:rPr>
        <w:t>《国家安全监管总局办公厅关于印发首批重点监管的危险化学品安全措施和应急处置原则的通知》，安监总厅管三〔2011〕142号；</w:t>
      </w:r>
    </w:p>
    <w:p>
      <w:pPr>
        <w:adjustRightInd w:val="0"/>
        <w:snapToGrid w:val="0"/>
        <w:spacing w:line="360" w:lineRule="auto"/>
        <w:ind w:firstLine="480" w:firstLineChars="200"/>
        <w:rPr>
          <w:sz w:val="24"/>
        </w:rPr>
      </w:pPr>
      <w:r>
        <w:rPr>
          <w:sz w:val="24"/>
        </w:rPr>
        <w:t>（</w:t>
      </w:r>
      <w:r>
        <w:rPr>
          <w:rFonts w:hint="eastAsia"/>
          <w:sz w:val="24"/>
        </w:rPr>
        <w:t>15</w:t>
      </w:r>
      <w:r>
        <w:rPr>
          <w:sz w:val="24"/>
        </w:rPr>
        <w:t>）</w:t>
      </w:r>
      <w:r>
        <w:rPr>
          <w:rFonts w:hint="eastAsia"/>
          <w:sz w:val="24"/>
        </w:rPr>
        <w:t>《国家安全监管总局关于公布首批重点监管的危险化学品名录的通知》，安监总管三〔2011〕95号；</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sz w:val="24"/>
        </w:rPr>
        <w:t>（16）《芜湖市</w:t>
      </w:r>
      <w:r>
        <w:rPr>
          <w:rFonts w:hint="eastAsia"/>
          <w:color w:val="000000" w:themeColor="text1"/>
          <w:sz w:val="24"/>
          <w14:textFill>
            <w14:solidFill>
              <w14:schemeClr w14:val="tx1"/>
            </w14:solidFill>
          </w14:textFill>
        </w:rPr>
        <w:t>突发环境事件应急预案》，2017年修订；</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（17）《水污染防治行动计划》（国务院2015年4月2号发）</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（18）安徽省人民政府办公厅关于印发安徽省突发环境事件应急预案的通知》（皖政办秘【2016】32号）</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19</w:t>
      </w:r>
      <w:r>
        <w:rPr>
          <w:color w:val="000000" w:themeColor="text1"/>
          <w:sz w:val="24"/>
          <w14:textFill>
            <w14:solidFill>
              <w14:schemeClr w14:val="tx1"/>
            </w14:solidFill>
          </w14:textFill>
        </w:rPr>
        <w:t>）《企业突发环境事件风险分级方法》，2018.3.1；</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（20）《危险废物鉴别标准通则》(GB 5085.7-2007)</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）《危险化学品事故应急救援预案编制导则》（国家安全生产监督管理局，安监管危化字〔2004〕43号）</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22</w:t>
      </w:r>
      <w:r>
        <w:rPr>
          <w:color w:val="000000" w:themeColor="text1"/>
          <w:sz w:val="24"/>
          <w14:textFill>
            <w14:solidFill>
              <w14:schemeClr w14:val="tx1"/>
            </w14:solidFill>
          </w14:textFill>
        </w:rPr>
        <w:t>）《危险化学品重大危险源辨识》（GB18218-20</w:t>
      </w:r>
      <w:r>
        <w:rPr>
          <w:rFonts w:hint="eastAsia"/>
          <w:color w:val="000000" w:themeColor="text1"/>
          <w:sz w:val="24"/>
          <w14:textFill>
            <w14:solidFill>
              <w14:schemeClr w14:val="tx1"/>
            </w14:solidFill>
          </w14:textFill>
        </w:rPr>
        <w:t>18</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p>
    <w:p>
      <w:pPr>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（2</w:t>
      </w:r>
      <w:r>
        <w:rPr>
          <w:rFonts w:hint="eastAsia"/>
          <w:color w:val="000000" w:themeColor="text1"/>
          <w:sz w:val="24"/>
          <w:szCs w:val="20"/>
          <w14:textFill>
            <w14:solidFill>
              <w14:schemeClr w14:val="tx1"/>
            </w14:solidFill>
          </w14:textFill>
        </w:rPr>
        <w:t>3</w:t>
      </w:r>
      <w:r>
        <w:rPr>
          <w:color w:val="000000" w:themeColor="text1"/>
          <w:sz w:val="24"/>
          <w:szCs w:val="20"/>
          <w14:textFill>
            <w14:solidFill>
              <w14:schemeClr w14:val="tx1"/>
            </w14:solidFill>
          </w14:textFill>
        </w:rPr>
        <w:t>）《突发环境事件信息报告办法》（环境保护部令第17 号）；</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szCs w:val="20"/>
          <w14:textFill>
            <w14:solidFill>
              <w14:schemeClr w14:val="tx1"/>
            </w14:solidFill>
          </w14:textFill>
        </w:rPr>
        <w:t>（2</w:t>
      </w:r>
      <w:r>
        <w:rPr>
          <w:rFonts w:hint="eastAsia"/>
          <w:color w:val="000000" w:themeColor="text1"/>
          <w:sz w:val="24"/>
          <w:szCs w:val="20"/>
          <w14:textFill>
            <w14:solidFill>
              <w14:schemeClr w14:val="tx1"/>
            </w14:solidFill>
          </w14:textFill>
        </w:rPr>
        <w:t>4</w:t>
      </w:r>
      <w:r>
        <w:rPr>
          <w:color w:val="000000" w:themeColor="text1"/>
          <w:sz w:val="24"/>
          <w:szCs w:val="20"/>
          <w14:textFill>
            <w14:solidFill>
              <w14:schemeClr w14:val="tx1"/>
            </w14:solidFill>
          </w14:textFill>
        </w:rPr>
        <w:t>）《环境应急资源调查指南（试行）》环办应急[2019]17号。</w:t>
      </w:r>
    </w:p>
    <w:p>
      <w:pPr>
        <w:pStyle w:val="3"/>
        <w:spacing w:before="120" w:beforeLines="50" w:after="0" w:afterLines="0"/>
      </w:pPr>
      <w:bookmarkStart w:id="8" w:name="_Toc38449035"/>
      <w:r>
        <w:rPr>
          <w:rFonts w:hint="eastAsia"/>
        </w:rPr>
        <w:t>1.4 适用范围</w:t>
      </w:r>
      <w:bookmarkEnd w:id="8"/>
    </w:p>
    <w:p>
      <w:pPr>
        <w:spacing w:line="360" w:lineRule="auto"/>
        <w:ind w:firstLine="480" w:firstLineChars="200"/>
        <w:rPr>
          <w:sz w:val="24"/>
          <w:szCs w:val="20"/>
        </w:rPr>
      </w:pPr>
      <w:r>
        <w:rPr>
          <w:sz w:val="24"/>
          <w:szCs w:val="20"/>
        </w:rPr>
        <w:t>本预案适用于</w:t>
      </w:r>
      <w:r>
        <w:rPr>
          <w:rFonts w:hint="eastAsia"/>
          <w:sz w:val="24"/>
          <w:szCs w:val="20"/>
        </w:rPr>
        <w:t>巢湖香枫塑胶助剂有限公司突发环境事件的防范和应急处置</w:t>
      </w:r>
      <w:r>
        <w:rPr>
          <w:sz w:val="24"/>
          <w:szCs w:val="20"/>
        </w:rPr>
        <w:t>。</w:t>
      </w:r>
    </w:p>
    <w:p>
      <w:pPr>
        <w:pStyle w:val="3"/>
        <w:spacing w:before="120" w:beforeLines="50" w:after="0" w:afterLines="0"/>
      </w:pPr>
      <w:bookmarkStart w:id="9" w:name="_Toc38449036"/>
      <w:r>
        <w:rPr>
          <w:rFonts w:hint="eastAsia"/>
        </w:rPr>
        <w:t>1.5 本公司突发环境事件分级</w:t>
      </w:r>
      <w:bookmarkEnd w:id="9"/>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结合实际情况，参考《突发环境事件信息报告办法》中规定的事件分级，针对可能产生突发环境事件的严重性、紧急程度、危害程序、影响范围、内部控制事态的能力以及可以调动的应急资源，为方便管理、明确职责，将公司突发环境事件从重到轻依次分为</w:t>
      </w:r>
      <w:r>
        <w:rPr>
          <w:rFonts w:hint="eastAsia" w:cs="宋体"/>
          <w:color w:val="000000" w:themeColor="text1"/>
          <w:sz w:val="24"/>
          <w14:textFill>
            <w14:solidFill>
              <w14:schemeClr w14:val="tx1"/>
            </w14:solidFill>
          </w14:textFill>
        </w:rPr>
        <w:t>Ⅲ</w:t>
      </w:r>
      <w:r>
        <w:rPr>
          <w:color w:val="000000" w:themeColor="text1"/>
          <w:sz w:val="24"/>
          <w14:textFill>
            <w14:solidFill>
              <w14:schemeClr w14:val="tx1"/>
            </w14:solidFill>
          </w14:textFill>
        </w:rPr>
        <w:t>级（</w:t>
      </w:r>
      <w:r>
        <w:rPr>
          <w:rFonts w:hint="eastAsia"/>
          <w:color w:val="000000" w:themeColor="text1"/>
          <w:sz w:val="24"/>
          <w14:textFill>
            <w14:solidFill>
              <w14:schemeClr w14:val="tx1"/>
            </w14:solidFill>
          </w14:textFill>
        </w:rPr>
        <w:t>岗位级</w:t>
      </w:r>
      <w:r>
        <w:rPr>
          <w:color w:val="000000" w:themeColor="text1"/>
          <w:sz w:val="24"/>
          <w14:textFill>
            <w14:solidFill>
              <w14:schemeClr w14:val="tx1"/>
            </w14:solidFill>
          </w14:textFill>
        </w:rPr>
        <w:t>）、</w:t>
      </w:r>
      <w:r>
        <w:rPr>
          <w:rFonts w:hint="eastAsia" w:cs="宋体"/>
          <w:color w:val="000000" w:themeColor="text1"/>
          <w:sz w:val="24"/>
          <w14:textFill>
            <w14:solidFill>
              <w14:schemeClr w14:val="tx1"/>
            </w14:solidFill>
          </w14:textFill>
        </w:rPr>
        <w:t>Ⅱ</w:t>
      </w:r>
      <w:r>
        <w:rPr>
          <w:color w:val="000000" w:themeColor="text1"/>
          <w:sz w:val="24"/>
          <w14:textFill>
            <w14:solidFill>
              <w14:schemeClr w14:val="tx1"/>
            </w14:solidFill>
          </w14:textFill>
        </w:rPr>
        <w:t>级（</w:t>
      </w:r>
      <w:r>
        <w:rPr>
          <w:rFonts w:hint="eastAsia"/>
          <w:color w:val="000000" w:themeColor="text1"/>
          <w:sz w:val="24"/>
          <w14:textFill>
            <w14:solidFill>
              <w14:schemeClr w14:val="tx1"/>
            </w14:solidFill>
          </w14:textFill>
        </w:rPr>
        <w:t>车间级</w:t>
      </w:r>
      <w:r>
        <w:rPr>
          <w:color w:val="000000" w:themeColor="text1"/>
          <w:sz w:val="24"/>
          <w14:textFill>
            <w14:solidFill>
              <w14:schemeClr w14:val="tx1"/>
            </w14:solidFill>
          </w14:textFill>
        </w:rPr>
        <w:t>）和</w:t>
      </w:r>
      <w:r>
        <w:rPr>
          <w:rFonts w:hint="eastAsia" w:cs="宋体"/>
          <w:color w:val="000000" w:themeColor="text1"/>
          <w:sz w:val="24"/>
          <w14:textFill>
            <w14:solidFill>
              <w14:schemeClr w14:val="tx1"/>
            </w14:solidFill>
          </w14:textFill>
        </w:rPr>
        <w:t>Ⅰ</w:t>
      </w:r>
      <w:r>
        <w:rPr>
          <w:color w:val="000000" w:themeColor="text1"/>
          <w:sz w:val="24"/>
          <w14:textFill>
            <w14:solidFill>
              <w14:schemeClr w14:val="tx1"/>
            </w14:solidFill>
          </w14:textFill>
        </w:rPr>
        <w:t>级（</w:t>
      </w:r>
      <w:r>
        <w:rPr>
          <w:rFonts w:hint="eastAsia"/>
          <w:color w:val="000000" w:themeColor="text1"/>
          <w:sz w:val="24"/>
          <w14:textFill>
            <w14:solidFill>
              <w14:schemeClr w14:val="tx1"/>
            </w14:solidFill>
          </w14:textFill>
        </w:rPr>
        <w:t>公司级</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。具体划分如下：</w:t>
      </w:r>
    </w:p>
    <w:p>
      <w:pPr>
        <w:snapToGrid w:val="0"/>
        <w:spacing w:before="100" w:beforeAutospacing="1"/>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表1-1  企业突发环境事件分级一览表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1435"/>
        <w:gridCol w:w="767"/>
        <w:gridCol w:w="791"/>
        <w:gridCol w:w="4111"/>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87" w:type="pct"/>
            <w:vAlign w:val="center"/>
          </w:tcPr>
          <w:p>
            <w:pPr>
              <w:widowControl/>
              <w:spacing w:line="259" w:lineRule="auto"/>
              <w:jc w:val="center"/>
              <w:rPr>
                <w:b/>
                <w:bCs/>
                <w:color w:val="000000" w:themeColor="text1"/>
                <w:kern w:val="0"/>
                <w:sz w:val="22"/>
                <w14:textFill>
                  <w14:solidFill>
                    <w14:schemeClr w14:val="tx1"/>
                  </w14:solidFill>
                </w14:textFill>
              </w:rPr>
            </w:pPr>
            <w:bookmarkStart w:id="10" w:name="_Hlk534988363"/>
            <w:r>
              <w:rPr>
                <w:b/>
                <w:bCs/>
                <w:color w:val="000000" w:themeColor="text1"/>
                <w:kern w:val="0"/>
                <w:sz w:val="22"/>
                <w14:textFill>
                  <w14:solidFill>
                    <w14:schemeClr w14:val="tx1"/>
                  </w14:solidFill>
                </w14:textFill>
              </w:rPr>
              <w:t>序号</w:t>
            </w:r>
          </w:p>
        </w:tc>
        <w:tc>
          <w:tcPr>
            <w:tcW w:w="797" w:type="pct"/>
            <w:vAlign w:val="center"/>
          </w:tcPr>
          <w:p>
            <w:pPr>
              <w:widowControl/>
              <w:spacing w:line="259" w:lineRule="auto"/>
              <w:jc w:val="center"/>
              <w:rPr>
                <w:b/>
                <w:bCs/>
                <w:color w:val="000000" w:themeColor="text1"/>
                <w:kern w:val="0"/>
                <w:sz w:val="22"/>
                <w14:textFill>
                  <w14:solidFill>
                    <w14:schemeClr w14:val="tx1"/>
                  </w14:solidFill>
                </w14:textFill>
              </w:rPr>
            </w:pPr>
            <w:r>
              <w:rPr>
                <w:b/>
                <w:bCs/>
                <w:color w:val="000000" w:themeColor="text1"/>
                <w:kern w:val="0"/>
                <w:sz w:val="22"/>
                <w14:textFill>
                  <w14:solidFill>
                    <w14:schemeClr w14:val="tx1"/>
                  </w14:solidFill>
                </w14:textFill>
              </w:rPr>
              <w:t>事件分级</w:t>
            </w:r>
          </w:p>
        </w:tc>
        <w:tc>
          <w:tcPr>
            <w:tcW w:w="426" w:type="pct"/>
            <w:vAlign w:val="center"/>
          </w:tcPr>
          <w:p>
            <w:pPr>
              <w:widowControl/>
              <w:spacing w:line="259" w:lineRule="auto"/>
              <w:jc w:val="center"/>
              <w:rPr>
                <w:b/>
                <w:bCs/>
                <w:color w:val="000000" w:themeColor="text1"/>
                <w:kern w:val="0"/>
                <w:sz w:val="22"/>
                <w14:textFill>
                  <w14:solidFill>
                    <w14:schemeClr w14:val="tx1"/>
                  </w14:solidFill>
                </w14:textFill>
              </w:rPr>
            </w:pPr>
            <w:r>
              <w:rPr>
                <w:b/>
                <w:bCs/>
                <w:color w:val="000000" w:themeColor="text1"/>
                <w:kern w:val="0"/>
                <w:sz w:val="22"/>
                <w14:textFill>
                  <w14:solidFill>
                    <w14:schemeClr w14:val="tx1"/>
                  </w14:solidFill>
                </w14:textFill>
              </w:rPr>
              <w:t>危险程度</w:t>
            </w:r>
          </w:p>
        </w:tc>
        <w:tc>
          <w:tcPr>
            <w:tcW w:w="439" w:type="pct"/>
            <w:vAlign w:val="center"/>
          </w:tcPr>
          <w:p>
            <w:pPr>
              <w:widowControl/>
              <w:spacing w:line="259" w:lineRule="auto"/>
              <w:jc w:val="center"/>
              <w:rPr>
                <w:b/>
                <w:bCs/>
                <w:color w:val="000000" w:themeColor="text1"/>
                <w:kern w:val="0"/>
                <w:sz w:val="22"/>
                <w14:textFill>
                  <w14:solidFill>
                    <w14:schemeClr w14:val="tx1"/>
                  </w14:solidFill>
                </w14:textFill>
              </w:rPr>
            </w:pPr>
            <w:r>
              <w:rPr>
                <w:b/>
                <w:bCs/>
                <w:color w:val="000000" w:themeColor="text1"/>
                <w:kern w:val="0"/>
                <w:sz w:val="22"/>
                <w14:textFill>
                  <w14:solidFill>
                    <w14:schemeClr w14:val="tx1"/>
                  </w14:solidFill>
                </w14:textFill>
              </w:rPr>
              <w:t>可控性</w:t>
            </w:r>
          </w:p>
        </w:tc>
        <w:tc>
          <w:tcPr>
            <w:tcW w:w="2283" w:type="pct"/>
            <w:vAlign w:val="center"/>
          </w:tcPr>
          <w:p>
            <w:pPr>
              <w:widowControl/>
              <w:spacing w:line="259" w:lineRule="auto"/>
              <w:jc w:val="center"/>
              <w:rPr>
                <w:b/>
                <w:bCs/>
                <w:color w:val="000000" w:themeColor="text1"/>
                <w:kern w:val="0"/>
                <w:sz w:val="22"/>
                <w14:textFill>
                  <w14:solidFill>
                    <w14:schemeClr w14:val="tx1"/>
                  </w14:solidFill>
                </w14:textFill>
              </w:rPr>
            </w:pPr>
            <w:r>
              <w:rPr>
                <w:b/>
                <w:bCs/>
                <w:color w:val="000000" w:themeColor="text1"/>
                <w:kern w:val="0"/>
                <w:sz w:val="22"/>
                <w14:textFill>
                  <w14:solidFill>
                    <w14:schemeClr w14:val="tx1"/>
                  </w14:solidFill>
                </w14:textFill>
              </w:rPr>
              <w:t>情景分析</w:t>
            </w:r>
          </w:p>
        </w:tc>
        <w:tc>
          <w:tcPr>
            <w:tcW w:w="768" w:type="pct"/>
            <w:vAlign w:val="center"/>
          </w:tcPr>
          <w:p>
            <w:pPr>
              <w:widowControl/>
              <w:spacing w:line="259" w:lineRule="auto"/>
              <w:jc w:val="center"/>
              <w:rPr>
                <w:b/>
                <w:bCs/>
                <w:color w:val="000000" w:themeColor="text1"/>
                <w:kern w:val="0"/>
                <w:sz w:val="22"/>
                <w14:textFill>
                  <w14:solidFill>
                    <w14:schemeClr w14:val="tx1"/>
                  </w14:solidFill>
                </w14:textFill>
              </w:rPr>
            </w:pPr>
            <w:r>
              <w:rPr>
                <w:b/>
                <w:bCs/>
                <w:color w:val="000000" w:themeColor="text1"/>
                <w:kern w:val="0"/>
                <w:sz w:val="22"/>
                <w14:textFill>
                  <w14:solidFill>
                    <w14:schemeClr w14:val="tx1"/>
                  </w14:solidFill>
                </w14:textFill>
              </w:rPr>
              <w:t>环境破坏程度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287" w:type="pct"/>
            <w:vAlign w:val="center"/>
          </w:tcPr>
          <w:p>
            <w:pPr>
              <w:widowControl/>
              <w:spacing w:line="259"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1</w:t>
            </w:r>
          </w:p>
        </w:tc>
        <w:tc>
          <w:tcPr>
            <w:tcW w:w="797" w:type="pct"/>
            <w:vAlign w:val="center"/>
          </w:tcPr>
          <w:p>
            <w:pPr>
              <w:widowControl/>
              <w:jc w:val="center"/>
              <w:rPr>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Ⅰ</w:t>
            </w:r>
            <w:r>
              <w:rPr>
                <w:color w:val="000000" w:themeColor="text1"/>
                <w:kern w:val="0"/>
                <w14:textFill>
                  <w14:solidFill>
                    <w14:schemeClr w14:val="tx1"/>
                  </w14:solidFill>
                </w14:textFill>
              </w:rPr>
              <w:t>级</w:t>
            </w:r>
            <w:r>
              <w:rPr>
                <w:color w:val="000000" w:themeColor="text1"/>
                <w:kern w:val="0"/>
                <w14:textFill>
                  <w14:solidFill>
                    <w14:schemeClr w14:val="tx1"/>
                  </w14:solidFill>
                </w14:textFill>
              </w:rPr>
              <w:br w:type="textWrapping"/>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公司</w:t>
            </w:r>
            <w:r>
              <w:rPr>
                <w:color w:val="000000" w:themeColor="text1"/>
                <w:kern w:val="0"/>
                <w14:textFill>
                  <w14:solidFill>
                    <w14:schemeClr w14:val="tx1"/>
                  </w14:solidFill>
                </w14:textFill>
              </w:rPr>
              <w:t>级）</w:t>
            </w:r>
          </w:p>
        </w:tc>
        <w:tc>
          <w:tcPr>
            <w:tcW w:w="426" w:type="pct"/>
            <w:vAlign w:val="center"/>
          </w:tcPr>
          <w:p>
            <w:pPr>
              <w:widowControl/>
              <w:spacing w:line="259"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大</w:t>
            </w:r>
          </w:p>
        </w:tc>
        <w:tc>
          <w:tcPr>
            <w:tcW w:w="439" w:type="pct"/>
            <w:vAlign w:val="center"/>
          </w:tcPr>
          <w:p>
            <w:pPr>
              <w:widowControl/>
              <w:spacing w:line="259"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小</w:t>
            </w:r>
          </w:p>
        </w:tc>
        <w:tc>
          <w:tcPr>
            <w:tcW w:w="2283" w:type="pct"/>
            <w:vAlign w:val="center"/>
          </w:tcPr>
          <w:p>
            <w:pPr>
              <w:widowControl/>
              <w:jc w:val="left"/>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1</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异辛醇等风险物质大量</w:t>
            </w:r>
            <w:r>
              <w:rPr>
                <w:color w:val="000000" w:themeColor="text1"/>
                <w:kern w:val="0"/>
                <w:szCs w:val="21"/>
                <w14:textFill>
                  <w14:solidFill>
                    <w14:schemeClr w14:val="tx1"/>
                  </w14:solidFill>
                </w14:textFill>
              </w:rPr>
              <w:t>泄漏，无法立即控制，且泄漏物进入环境并有扩大倾向</w:t>
            </w:r>
            <w:r>
              <w:rPr>
                <w:color w:val="000000" w:themeColor="text1"/>
                <w:kern w:val="0"/>
                <w14:textFill>
                  <w14:solidFill>
                    <w14:schemeClr w14:val="tx1"/>
                  </w14:solidFill>
                </w14:textFill>
              </w:rPr>
              <w:t>；</w:t>
            </w:r>
          </w:p>
          <w:p>
            <w:pPr>
              <w:widowControl/>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2、</w:t>
            </w:r>
            <w:r>
              <w:rPr>
                <w:rFonts w:hint="eastAsia"/>
                <w:color w:val="000000" w:themeColor="text1"/>
                <w:kern w:val="0"/>
                <w14:textFill>
                  <w14:solidFill>
                    <w14:schemeClr w14:val="tx1"/>
                  </w14:solidFill>
                </w14:textFill>
              </w:rPr>
              <w:t>车间、储罐区</w:t>
            </w:r>
            <w:r>
              <w:rPr>
                <w:color w:val="000000" w:themeColor="text1"/>
                <w:kern w:val="0"/>
                <w14:textFill>
                  <w14:solidFill>
                    <w14:schemeClr w14:val="tx1"/>
                  </w14:solidFill>
                </w14:textFill>
              </w:rPr>
              <w:t>发生大面积</w:t>
            </w:r>
            <w:r>
              <w:rPr>
                <w:rFonts w:hint="eastAsia"/>
                <w:color w:val="000000" w:themeColor="text1"/>
                <w:kern w:val="0"/>
                <w14:textFill>
                  <w14:solidFill>
                    <w14:schemeClr w14:val="tx1"/>
                  </w14:solidFill>
                </w14:textFill>
              </w:rPr>
              <w:t>火灾，无法通过自救扑灭火势，需外部救援力量救助，产生大量消防尾水。</w:t>
            </w:r>
          </w:p>
        </w:tc>
        <w:tc>
          <w:tcPr>
            <w:tcW w:w="768" w:type="pct"/>
            <w:vAlign w:val="center"/>
          </w:tcPr>
          <w:p>
            <w:pPr>
              <w:widowControl/>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事件超出了公司的范围，影响企业之外的周围地区。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287" w:type="pct"/>
            <w:vAlign w:val="center"/>
          </w:tcPr>
          <w:p>
            <w:pPr>
              <w:widowControl/>
              <w:spacing w:line="259"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2</w:t>
            </w:r>
          </w:p>
        </w:tc>
        <w:tc>
          <w:tcPr>
            <w:tcW w:w="797" w:type="pct"/>
            <w:vAlign w:val="center"/>
          </w:tcPr>
          <w:p>
            <w:pPr>
              <w:widowControl/>
              <w:jc w:val="center"/>
              <w:rPr>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Ⅱ</w:t>
            </w:r>
            <w:r>
              <w:rPr>
                <w:color w:val="000000" w:themeColor="text1"/>
                <w:kern w:val="0"/>
                <w14:textFill>
                  <w14:solidFill>
                    <w14:schemeClr w14:val="tx1"/>
                  </w14:solidFill>
                </w14:textFill>
              </w:rPr>
              <w:t>级</w:t>
            </w:r>
            <w:r>
              <w:rPr>
                <w:color w:val="000000" w:themeColor="text1"/>
                <w:kern w:val="0"/>
                <w14:textFill>
                  <w14:solidFill>
                    <w14:schemeClr w14:val="tx1"/>
                  </w14:solidFill>
                </w14:textFill>
              </w:rPr>
              <w:br w:type="textWrapping"/>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车间</w:t>
            </w:r>
            <w:r>
              <w:rPr>
                <w:color w:val="000000" w:themeColor="text1"/>
                <w:kern w:val="0"/>
                <w14:textFill>
                  <w14:solidFill>
                    <w14:schemeClr w14:val="tx1"/>
                  </w14:solidFill>
                </w14:textFill>
              </w:rPr>
              <w:t>级）</w:t>
            </w:r>
          </w:p>
        </w:tc>
        <w:tc>
          <w:tcPr>
            <w:tcW w:w="426" w:type="pct"/>
            <w:vAlign w:val="center"/>
          </w:tcPr>
          <w:p>
            <w:pPr>
              <w:widowControl/>
              <w:spacing w:line="259"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较大</w:t>
            </w:r>
          </w:p>
        </w:tc>
        <w:tc>
          <w:tcPr>
            <w:tcW w:w="439" w:type="pct"/>
            <w:vAlign w:val="center"/>
          </w:tcPr>
          <w:p>
            <w:pPr>
              <w:widowControl/>
              <w:spacing w:line="259"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较大</w:t>
            </w:r>
          </w:p>
        </w:tc>
        <w:tc>
          <w:tcPr>
            <w:tcW w:w="2283" w:type="pct"/>
            <w:vAlign w:val="center"/>
          </w:tcPr>
          <w:p>
            <w:pPr>
              <w:widowControl/>
              <w:jc w:val="left"/>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1、异辛醇等风险物质</w:t>
            </w:r>
            <w:r>
              <w:rPr>
                <w:color w:val="000000" w:themeColor="text1"/>
                <w:kern w:val="0"/>
                <w14:textFill>
                  <w14:solidFill>
                    <w14:schemeClr w14:val="tx1"/>
                  </w14:solidFill>
                </w14:textFill>
              </w:rPr>
              <w:t>泄漏</w:t>
            </w:r>
            <w:r>
              <w:rPr>
                <w:rFonts w:hint="eastAsia"/>
                <w:color w:val="000000" w:themeColor="text1"/>
                <w:kern w:val="0"/>
                <w14:textFill>
                  <w14:solidFill>
                    <w14:schemeClr w14:val="tx1"/>
                  </w14:solidFill>
                </w14:textFill>
              </w:rPr>
              <w:t>，且泄漏量较大，厂区内气味明显，但厂外环境基本未受到影响</w:t>
            </w:r>
            <w:r>
              <w:rPr>
                <w:color w:val="000000" w:themeColor="text1"/>
                <w:kern w:val="0"/>
                <w14:textFill>
                  <w14:solidFill>
                    <w14:schemeClr w14:val="tx1"/>
                  </w14:solidFill>
                </w14:textFill>
              </w:rPr>
              <w:t>；</w:t>
            </w:r>
          </w:p>
          <w:p>
            <w:pPr>
              <w:widowControl/>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2</w:t>
            </w:r>
            <w:r>
              <w:rPr>
                <w:rFonts w:hint="eastAsia"/>
                <w:color w:val="000000" w:themeColor="text1"/>
                <w:kern w:val="0"/>
                <w14:textFill>
                  <w14:solidFill>
                    <w14:schemeClr w14:val="tx1"/>
                  </w14:solidFill>
                </w14:textFill>
              </w:rPr>
              <w:t>、车间、储罐区局部发生初始火灾，使用灭火器即可扑灭。</w:t>
            </w:r>
          </w:p>
        </w:tc>
        <w:tc>
          <w:tcPr>
            <w:tcW w:w="768" w:type="pct"/>
            <w:vAlign w:val="center"/>
          </w:tcPr>
          <w:p>
            <w:pPr>
              <w:widowControl/>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事件在公司内的现场周边地区，影响到相邻的生产单元。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8" w:hRule="atLeast"/>
          <w:jc w:val="center"/>
        </w:trPr>
        <w:tc>
          <w:tcPr>
            <w:tcW w:w="287" w:type="pct"/>
            <w:vAlign w:val="center"/>
          </w:tcPr>
          <w:p>
            <w:pPr>
              <w:widowControl/>
              <w:spacing w:line="259"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3</w:t>
            </w:r>
          </w:p>
        </w:tc>
        <w:tc>
          <w:tcPr>
            <w:tcW w:w="797" w:type="pct"/>
            <w:vAlign w:val="center"/>
          </w:tcPr>
          <w:p>
            <w:pPr>
              <w:widowControl/>
              <w:jc w:val="center"/>
              <w:rPr>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Ⅲ</w:t>
            </w:r>
            <w:r>
              <w:rPr>
                <w:color w:val="000000" w:themeColor="text1"/>
                <w:kern w:val="0"/>
                <w14:textFill>
                  <w14:solidFill>
                    <w14:schemeClr w14:val="tx1"/>
                  </w14:solidFill>
                </w14:textFill>
              </w:rPr>
              <w:t>级</w:t>
            </w:r>
            <w:r>
              <w:rPr>
                <w:color w:val="000000" w:themeColor="text1"/>
                <w:kern w:val="0"/>
                <w14:textFill>
                  <w14:solidFill>
                    <w14:schemeClr w14:val="tx1"/>
                  </w14:solidFill>
                </w14:textFill>
              </w:rPr>
              <w:br w:type="textWrapping"/>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岗位</w:t>
            </w:r>
            <w:r>
              <w:rPr>
                <w:color w:val="000000" w:themeColor="text1"/>
                <w:kern w:val="0"/>
                <w14:textFill>
                  <w14:solidFill>
                    <w14:schemeClr w14:val="tx1"/>
                  </w14:solidFill>
                </w14:textFill>
              </w:rPr>
              <w:t>级）</w:t>
            </w:r>
          </w:p>
        </w:tc>
        <w:tc>
          <w:tcPr>
            <w:tcW w:w="426" w:type="pct"/>
            <w:vAlign w:val="center"/>
          </w:tcPr>
          <w:p>
            <w:pPr>
              <w:widowControl/>
              <w:spacing w:line="259"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小</w:t>
            </w:r>
          </w:p>
        </w:tc>
        <w:tc>
          <w:tcPr>
            <w:tcW w:w="439" w:type="pct"/>
            <w:vAlign w:val="center"/>
          </w:tcPr>
          <w:p>
            <w:pPr>
              <w:widowControl/>
              <w:spacing w:line="259"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大</w:t>
            </w:r>
          </w:p>
        </w:tc>
        <w:tc>
          <w:tcPr>
            <w:tcW w:w="2283" w:type="pct"/>
            <w:vAlign w:val="center"/>
          </w:tcPr>
          <w:p>
            <w:pPr>
              <w:widowControl/>
              <w:jc w:val="left"/>
              <w:rPr>
                <w:color w:val="000000" w:themeColor="text1"/>
                <w:kern w:val="0"/>
                <w:szCs w:val="21"/>
                <w14:textFill>
                  <w14:solidFill>
                    <w14:schemeClr w14:val="tx1"/>
                  </w14:solidFill>
                </w14:textFill>
              </w:rPr>
            </w:pPr>
            <w:r>
              <w:rPr>
                <w:rFonts w:hint="eastAsia"/>
                <w:color w:val="000000" w:themeColor="text1"/>
                <w:kern w:val="0"/>
                <w14:textFill>
                  <w14:solidFill>
                    <w14:schemeClr w14:val="tx1"/>
                  </w14:solidFill>
                </w14:textFill>
              </w:rPr>
              <w:t>1、异辛醇等风险物质泄漏量较小的事件，现场人员即可采取有效的处置措施</w:t>
            </w:r>
            <w:r>
              <w:rPr>
                <w:rFonts w:hint="eastAsia"/>
                <w:color w:val="000000" w:themeColor="text1"/>
                <w:kern w:val="0"/>
                <w:szCs w:val="21"/>
                <w14:textFill>
                  <w14:solidFill>
                    <w14:schemeClr w14:val="tx1"/>
                  </w14:solidFill>
                </w14:textFill>
              </w:rPr>
              <w:t>；</w:t>
            </w:r>
          </w:p>
          <w:p>
            <w:pPr>
              <w:widowControl/>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2、危险废物渗出液泄露，1小时内可有效控制；</w:t>
            </w:r>
          </w:p>
          <w:p>
            <w:pPr>
              <w:widowControl/>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r>
              <w:rPr>
                <w:color w:val="000000" w:themeColor="text1"/>
                <w:kern w:val="0"/>
                <w:szCs w:val="21"/>
                <w14:textFill>
                  <w14:solidFill>
                    <w14:schemeClr w14:val="tx1"/>
                  </w14:solidFill>
                </w14:textFill>
              </w:rPr>
              <w:t>厂区废气处理设备发生故障导致废气异常排放</w:t>
            </w:r>
            <w:r>
              <w:rPr>
                <w:rFonts w:hint="eastAsia"/>
                <w:color w:val="000000" w:themeColor="text1"/>
                <w:kern w:val="0"/>
                <w:szCs w:val="21"/>
                <w14:textFill>
                  <w14:solidFill>
                    <w14:schemeClr w14:val="tx1"/>
                  </w14:solidFill>
                </w14:textFill>
              </w:rPr>
              <w:t>；</w:t>
            </w:r>
          </w:p>
          <w:p>
            <w:pPr>
              <w:widowControl/>
              <w:jc w:val="left"/>
              <w:rPr>
                <w:color w:val="000000" w:themeColor="text1"/>
                <w:kern w:val="0"/>
                <w:szCs w:val="21"/>
                <w14:textFill>
                  <w14:solidFill>
                    <w14:schemeClr w14:val="tx1"/>
                  </w14:solidFill>
                </w14:textFill>
              </w:rPr>
            </w:pPr>
            <w:r>
              <w:rPr>
                <w:rFonts w:hint="eastAsia"/>
                <w:color w:val="FF0000"/>
                <w:kern w:val="0"/>
                <w:szCs w:val="21"/>
              </w:rPr>
              <w:t>4、</w:t>
            </w:r>
            <w:r>
              <w:rPr>
                <w:color w:val="FF0000"/>
                <w:kern w:val="0"/>
                <w:szCs w:val="21"/>
              </w:rPr>
              <w:t>厂区废</w:t>
            </w:r>
            <w:r>
              <w:rPr>
                <w:rFonts w:hint="eastAsia"/>
                <w:color w:val="FF0000"/>
                <w:kern w:val="0"/>
                <w:szCs w:val="21"/>
              </w:rPr>
              <w:t>水贮存及运输</w:t>
            </w:r>
            <w:r>
              <w:rPr>
                <w:color w:val="FF0000"/>
                <w:kern w:val="0"/>
                <w:szCs w:val="21"/>
              </w:rPr>
              <w:t>设备发生故障导致废</w:t>
            </w:r>
            <w:r>
              <w:rPr>
                <w:rFonts w:hint="eastAsia"/>
                <w:color w:val="FF0000"/>
                <w:kern w:val="0"/>
                <w:szCs w:val="21"/>
              </w:rPr>
              <w:t>水</w:t>
            </w:r>
            <w:r>
              <w:rPr>
                <w:color w:val="FF0000"/>
                <w:kern w:val="0"/>
                <w:szCs w:val="21"/>
              </w:rPr>
              <w:t>异常排放</w:t>
            </w:r>
            <w:r>
              <w:rPr>
                <w:rFonts w:hint="eastAsia"/>
                <w:color w:val="FF0000"/>
                <w:kern w:val="0"/>
                <w:szCs w:val="21"/>
              </w:rPr>
              <w:t>。</w:t>
            </w:r>
          </w:p>
        </w:tc>
        <w:tc>
          <w:tcPr>
            <w:tcW w:w="768" w:type="pct"/>
            <w:vAlign w:val="center"/>
          </w:tcPr>
          <w:p>
            <w:pPr>
              <w:widowControl/>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事件出现在公司的某个生产单元，影响到局部地区</w:t>
            </w:r>
          </w:p>
        </w:tc>
      </w:tr>
      <w:bookmarkEnd w:id="10"/>
    </w:tbl>
    <w:p>
      <w:pPr>
        <w:pStyle w:val="3"/>
        <w:spacing w:before="120" w:beforeLines="50" w:after="0" w:afterLines="0"/>
      </w:pPr>
      <w:bookmarkStart w:id="11" w:name="_Toc38449037"/>
      <w:r>
        <w:rPr>
          <w:rFonts w:hint="eastAsia"/>
        </w:rPr>
        <w:t>1.6 应急预案体系</w:t>
      </w:r>
      <w:bookmarkEnd w:id="11"/>
    </w:p>
    <w:p>
      <w:pPr>
        <w:pStyle w:val="4"/>
        <w:tabs>
          <w:tab w:val="left" w:pos="588"/>
        </w:tabs>
        <w:spacing w:before="120" w:after="120"/>
      </w:pPr>
      <w:bookmarkStart w:id="12" w:name="_Toc38449038"/>
      <w:bookmarkStart w:id="13" w:name="_Toc6921862"/>
      <w:bookmarkStart w:id="14" w:name="_Toc5882968"/>
      <w:bookmarkStart w:id="15" w:name="_Toc6569350"/>
      <w:bookmarkStart w:id="16" w:name="_Toc6567242"/>
      <w:bookmarkStart w:id="17" w:name="_Toc4492870"/>
      <w:bookmarkStart w:id="18" w:name="_Toc532997596"/>
      <w:bookmarkStart w:id="19" w:name="_Toc531849777"/>
      <w:r>
        <w:t>1.</w:t>
      </w:r>
      <w:r>
        <w:rPr>
          <w:rFonts w:hint="eastAsia"/>
        </w:rPr>
        <w:t>6</w:t>
      </w:r>
      <w:r>
        <w:t>.1内部应急预案体系及关系图</w:t>
      </w:r>
      <w:bookmarkEnd w:id="12"/>
      <w:bookmarkEnd w:id="13"/>
      <w:bookmarkEnd w:id="14"/>
      <w:bookmarkEnd w:id="15"/>
      <w:bookmarkEnd w:id="16"/>
      <w:bookmarkEnd w:id="17"/>
      <w:bookmarkEnd w:id="18"/>
      <w:bookmarkEnd w:id="19"/>
    </w:p>
    <w:p>
      <w:pPr>
        <w:autoSpaceDE w:val="0"/>
        <w:autoSpaceDN w:val="0"/>
        <w:adjustRightIn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突发事件环境应急预案包括了综合环境应急预案和现场处置预案。综合环境应急预案是针对环境风险种类较多、可能发生多种类型突发事件制定的应急预案，包括应急组织机构及职责、预案体系及响应程序、事件预防及应急保障、应急培训及预案演练等内容。现场处置预案是针对危险性较大的重点岗位或物质制定的应急预案，包括危险性分析、可能发生的事件特征、应急处置程序、应急处置要点和注意事项等内容。综合应急预案是总体性应急预案，现场处置预案是针对某一物质的具体预案，综合环境应急预案和现场处置预案之间相互协调、互为补充完善。本公司内部应急关系如下图1-</w:t>
      </w:r>
      <w:r>
        <w:rPr>
          <w:rFonts w:hint="eastAsia"/>
          <w:color w:val="000000" w:themeColor="text1"/>
          <w:kern w:val="0"/>
          <w:sz w:val="24"/>
          <w14:textFill>
            <w14:solidFill>
              <w14:schemeClr w14:val="tx1"/>
            </w14:solidFill>
          </w14:textFill>
        </w:rPr>
        <w:t>1</w:t>
      </w:r>
      <w:r>
        <w:rPr>
          <w:color w:val="000000" w:themeColor="text1"/>
          <w:kern w:val="0"/>
          <w:sz w:val="24"/>
          <w14:textFill>
            <w14:solidFill>
              <w14:schemeClr w14:val="tx1"/>
            </w14:solidFill>
          </w14:textFill>
        </w:rPr>
        <w:t>。</w:t>
      </w:r>
    </w:p>
    <w:p>
      <w:pPr>
        <w:widowControl/>
        <w:spacing w:line="360" w:lineRule="auto"/>
        <w:ind w:firstLine="480" w:firstLineChars="200"/>
        <w:jc w:val="center"/>
        <w:textAlignment w:val="baseline"/>
        <w:rPr>
          <w:b/>
          <w:color w:val="FF0000"/>
          <w:kern w:val="0"/>
          <w:sz w:val="24"/>
        </w:rPr>
      </w:pPr>
      <w:r>
        <w:rPr>
          <w:color w:val="FF0000"/>
          <w:kern w:val="0"/>
          <w:sz w:val="24"/>
        </w:rPr>
        <mc:AlternateContent>
          <mc:Choice Requires="wpc">
            <w:drawing>
              <wp:inline distT="0" distB="0" distL="0" distR="0">
                <wp:extent cx="5581650" cy="2592070"/>
                <wp:effectExtent l="0" t="0" r="19050" b="17780"/>
                <wp:docPr id="927" name="画布 9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22"/>
                        <wps:cNvSpPr txBox="1">
                          <a:spLocks noChangeArrowheads="1"/>
                        </wps:cNvSpPr>
                        <wps:spPr bwMode="auto">
                          <a:xfrm>
                            <a:off x="1864360" y="219123"/>
                            <a:ext cx="2092960" cy="431165"/>
                          </a:xfrm>
                          <a:prstGeom prst="rect">
                            <a:avLst/>
                          </a:prstGeom>
                          <a:solidFill>
                            <a:srgbClr val="FFFFFF"/>
                          </a:solidFill>
                          <a:ln w="9525" cmpd="sng">
                            <a:solidFill>
                              <a:srgbClr val="000000"/>
                            </a:solidFill>
                            <a:miter lim="800000"/>
                          </a:ln>
                          <a:effectLst/>
                        </wps:spPr>
                        <wps:txbx>
                          <w:txbxContent>
                            <w:p>
                              <w:pPr>
                                <w:jc w:val="center"/>
                                <w:rPr>
                                  <w:rFonts w:ascii="宋体" w:hAnsi="宋体"/>
                                </w:rPr>
                              </w:pPr>
                              <w:r>
                                <w:rPr>
                                  <w:rFonts w:hint="eastAsia" w:ascii="宋体" w:hAnsi="宋体"/>
                                </w:rPr>
                                <w:t>巢湖香枫塑胶助剂有限公司</w:t>
                              </w:r>
                            </w:p>
                            <w:p>
                              <w:pPr>
                                <w:jc w:val="center"/>
                                <w:rPr>
                                  <w:rFonts w:ascii="宋体" w:hAnsi="宋体"/>
                                </w:rPr>
                              </w:pPr>
                              <w:r>
                                <w:rPr>
                                  <w:rFonts w:hint="eastAsia" w:ascii="宋体" w:hAnsi="宋体"/>
                                </w:rPr>
                                <w:t>突发环境事件预案</w:t>
                              </w:r>
                            </w:p>
                          </w:txbxContent>
                        </wps:txbx>
                        <wps:bodyPr rot="0" vert="horz" wrap="square" lIns="54000" tIns="46800" rIns="18000" bIns="10800" anchor="t" anchorCtr="0" upright="1">
                          <a:noAutofit/>
                        </wps:bodyPr>
                      </wps:wsp>
                      <wps:wsp>
                        <wps:cNvPr id="5" name="Text Box 22"/>
                        <wps:cNvSpPr txBox="1">
                          <a:spLocks noChangeArrowheads="1"/>
                        </wps:cNvSpPr>
                        <wps:spPr bwMode="auto">
                          <a:xfrm>
                            <a:off x="3236595" y="1210358"/>
                            <a:ext cx="937895" cy="288925"/>
                          </a:xfrm>
                          <a:prstGeom prst="rect">
                            <a:avLst/>
                          </a:prstGeom>
                          <a:solidFill>
                            <a:srgbClr val="FFFFFF"/>
                          </a:solidFill>
                          <a:ln w="9525" cmpd="sng">
                            <a:solidFill>
                              <a:srgbClr val="000000"/>
                            </a:solidFill>
                            <a:miter lim="800000"/>
                          </a:ln>
                          <a:effectLst/>
                        </wps:spPr>
                        <wps:txbx>
                          <w:txbxContent>
                            <w:p>
                              <w:pPr>
                                <w:jc w:val="center"/>
                                <w:rPr>
                                  <w:rFonts w:ascii="宋体" w:hAnsi="宋体"/>
                                </w:rPr>
                              </w:pPr>
                              <w:r>
                                <w:rPr>
                                  <w:rFonts w:hint="eastAsia" w:ascii="宋体" w:hAnsi="宋体"/>
                                </w:rPr>
                                <w:t>综合应急预案</w:t>
                              </w:r>
                            </w:p>
                          </w:txbxContent>
                        </wps:txbx>
                        <wps:bodyPr rot="0" vert="horz" wrap="square" lIns="54000" tIns="46800" rIns="18000" bIns="10800" anchor="t" anchorCtr="0" upright="1">
                          <a:noAutofit/>
                        </wps:bodyPr>
                      </wps:wsp>
                      <wps:wsp>
                        <wps:cNvPr id="8" name="Line 13"/>
                        <wps:cNvCnPr/>
                        <wps:spPr bwMode="auto">
                          <a:xfrm flipH="1">
                            <a:off x="3707765" y="925243"/>
                            <a:ext cx="635" cy="295275"/>
                          </a:xfrm>
                          <a:prstGeom prst="line">
                            <a:avLst/>
                          </a:prstGeom>
                          <a:noFill/>
                          <a:ln w="9525" cmpd="sng">
                            <a:solidFill>
                              <a:srgbClr val="000000"/>
                            </a:solidFill>
                            <a:round/>
                            <a:tailEnd type="triangle" w="med" len="med"/>
                          </a:ln>
                          <a:effectLst/>
                        </wps:spPr>
                        <wps:bodyPr/>
                      </wps:wsp>
                      <wps:wsp>
                        <wps:cNvPr id="11" name="Line 13"/>
                        <wps:cNvCnPr/>
                        <wps:spPr bwMode="auto">
                          <a:xfrm flipH="1">
                            <a:off x="3632835" y="1493568"/>
                            <a:ext cx="635" cy="295275"/>
                          </a:xfrm>
                          <a:prstGeom prst="line">
                            <a:avLst/>
                          </a:prstGeom>
                          <a:noFill/>
                          <a:ln w="9525" cmpd="sng">
                            <a:solidFill>
                              <a:srgbClr val="000000"/>
                            </a:solidFill>
                            <a:round/>
                            <a:tailEnd type="triangle" w="med" len="med"/>
                          </a:ln>
                          <a:effectLst/>
                        </wps:spPr>
                        <wps:bodyPr/>
                      </wps:wsp>
                      <wps:wsp>
                        <wps:cNvPr id="12" name="自选图形 7195"/>
                        <wps:cNvCnPr/>
                        <wps:spPr bwMode="auto">
                          <a:xfrm>
                            <a:off x="467360" y="1782087"/>
                            <a:ext cx="4662170" cy="1641"/>
                          </a:xfrm>
                          <a:prstGeom prst="straightConnector1">
                            <a:avLst/>
                          </a:prstGeom>
                          <a:noFill/>
                          <a:ln w="9525" cmpd="sng">
                            <a:solidFill>
                              <a:srgbClr val="000000"/>
                            </a:solidFill>
                            <a:round/>
                          </a:ln>
                          <a:effectLst/>
                        </wps:spPr>
                        <wps:bodyPr/>
                      </wps:wsp>
                      <wps:wsp>
                        <wps:cNvPr id="14" name="Line 13"/>
                        <wps:cNvCnPr/>
                        <wps:spPr bwMode="auto">
                          <a:xfrm flipH="1">
                            <a:off x="466090" y="1793288"/>
                            <a:ext cx="1270" cy="321310"/>
                          </a:xfrm>
                          <a:prstGeom prst="line">
                            <a:avLst/>
                          </a:prstGeom>
                          <a:noFill/>
                          <a:ln w="9525" cmpd="sng">
                            <a:solidFill>
                              <a:srgbClr val="000000"/>
                            </a:solidFill>
                            <a:round/>
                            <a:tailEnd type="triangle" w="med" len="med"/>
                          </a:ln>
                          <a:effectLst/>
                        </wps:spPr>
                        <wps:bodyPr/>
                      </wps:wsp>
                      <wps:wsp>
                        <wps:cNvPr id="15" name="Text Box 22"/>
                        <wps:cNvSpPr txBox="1">
                          <a:spLocks noChangeArrowheads="1"/>
                        </wps:cNvSpPr>
                        <wps:spPr bwMode="auto">
                          <a:xfrm>
                            <a:off x="5715" y="2103778"/>
                            <a:ext cx="723900" cy="488950"/>
                          </a:xfrm>
                          <a:prstGeom prst="rect">
                            <a:avLst/>
                          </a:prstGeom>
                          <a:solidFill>
                            <a:srgbClr val="FFFFFF"/>
                          </a:solidFill>
                          <a:ln w="9525" cmpd="sng">
                            <a:solidFill>
                              <a:srgbClr val="000000"/>
                            </a:solidFill>
                            <a:miter lim="800000"/>
                          </a:ln>
                          <a:effectLst/>
                        </wps:spPr>
                        <wps:txbx>
                          <w:txbxContent>
                            <w:p>
                              <w:pPr>
                                <w:jc w:val="center"/>
                              </w:pPr>
                              <w:r>
                                <w:rPr>
                                  <w:rFonts w:hint="eastAsia"/>
                                </w:rPr>
                                <w:t>火灾现场处置方案</w:t>
                              </w:r>
                            </w:p>
                          </w:txbxContent>
                        </wps:txbx>
                        <wps:bodyPr rot="0" vert="horz" wrap="square" lIns="54000" tIns="46800" rIns="18000" bIns="10800" anchor="t" anchorCtr="0" upright="1">
                          <a:noAutofit/>
                        </wps:bodyPr>
                      </wps:wsp>
                      <wps:wsp>
                        <wps:cNvPr id="16" name="Line 13"/>
                        <wps:cNvCnPr/>
                        <wps:spPr bwMode="auto">
                          <a:xfrm flipH="1">
                            <a:off x="2880360" y="1782122"/>
                            <a:ext cx="635" cy="316230"/>
                          </a:xfrm>
                          <a:prstGeom prst="line">
                            <a:avLst/>
                          </a:prstGeom>
                          <a:noFill/>
                          <a:ln w="9525" cmpd="sng">
                            <a:solidFill>
                              <a:srgbClr val="000000"/>
                            </a:solidFill>
                            <a:round/>
                            <a:tailEnd type="triangle" w="med" len="med"/>
                          </a:ln>
                          <a:effectLst/>
                        </wps:spPr>
                        <wps:bodyPr/>
                      </wps:wsp>
                      <wps:wsp>
                        <wps:cNvPr id="17" name="Text Box 22"/>
                        <wps:cNvSpPr txBox="1">
                          <a:spLocks noChangeArrowheads="1"/>
                        </wps:cNvSpPr>
                        <wps:spPr bwMode="auto">
                          <a:xfrm>
                            <a:off x="2174240" y="2097405"/>
                            <a:ext cx="1175385" cy="493395"/>
                          </a:xfrm>
                          <a:prstGeom prst="rect">
                            <a:avLst/>
                          </a:prstGeom>
                          <a:solidFill>
                            <a:srgbClr val="FFFFFF"/>
                          </a:solidFill>
                          <a:ln w="9525" cmpd="sng">
                            <a:solidFill>
                              <a:srgbClr val="000000"/>
                            </a:solidFill>
                            <a:miter lim="800000"/>
                          </a:ln>
                          <a:effectLst/>
                        </wps:spPr>
                        <wps:txbx>
                          <w:txbxContent>
                            <w:p>
                              <w:pPr>
                                <w:jc w:val="center"/>
                              </w:pPr>
                              <w:r>
                                <w:rPr>
                                  <w:rFonts w:hint="eastAsia"/>
                                </w:rPr>
                                <w:t>废气治理设施异常工作现场处置方案</w:t>
                              </w:r>
                            </w:p>
                          </w:txbxContent>
                        </wps:txbx>
                        <wps:bodyPr rot="0" vert="horz" wrap="square" lIns="54000" tIns="46800" rIns="18000" bIns="10800" anchor="t" anchorCtr="0" upright="1">
                          <a:noAutofit/>
                        </wps:bodyPr>
                      </wps:wsp>
                      <wps:wsp>
                        <wps:cNvPr id="18" name="Line 13"/>
                        <wps:cNvCnPr/>
                        <wps:spPr bwMode="auto">
                          <a:xfrm flipH="1">
                            <a:off x="3978910" y="1783763"/>
                            <a:ext cx="635" cy="344805"/>
                          </a:xfrm>
                          <a:prstGeom prst="line">
                            <a:avLst/>
                          </a:prstGeom>
                          <a:noFill/>
                          <a:ln w="9525" cmpd="sng">
                            <a:solidFill>
                              <a:srgbClr val="000000"/>
                            </a:solidFill>
                            <a:round/>
                            <a:tailEnd type="triangle" w="med" len="med"/>
                          </a:ln>
                          <a:effectLst/>
                        </wps:spPr>
                        <wps:bodyPr/>
                      </wps:wsp>
                      <wps:wsp>
                        <wps:cNvPr id="19" name="Text Box 22"/>
                        <wps:cNvSpPr txBox="1">
                          <a:spLocks noChangeArrowheads="1"/>
                        </wps:cNvSpPr>
                        <wps:spPr bwMode="auto">
                          <a:xfrm>
                            <a:off x="3444240" y="2125345"/>
                            <a:ext cx="993140" cy="465455"/>
                          </a:xfrm>
                          <a:prstGeom prst="rect">
                            <a:avLst/>
                          </a:prstGeom>
                          <a:solidFill>
                            <a:srgbClr val="FFFFFF"/>
                          </a:solidFill>
                          <a:ln w="9525" cmpd="sng">
                            <a:solidFill>
                              <a:srgbClr val="000000"/>
                            </a:solidFill>
                            <a:miter lim="800000"/>
                          </a:ln>
                          <a:effectLst/>
                        </wps:spPr>
                        <wps:txbx>
                          <w:txbxContent>
                            <w:p>
                              <w:pPr>
                                <w:jc w:val="center"/>
                              </w:pPr>
                              <w:r>
                                <w:rPr>
                                  <w:rFonts w:hint="eastAsia"/>
                                </w:rPr>
                                <w:t>危废泄漏</w:t>
                              </w:r>
                            </w:p>
                            <w:p>
                              <w:pPr>
                                <w:jc w:val="center"/>
                              </w:pPr>
                              <w:r>
                                <w:rPr>
                                  <w:rFonts w:hint="eastAsia"/>
                                </w:rPr>
                                <w:t>现场处置方案</w:t>
                              </w:r>
                            </w:p>
                            <w:p>
                              <w:pPr>
                                <w:jc w:val="center"/>
                              </w:pPr>
                            </w:p>
                          </w:txbxContent>
                        </wps:txbx>
                        <wps:bodyPr rot="0" vert="horz" wrap="square" lIns="54000" tIns="46800" rIns="18000" bIns="10800" anchor="t" anchorCtr="0" upright="1">
                          <a:noAutofit/>
                        </wps:bodyPr>
                      </wps:wsp>
                      <wps:wsp>
                        <wps:cNvPr id="20" name="Line 13"/>
                        <wps:cNvCnPr/>
                        <wps:spPr bwMode="auto">
                          <a:xfrm flipH="1">
                            <a:off x="5128260" y="1783763"/>
                            <a:ext cx="635" cy="325755"/>
                          </a:xfrm>
                          <a:prstGeom prst="line">
                            <a:avLst/>
                          </a:prstGeom>
                          <a:noFill/>
                          <a:ln w="9525" cmpd="sng">
                            <a:solidFill>
                              <a:srgbClr val="000000"/>
                            </a:solidFill>
                            <a:round/>
                            <a:tailEnd type="triangle" w="med" len="med"/>
                          </a:ln>
                          <a:effectLst/>
                        </wps:spPr>
                        <wps:bodyPr/>
                      </wps:wsp>
                      <wps:wsp>
                        <wps:cNvPr id="21" name="Text Box 22"/>
                        <wps:cNvSpPr txBox="1">
                          <a:spLocks noChangeArrowheads="1"/>
                        </wps:cNvSpPr>
                        <wps:spPr bwMode="auto">
                          <a:xfrm>
                            <a:off x="4361180" y="2111375"/>
                            <a:ext cx="1219200" cy="479425"/>
                          </a:xfrm>
                          <a:prstGeom prst="rect">
                            <a:avLst/>
                          </a:prstGeom>
                          <a:solidFill>
                            <a:srgbClr val="FFFFFF"/>
                          </a:solidFill>
                          <a:ln w="9525" cmpd="sng">
                            <a:solidFill>
                              <a:srgbClr val="000000"/>
                            </a:solidFill>
                            <a:miter lim="800000"/>
                          </a:ln>
                          <a:effectLst/>
                        </wps:spPr>
                        <wps:txbx>
                          <w:txbxContent>
                            <w:p>
                              <w:pPr>
                                <w:jc w:val="center"/>
                                <w:rPr>
                                  <w:color w:val="FF0000"/>
                                </w:rPr>
                              </w:pPr>
                              <w:r>
                                <w:rPr>
                                  <w:rFonts w:hint="eastAsia"/>
                                </w:rPr>
                                <w:t>异辛醇等泄露现场处置方案</w:t>
                              </w:r>
                            </w:p>
                            <w:p>
                              <w:pPr>
                                <w:jc w:val="center"/>
                              </w:pPr>
                            </w:p>
                          </w:txbxContent>
                        </wps:txbx>
                        <wps:bodyPr rot="0" vert="horz" wrap="square" lIns="54000" tIns="46800" rIns="18000" bIns="10800" anchor="t" anchorCtr="0" upright="1">
                          <a:noAutofit/>
                        </wps:bodyPr>
                      </wps:wsp>
                      <wps:wsp>
                        <wps:cNvPr id="22" name="Text Box 22"/>
                        <wps:cNvSpPr txBox="1">
                          <a:spLocks noChangeArrowheads="1"/>
                        </wps:cNvSpPr>
                        <wps:spPr bwMode="auto">
                          <a:xfrm>
                            <a:off x="1407795" y="1220518"/>
                            <a:ext cx="1206500" cy="288925"/>
                          </a:xfrm>
                          <a:prstGeom prst="rect">
                            <a:avLst/>
                          </a:prstGeom>
                          <a:solidFill>
                            <a:srgbClr val="FFFFFF"/>
                          </a:solidFill>
                          <a:ln w="9525" cmpd="sng">
                            <a:solidFill>
                              <a:srgbClr val="000000"/>
                            </a:solidFill>
                            <a:miter lim="800000"/>
                          </a:ln>
                          <a:effectLst/>
                        </wps:spPr>
                        <wps:txbx>
                          <w:txbxContent>
                            <w:p>
                              <w:pPr>
                                <w:jc w:val="center"/>
                                <w:rPr>
                                  <w:rFonts w:ascii="宋体" w:hAnsi="宋体"/>
                                </w:rPr>
                              </w:pPr>
                              <w:r>
                                <w:rPr>
                                  <w:rFonts w:hint="eastAsia" w:ascii="宋体" w:hAnsi="宋体"/>
                                </w:rPr>
                                <w:t>安全生产应急预案</w:t>
                              </w:r>
                            </w:p>
                          </w:txbxContent>
                        </wps:txbx>
                        <wps:bodyPr rot="0" vert="horz" wrap="square" lIns="54000" tIns="46800" rIns="18000" bIns="10800" anchor="t" anchorCtr="0" upright="1">
                          <a:noAutofit/>
                        </wps:bodyPr>
                      </wps:wsp>
                      <wps:wsp>
                        <wps:cNvPr id="922" name="自选图形 7195"/>
                        <wps:cNvCnPr/>
                        <wps:spPr bwMode="auto">
                          <a:xfrm>
                            <a:off x="2021205" y="913813"/>
                            <a:ext cx="1686560" cy="635"/>
                          </a:xfrm>
                          <a:prstGeom prst="straightConnector1">
                            <a:avLst/>
                          </a:prstGeom>
                          <a:noFill/>
                          <a:ln w="9525" cmpd="sng">
                            <a:solidFill>
                              <a:srgbClr val="000000"/>
                            </a:solidFill>
                            <a:round/>
                          </a:ln>
                          <a:effectLst/>
                        </wps:spPr>
                        <wps:bodyPr/>
                      </wps:wsp>
                      <wps:wsp>
                        <wps:cNvPr id="923" name="自选图形 7186"/>
                        <wps:cNvCnPr/>
                        <wps:spPr bwMode="auto">
                          <a:xfrm>
                            <a:off x="2910840" y="659178"/>
                            <a:ext cx="635" cy="256540"/>
                          </a:xfrm>
                          <a:prstGeom prst="straightConnector1">
                            <a:avLst/>
                          </a:prstGeom>
                          <a:noFill/>
                          <a:ln w="9525" cmpd="sng">
                            <a:solidFill>
                              <a:srgbClr val="000000"/>
                            </a:solidFill>
                            <a:round/>
                          </a:ln>
                          <a:effectLst/>
                        </wps:spPr>
                        <wps:bodyPr/>
                      </wps:wsp>
                      <wps:wsp>
                        <wps:cNvPr id="924" name="Line 13"/>
                        <wps:cNvCnPr/>
                        <wps:spPr bwMode="auto">
                          <a:xfrm flipH="1">
                            <a:off x="2020570" y="915083"/>
                            <a:ext cx="635" cy="295275"/>
                          </a:xfrm>
                          <a:prstGeom prst="line">
                            <a:avLst/>
                          </a:prstGeom>
                          <a:noFill/>
                          <a:ln w="9525" cmpd="sng">
                            <a:solidFill>
                              <a:srgbClr val="000000"/>
                            </a:solidFill>
                            <a:round/>
                            <a:tailEnd type="triangle" w="med" len="med"/>
                          </a:ln>
                          <a:effectLst/>
                        </wps:spPr>
                        <wps:bodyPr/>
                      </wps:wsp>
                      <wps:wsp>
                        <wps:cNvPr id="925" name="Text Box 22"/>
                        <wps:cNvSpPr txBox="1">
                          <a:spLocks noChangeArrowheads="1"/>
                        </wps:cNvSpPr>
                        <wps:spPr bwMode="auto">
                          <a:xfrm>
                            <a:off x="895985" y="2103597"/>
                            <a:ext cx="1173479" cy="477678"/>
                          </a:xfrm>
                          <a:prstGeom prst="rect">
                            <a:avLst/>
                          </a:prstGeom>
                          <a:solidFill>
                            <a:srgbClr val="FFFFFF"/>
                          </a:solidFill>
                          <a:ln w="9525" cmpd="sng">
                            <a:solidFill>
                              <a:srgbClr val="000000"/>
                            </a:solidFill>
                            <a:miter lim="800000"/>
                          </a:ln>
                          <a:effectLst/>
                        </wps:spPr>
                        <wps:txbx>
                          <w:txbxContent>
                            <w:p>
                              <w:pPr>
                                <w:pStyle w:val="33"/>
                                <w:spacing w:before="0" w:beforeAutospacing="0" w:after="0" w:afterAutospacing="0"/>
                                <w:jc w:val="center"/>
                              </w:pPr>
                              <w:r>
                                <w:rPr>
                                  <w:rFonts w:hint="eastAsia" w:ascii="Times New Roman"/>
                                  <w:kern w:val="2"/>
                                  <w:sz w:val="21"/>
                                  <w:szCs w:val="21"/>
                                </w:rPr>
                                <w:t>废水泄露现场处置方案</w:t>
                              </w:r>
                            </w:p>
                          </w:txbxContent>
                        </wps:txbx>
                        <wps:bodyPr rot="0" vert="horz" wrap="square" lIns="54000" tIns="46800" rIns="18000" bIns="10800" anchor="t" anchorCtr="0" upright="1">
                          <a:noAutofit/>
                        </wps:bodyPr>
                      </wps:wsp>
                      <wps:wsp>
                        <wps:cNvPr id="926" name="Line 13"/>
                        <wps:cNvCnPr/>
                        <wps:spPr bwMode="auto">
                          <a:xfrm flipH="1">
                            <a:off x="1568110" y="1782757"/>
                            <a:ext cx="635" cy="315595"/>
                          </a:xfrm>
                          <a:prstGeom prst="line">
                            <a:avLst/>
                          </a:prstGeom>
                          <a:noFill/>
                          <a:ln w="9525" cmpd="sng">
                            <a:solidFill>
                              <a:srgbClr val="000000"/>
                            </a:solidFill>
                            <a:round/>
                            <a:tailEnd type="triangle" w="med" len="med"/>
                          </a:ln>
                          <a:effectLst/>
                        </wps:spPr>
                        <wps:bodyPr/>
                      </wps:wsp>
                    </wpc:wpc>
                  </a:graphicData>
                </a:graphic>
              </wp:inline>
            </w:drawing>
          </mc:Choice>
          <mc:Fallback>
            <w:pict>
              <v:group id="_x0000_s1026" o:spid="_x0000_s1026" o:spt="203" style="height:204.1pt;width:439.5pt;" coordsize="5581650,2592325" editas="canvas" o:gfxdata="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">
                <o:lock v:ext="edit" aspectratio="f"/>
                <v:shape id="_x0000_s1026" o:spid="_x0000_s1026" style="position:absolute;left:0;top:0;height:2592325;width:5581650;" filled="f" stroked="f" coordsize="21600,21600" o:gfxdata="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&#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Doatuj1gAAAAUBAAAPAAAAAAAAAAEAIAAAACIAAABk&#10;cnMvZG93bnJldi54bWxQSwECFAAUAAAACACHTuJAd0GtAJgFAACTLQAADgAAAAAAAAABACAAAAAl&#10;AQAAZHJzL2Uyb0RvYy54bWxQSwUGAAAAAAYABgBZAQAALwkAAAAA&#10;">
                  <v:fill on="f" focussize="0,0"/>
                  <v:stroke on="f"/>
                  <v:imagedata o:title=""/>
                  <o:lock v:ext="edit" aspectratio="t"/>
                </v:shape>
                <v:shape id="Text Box 22" o:spid="_x0000_s1026" o:spt="202" type="#_x0000_t202" style="position:absolute;left:1864360;top:219123;height:431165;width:2092960;" fillcolor="#FFFFFF" filled="t" stroked="t" coordsize="21600,21600" o:gfxdata="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yHFtLTAAAABQEAAA8AAAAAAAAAAQAgAAAAIgAAAGRycy9kb3ducmV2LnhtbFBLAQIU&#10;ABQAAAAIAIdO4kC065ykMQIAAF0EAAAOAAAAAAAAAAEAIAAAACIBAABkcnMvZTJvRG9jLnhtbFBL&#10;BQYAAAAABgAGAFkBAADFBQAAAAA=&#10;">
                  <v:fill on="t" focussize="0,0"/>
                  <v:stroke color="#000000" miterlimit="8" joinstyle="miter"/>
                  <v:imagedata o:title=""/>
                  <o:lock v:ext="edit" aspectratio="f"/>
                  <v:textbox inset="1.5mm,1.3mm,0.5mm,0.3mm">
                    <w:txbxContent>
                      <w:p>
                        <w:pPr>
                          <w:jc w:val="center"/>
                          <w:rPr>
                            <w:rFonts w:ascii="宋体" w:hAnsi="宋体"/>
                          </w:rPr>
                        </w:pPr>
                        <w:r>
                          <w:rPr>
                            <w:rFonts w:hint="eastAsia" w:ascii="宋体" w:hAnsi="宋体"/>
                          </w:rPr>
                          <w:t>巢湖香枫塑胶助剂有限公司</w:t>
                        </w:r>
                      </w:p>
                      <w:p>
                        <w:pPr>
                          <w:jc w:val="center"/>
                          <w:rPr>
                            <w:rFonts w:ascii="宋体" w:hAnsi="宋体"/>
                          </w:rPr>
                        </w:pPr>
                        <w:r>
                          <w:rPr>
                            <w:rFonts w:hint="eastAsia" w:ascii="宋体" w:hAnsi="宋体"/>
                          </w:rPr>
                          <w:t>突发环境事件预案</w:t>
                        </w:r>
                      </w:p>
                    </w:txbxContent>
                  </v:textbox>
                </v:shape>
                <v:shape id="Text Box 22" o:spid="_x0000_s1026" o:spt="202" type="#_x0000_t202" style="position:absolute;left:3236595;top:1210358;height:288925;width:937895;" fillcolor="#FFFFFF" filled="t" stroked="t" coordsize="21600,21600" o:gfxdata="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yHFtLTAAAABQEAAA8AAAAAAAAAAQAgAAAAIgAAAGRycy9kb3ducmV2LnhtbFBLAQIU&#10;ABQAAAAIAIdO4kD3AvC6MQIAAF0EAAAOAAAAAAAAAAEAIAAAACIBAABkcnMvZTJvRG9jLnhtbFBL&#10;BQYAAAAABgAGAFkBAADFBQAAAAA=&#10;">
                  <v:fill on="t" focussize="0,0"/>
                  <v:stroke color="#000000" miterlimit="8" joinstyle="miter"/>
                  <v:imagedata o:title=""/>
                  <o:lock v:ext="edit" aspectratio="f"/>
                  <v:textbox inset="1.5mm,1.3mm,0.5mm,0.3mm">
                    <w:txbxContent>
                      <w:p>
                        <w:pPr>
                          <w:jc w:val="center"/>
                          <w:rPr>
                            <w:rFonts w:ascii="宋体" w:hAnsi="宋体"/>
                          </w:rPr>
                        </w:pPr>
                        <w:r>
                          <w:rPr>
                            <w:rFonts w:hint="eastAsia" w:ascii="宋体" w:hAnsi="宋体"/>
                          </w:rPr>
                          <w:t>综合应急预案</w:t>
                        </w:r>
                      </w:p>
                    </w:txbxContent>
                  </v:textbox>
                </v:shape>
                <v:line id="Line 13" o:spid="_x0000_s1026" o:spt="20" style="position:absolute;left:3707765;top:925243;flip:x;height:295275;width:635;" filled="f" stroked="t" coordsize="21600,21600" o:gfxdata="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1y0+/WAAAABQEAAA8AAAAAAAAAAQAgAAAAIgAA&#10;AGRycy9kb3ducmV2LnhtbFBLAQIUABQAAAAIAIdO4kCrZKyk0QEAAH0DAAAOAAAAAAAAAAEAIAAA&#10;ACUBAABkcnMvZTJvRG9jLnhtbFBLBQYAAAAABgAGAFkBAABoBQAAAAA=&#10;">
                  <v:fill on="f" focussize="0,0"/>
                  <v:stroke color="#000000" joinstyle="round" endarrow="block"/>
                  <v:imagedata o:title=""/>
                  <o:lock v:ext="edit" aspectratio="f"/>
                </v:line>
                <v:line id="Line 13" o:spid="_x0000_s1026" o:spt="20" style="position:absolute;left:3632835;top:1493568;flip:x;height:295275;width:635;" filled="f" stroked="t" coordsize="21600,21600" o:gfxdata="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XLT79YAAAAFAQAADwAAAAAAAAABACAAAAAiAAAA&#10;ZHJzL2Rvd25yZXYueG1sUEsBAhQAFAAAAAgAh07iQJ7tkxjQAQAAfwMAAA4AAAAAAAAAAQAgAAAA&#10;JQEAAGRycy9lMm9Eb2MueG1sUEsFBgAAAAAGAAYAWQEAAGcFAAAAAA==&#10;">
                  <v:fill on="f" focussize="0,0"/>
                  <v:stroke color="#000000" joinstyle="round" endarrow="block"/>
                  <v:imagedata o:title=""/>
                  <o:lock v:ext="edit" aspectratio="f"/>
                </v:line>
                <v:shape id="自选图形 7195" o:spid="_x0000_s1026" o:spt="32" type="#_x0000_t32" style="position:absolute;left:467360;top:1782087;height:1641;width:4662170;" filled="f" stroked="t" coordsize="21600,21600" o:gfxdata="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7JWCtUAAAAFAQAADwAAAAAAAAABACAAAAAi&#10;AAAAZHJzL2Rvd25yZXYueG1sUEsBAhQAFAAAAAgAh07iQI+TTULUAQAAYAMAAA4AAAAAAAAAAQAg&#10;AAAAJAEAAGRycy9lMm9Eb2MueG1sUEsFBgAAAAAGAAYAWQEAAGoFAAAAAA==&#10;">
                  <v:fill on="f" focussize="0,0"/>
                  <v:stroke color="#000000" joinstyle="round"/>
                  <v:imagedata o:title=""/>
                  <o:lock v:ext="edit" aspectratio="f"/>
                </v:shape>
                <v:line id="Line 13" o:spid="_x0000_s1026" o:spt="20" style="position:absolute;left:466090;top:1793288;flip:x;height:321310;width:1270;" filled="f" stroked="t" coordsize="21600,21600" o:gfxdata="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1y0+/WAAAABQEAAA8AAAAAAAAAAQAgAAAA&#10;IgAAAGRycy9kb3ducmV2LnhtbFBLAQIUABQAAAAIAIdO4kA47/ba1AEAAH8DAAAOAAAAAAAAAAEA&#10;IAAAACUBAABkcnMvZTJvRG9jLnhtbFBLBQYAAAAABgAGAFkBAABrBQAAAAA=&#10;">
                  <v:fill on="f" focussize="0,0"/>
                  <v:stroke color="#000000" joinstyle="round" endarrow="block"/>
                  <v:imagedata o:title=""/>
                  <o:lock v:ext="edit" aspectratio="f"/>
                </v:line>
                <v:shape id="Text Box 22" o:spid="_x0000_s1026" o:spt="202" type="#_x0000_t202" style="position:absolute;left:5715;top:2103778;height:488950;width:723900;" fillcolor="#FFFFFF" filled="t" stroked="t" coordsize="21600,21600" o:gfxdata="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yHFtLTAAAABQEAAA8AAAAAAAAAAQAgAAAAIgAAAGRycy9kb3ducmV2LnhtbFBLAQIU&#10;ABQAAAAIAIdO4kCrzOZ5MQIAAFsEAAAOAAAAAAAAAAEAIAAAACIBAABkcnMvZTJvRG9jLnhtbFBL&#10;BQYAAAAABgAGAFkBAADFBQAAAAA=&#10;">
                  <v:fill on="t" focussize="0,0"/>
                  <v:stroke color="#000000" miterlimit="8" joinstyle="miter"/>
                  <v:imagedata o:title=""/>
                  <o:lock v:ext="edit" aspectratio="f"/>
                  <v:textbox inset="1.5mm,1.3mm,0.5mm,0.3mm">
                    <w:txbxContent>
                      <w:p>
                        <w:pPr>
                          <w:jc w:val="center"/>
                        </w:pPr>
                        <w:r>
                          <w:rPr>
                            <w:rFonts w:hint="eastAsia"/>
                          </w:rPr>
                          <w:t>火灾现场处置方案</w:t>
                        </w:r>
                      </w:p>
                    </w:txbxContent>
                  </v:textbox>
                </v:shape>
                <v:line id="Line 13" o:spid="_x0000_s1026" o:spt="20" style="position:absolute;left:2880360;top:1782122;flip:x;height:316230;width:635;" filled="f" stroked="t" coordsize="21600,21600" o:gfxdata="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XLT79YAAAAFAQAADwAAAAAAAAABACAAAAAi&#10;AAAAZHJzL2Rvd25yZXYueG1sUEsBAhQAFAAAAAgAh07iQFkuMFjTAQAAfwMAAA4AAAAAAAAAAQAg&#10;AAAAJQEAAGRycy9lMm9Eb2MueG1sUEsFBgAAAAAGAAYAWQEAAGoFAAAAAA==&#10;">
                  <v:fill on="f" focussize="0,0"/>
                  <v:stroke color="#000000" joinstyle="round" endarrow="block"/>
                  <v:imagedata o:title=""/>
                  <o:lock v:ext="edit" aspectratio="f"/>
                </v:line>
                <v:shape id="Text Box 22" o:spid="_x0000_s1026" o:spt="202" type="#_x0000_t202" style="position:absolute;left:2174240;top:2097405;height:493395;width:1175385;" fillcolor="#FFFFFF" filled="t" stroked="t" coordsize="21600,21600" o:gfxdata="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IcW0tMAAAAFAQAADwAAAAAAAAABACAAAAAiAAAAZHJzL2Rvd25yZXYueG1sUEsB&#10;AhQAFAAAAAgAh07iQJnvXfEzAgAAXwQAAA4AAAAAAAAAAQAgAAAAIgEAAGRycy9lMm9Eb2MueG1s&#10;UEsFBgAAAAAGAAYAWQEAAMcFAAAAAA==&#10;">
                  <v:fill on="t" focussize="0,0"/>
                  <v:stroke color="#000000" miterlimit="8" joinstyle="miter"/>
                  <v:imagedata o:title=""/>
                  <o:lock v:ext="edit" aspectratio="f"/>
                  <v:textbox inset="1.5mm,1.3mm,0.5mm,0.3mm">
                    <w:txbxContent>
                      <w:p>
                        <w:pPr>
                          <w:jc w:val="center"/>
                        </w:pPr>
                        <w:r>
                          <w:rPr>
                            <w:rFonts w:hint="eastAsia"/>
                          </w:rPr>
                          <w:t>废气治理设施异常工作现场处置方案</w:t>
                        </w:r>
                      </w:p>
                    </w:txbxContent>
                  </v:textbox>
                </v:shape>
                <v:line id="Line 13" o:spid="_x0000_s1026" o:spt="20" style="position:absolute;left:3978910;top:1783763;flip:x;height:344805;width:635;" filled="f" stroked="t" coordsize="21600,21600" o:gfxdata="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tctPv1gAAAAUBAAAPAAAAAAAAAAEAIAAAACIA&#10;AABkcnMvZG93bnJldi54bWxQSwECFAAUAAAACACHTuJAM+J/nNIBAAB/AwAADgAAAAAAAAABACAA&#10;AAAlAQAAZHJzL2Uyb0RvYy54bWxQSwUGAAAAAAYABgBZAQAAaQUAAAAA&#10;">
                  <v:fill on="f" focussize="0,0"/>
                  <v:stroke color="#000000" joinstyle="round" endarrow="block"/>
                  <v:imagedata o:title=""/>
                  <o:lock v:ext="edit" aspectratio="f"/>
                </v:line>
                <v:shape id="Text Box 22" o:spid="_x0000_s1026" o:spt="202" type="#_x0000_t202" style="position:absolute;left:3444240;top:2125345;height:465455;width:993140;" fillcolor="#FFFFFF" filled="t" stroked="t" coordsize="21600,21600" o:gfxdata="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8hxbS0wAAAAUBAAAPAAAAAAAAAAEAIAAAACIAAABkcnMvZG93bnJldi54bWxQSwEC&#10;FAAUAAAACACHTuJAudMMTzICAABeBAAADgAAAAAAAAABACAAAAAiAQAAZHJzL2Uyb0RvYy54bWxQ&#10;SwUGAAAAAAYABgBZAQAAxgUAAAAA&#10;">
                  <v:fill on="t" focussize="0,0"/>
                  <v:stroke color="#000000" miterlimit="8" joinstyle="miter"/>
                  <v:imagedata o:title=""/>
                  <o:lock v:ext="edit" aspectratio="f"/>
                  <v:textbox inset="1.5mm,1.3mm,0.5mm,0.3mm">
                    <w:txbxContent>
                      <w:p>
                        <w:pPr>
                          <w:jc w:val="center"/>
                        </w:pPr>
                        <w:r>
                          <w:rPr>
                            <w:rFonts w:hint="eastAsia"/>
                          </w:rPr>
                          <w:t>危废泄漏</w:t>
                        </w:r>
                      </w:p>
                      <w:p>
                        <w:pPr>
                          <w:jc w:val="center"/>
                        </w:pPr>
                        <w:r>
                          <w:rPr>
                            <w:rFonts w:hint="eastAsia"/>
                          </w:rPr>
                          <w:t>现场处置方案</w:t>
                        </w:r>
                      </w:p>
                      <w:p>
                        <w:pPr>
                          <w:jc w:val="center"/>
                        </w:pPr>
                      </w:p>
                    </w:txbxContent>
                  </v:textbox>
                </v:shape>
                <v:line id="Line 13" o:spid="_x0000_s1026" o:spt="20" style="position:absolute;left:5128260;top:1783763;flip:x;height:325755;width:635;" filled="f" stroked="t" coordsize="21600,21600" o:gfxdata="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tctPv1gAAAAUBAAAPAAAAAAAAAAEAIAAAACIA&#10;AABkcnMvZG93bnJldi54bWxQSwECFAAUAAAACACHTuJAruu3bdIBAAB/AwAADgAAAAAAAAABACAA&#10;AAAlAQAAZHJzL2Uyb0RvYy54bWxQSwUGAAAAAAYABgBZAQAAaQUAAAAA&#10;">
                  <v:fill on="f" focussize="0,0"/>
                  <v:stroke color="#000000" joinstyle="round" endarrow="block"/>
                  <v:imagedata o:title=""/>
                  <o:lock v:ext="edit" aspectratio="f"/>
                </v:line>
                <v:shape id="Text Box 22" o:spid="_x0000_s1026" o:spt="202" type="#_x0000_t202" style="position:absolute;left:4361180;top:2111375;height:479425;width:1219200;" fillcolor="#FFFFFF" filled="t" stroked="t" coordsize="21600,21600" o:gfxdata="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8hxbS0wAAAAUBAAAPAAAAAAAAAAEAIAAAACIAAABkcnMvZG93bnJldi54bWxQSwEC&#10;FAAUAAAACACHTuJAJw8idzICAABfBAAADgAAAAAAAAABACAAAAAiAQAAZHJzL2Uyb0RvYy54bWxQ&#10;SwUGAAAAAAYABgBZAQAAxgUAAAAA&#10;">
                  <v:fill on="t" focussize="0,0"/>
                  <v:stroke color="#000000" miterlimit="8" joinstyle="miter"/>
                  <v:imagedata o:title=""/>
                  <o:lock v:ext="edit" aspectratio="f"/>
                  <v:textbox inset="1.5mm,1.3mm,0.5mm,0.3mm">
                    <w:txbxContent>
                      <w:p>
                        <w:pPr>
                          <w:jc w:val="center"/>
                          <w:rPr>
                            <w:color w:val="FF0000"/>
                          </w:rPr>
                        </w:pPr>
                        <w:r>
                          <w:rPr>
                            <w:rFonts w:hint="eastAsia"/>
                          </w:rPr>
                          <w:t>异辛醇等泄露现场处置方案</w:t>
                        </w:r>
                      </w:p>
                      <w:p>
                        <w:pPr>
                          <w:jc w:val="center"/>
                        </w:pPr>
                      </w:p>
                    </w:txbxContent>
                  </v:textbox>
                </v:shape>
                <v:shape id="Text Box 22" o:spid="_x0000_s1026" o:spt="202" type="#_x0000_t202" style="position:absolute;left:1407795;top:1220518;height:288925;width:1206500;" fillcolor="#FFFFFF" filled="t" stroked="t" coordsize="21600,21600" o:gfxdata="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8hxbS0wAAAAUBAAAPAAAAAAAAAAEAIAAAACIAAABkcnMvZG93bnJldi54bWxQSwEC&#10;FAAUAAAACACHTuJAuiTO3DICAABfBAAADgAAAAAAAAABACAAAAAiAQAAZHJzL2Uyb0RvYy54bWxQ&#10;SwUGAAAAAAYABgBZAQAAxgUAAAAA&#10;">
                  <v:fill on="t" focussize="0,0"/>
                  <v:stroke color="#000000" miterlimit="8" joinstyle="miter"/>
                  <v:imagedata o:title=""/>
                  <o:lock v:ext="edit" aspectratio="f"/>
                  <v:textbox inset="1.5mm,1.3mm,0.5mm,0.3mm">
                    <w:txbxContent>
                      <w:p>
                        <w:pPr>
                          <w:jc w:val="center"/>
                          <w:rPr>
                            <w:rFonts w:ascii="宋体" w:hAnsi="宋体"/>
                          </w:rPr>
                        </w:pPr>
                        <w:r>
                          <w:rPr>
                            <w:rFonts w:hint="eastAsia" w:ascii="宋体" w:hAnsi="宋体"/>
                          </w:rPr>
                          <w:t>安全生产应急预案</w:t>
                        </w:r>
                      </w:p>
                    </w:txbxContent>
                  </v:textbox>
                </v:shape>
                <v:shape id="自选图形 7195" o:spid="_x0000_s1026" o:spt="32" type="#_x0000_t32" style="position:absolute;left:2021205;top:913813;height:635;width:1686560;" filled="f" stroked="t" coordsize="21600,21600" o:gfxdata="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LslYK1QAAAAUBAAAPAAAAAAAAAAEAIAAA&#10;ACIAAABkcnMvZG93bnJldi54bWxQSwECFAAUAAAACACHTuJAaSJ4rtYBAABgAwAADgAAAAAAAAAB&#10;ACAAAAAkAQAAZHJzL2Uyb0RvYy54bWxQSwUGAAAAAAYABgBZAQAAbAUAAAAA&#10;">
                  <v:fill on="f" focussize="0,0"/>
                  <v:stroke color="#000000" joinstyle="round"/>
                  <v:imagedata o:title=""/>
                  <o:lock v:ext="edit" aspectratio="f"/>
                </v:shape>
                <v:shape id="自选图形 7186" o:spid="_x0000_s1026" o:spt="32" type="#_x0000_t32" style="position:absolute;left:2910840;top:659178;height:256540;width:635;" filled="f" stroked="t" coordsize="21600,21600" o:gfxdata="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uyVgrVAAAABQEAAA8AAAAAAAAAAQAgAAAA&#10;IgAAAGRycy9kb3ducmV2LnhtbFBLAQIUABQAAAAIAIdO4kB81SaS1QEAAF8DAAAOAAAAAAAAAAEA&#10;IAAAACQBAABkcnMvZTJvRG9jLnhtbFBLBQYAAAAABgAGAFkBAABrBQAAAAA=&#10;">
                  <v:fill on="f" focussize="0,0"/>
                  <v:stroke color="#000000" joinstyle="round"/>
                  <v:imagedata o:title=""/>
                  <o:lock v:ext="edit" aspectratio="f"/>
                </v:shape>
                <v:line id="Line 13" o:spid="_x0000_s1026" o:spt="20" style="position:absolute;left:2020570;top:915083;flip:x;height:295275;width:635;" filled="f" stroked="t" coordsize="21600,21600" o:gfxdata="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XLT79YAAAAFAQAADwAAAAAAAAABACAAAAAi&#10;AAAAZHJzL2Rvd25yZXYueG1sUEsBAhQAFAAAAAgAh07iQDPaQHXTAQAAfwMAAA4AAAAAAAAAAQAg&#10;AAAAJQEAAGRycy9lMm9Eb2MueG1sUEsFBgAAAAAGAAYAWQEAAGoFAAAAAA==&#10;">
                  <v:fill on="f" focussize="0,0"/>
                  <v:stroke color="#000000" joinstyle="round" endarrow="block"/>
                  <v:imagedata o:title=""/>
                  <o:lock v:ext="edit" aspectratio="f"/>
                </v:line>
                <v:shape id="Text Box 22" o:spid="_x0000_s1026" o:spt="202" type="#_x0000_t202" style="position:absolute;left:895985;top:2103597;height:477678;width:1173479;" fillcolor="#FFFFFF" filled="t" stroked="t" coordsize="21600,21600" o:gfxdata="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IcW0tMAAAAFAQAADwAAAAAAAAABACAAAAAiAAAAZHJzL2Rvd25yZXYueG1sUEsB&#10;AhQAFAAAAAgAh07iQAkUkSYzAgAAXwQAAA4AAAAAAAAAAQAgAAAAIgEAAGRycy9lMm9Eb2MueG1s&#10;UEsFBgAAAAAGAAYAWQEAAMcFAAAAAA==&#10;">
                  <v:fill on="t" focussize="0,0"/>
                  <v:stroke color="#000000" miterlimit="8" joinstyle="miter"/>
                  <v:imagedata o:title=""/>
                  <o:lock v:ext="edit" aspectratio="f"/>
                  <v:textbox inset="1.5mm,1.3mm,0.5mm,0.3mm">
                    <w:txbxContent>
                      <w:p>
                        <w:pPr>
                          <w:pStyle w:val="33"/>
                          <w:spacing w:before="0" w:beforeAutospacing="0" w:after="0" w:afterAutospacing="0"/>
                          <w:jc w:val="center"/>
                        </w:pPr>
                        <w:r>
                          <w:rPr>
                            <w:rFonts w:hint="eastAsia" w:ascii="Times New Roman"/>
                            <w:kern w:val="2"/>
                            <w:sz w:val="21"/>
                            <w:szCs w:val="21"/>
                          </w:rPr>
                          <w:t>废水泄露现场处置方案</w:t>
                        </w:r>
                      </w:p>
                    </w:txbxContent>
                  </v:textbox>
                </v:shape>
                <v:line id="Line 13" o:spid="_x0000_s1026" o:spt="20" style="position:absolute;left:1568110;top:1782757;flip:x;height:315595;width:635;" filled="f" stroked="t" coordsize="21600,21600" o:gfxdata="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tctPv1gAAAAUBAAAPAAAAAAAAAAEAIAAAACIA&#10;AABkcnMvZG93bnJldi54bWxQSwECFAAUAAAACACHTuJAr6+k1NIBAACAAwAADgAAAAAAAAABACAA&#10;AAAlAQAAZHJzL2Uyb0RvYy54bWxQSwUGAAAAAAYABgBZAQAAaQUAAAAA&#10;">
                  <v:fill on="f" focussize="0,0"/>
                  <v:stroke color="#000000" joinstyle="round" endarrow="block"/>
                  <v:imagedata o:title=""/>
                  <o:lock v:ext="edit" aspectratio="f"/>
                </v:line>
                <w10:wrap type="none"/>
                <w10:anchorlock/>
              </v:group>
            </w:pict>
          </mc:Fallback>
        </mc:AlternateContent>
      </w:r>
    </w:p>
    <w:p>
      <w:pPr>
        <w:widowControl/>
        <w:spacing w:line="360" w:lineRule="auto"/>
        <w:ind w:firstLine="482" w:firstLineChars="200"/>
        <w:jc w:val="center"/>
        <w:textAlignment w:val="baseline"/>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图1-</w:t>
      </w:r>
      <w:r>
        <w:rPr>
          <w:rFonts w:hint="eastAsia"/>
          <w:b/>
          <w:color w:val="000000" w:themeColor="text1"/>
          <w:kern w:val="0"/>
          <w:sz w:val="24"/>
          <w14:textFill>
            <w14:solidFill>
              <w14:schemeClr w14:val="tx1"/>
            </w14:solidFill>
          </w14:textFill>
        </w:rPr>
        <w:t>1</w:t>
      </w:r>
      <w:r>
        <w:rPr>
          <w:b/>
          <w:color w:val="000000" w:themeColor="text1"/>
          <w:kern w:val="0"/>
          <w:sz w:val="24"/>
          <w14:textFill>
            <w14:solidFill>
              <w14:schemeClr w14:val="tx1"/>
            </w14:solidFill>
          </w14:textFill>
        </w:rPr>
        <w:t xml:space="preserve">  企业内部应急预案体系及关系图</w:t>
      </w:r>
    </w:p>
    <w:p>
      <w:pPr>
        <w:pStyle w:val="4"/>
        <w:tabs>
          <w:tab w:val="left" w:pos="588"/>
        </w:tabs>
        <w:spacing w:before="120" w:after="120"/>
        <w:rPr>
          <w:color w:val="000000" w:themeColor="text1"/>
          <w14:textFill>
            <w14:solidFill>
              <w14:schemeClr w14:val="tx1"/>
            </w14:solidFill>
          </w14:textFill>
        </w:rPr>
      </w:pPr>
      <w:bookmarkStart w:id="20" w:name="_Toc38449039"/>
      <w:bookmarkStart w:id="21" w:name="_Toc6921863"/>
      <w:bookmarkStart w:id="22" w:name="_Toc6569351"/>
      <w:bookmarkStart w:id="23" w:name="_Toc6567243"/>
      <w:bookmarkStart w:id="24" w:name="_Toc5882969"/>
      <w:bookmarkStart w:id="25" w:name="_Toc4492871"/>
      <w:bookmarkStart w:id="26" w:name="_Toc532997597"/>
      <w:bookmarkStart w:id="27" w:name="_Toc531849778"/>
      <w:r>
        <w:rPr>
          <w:color w:val="000000" w:themeColor="text1"/>
          <w14:textFill>
            <w14:solidFill>
              <w14:schemeClr w14:val="tx1"/>
            </w14:solidFill>
          </w14:textFill>
        </w:rPr>
        <w:t>1.</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.2外部应急预案体系及关系图</w:t>
      </w:r>
      <w:bookmarkEnd w:id="20"/>
      <w:bookmarkEnd w:id="21"/>
      <w:bookmarkEnd w:id="22"/>
      <w:bookmarkEnd w:id="23"/>
      <w:bookmarkEnd w:id="24"/>
      <w:bookmarkEnd w:id="25"/>
      <w:bookmarkEnd w:id="26"/>
      <w:bookmarkEnd w:id="27"/>
    </w:p>
    <w:p>
      <w:pPr>
        <w:autoSpaceDE w:val="0"/>
        <w:autoSpaceDN w:val="0"/>
        <w:adjustRightIn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芜湖市突发突发环境事件应急预案》是针对芜湖市辖区内可能发生的突发环境污染事件、因资源开发造成的生态破坏事件、危险化学品泄漏和固体废物污染事件、核与辐射事件等突发环境事件而制定的风险防范和应急处置预案，主要内容包括应急指挥体系及职责、预防预警机制、应急响应、善后工作、应急保障、监督管理等。</w:t>
      </w:r>
    </w:p>
    <w:p>
      <w:pPr>
        <w:autoSpaceDE w:val="0"/>
        <w:autoSpaceDN w:val="0"/>
        <w:adjustRightIn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本公司与芜湖市</w:t>
      </w:r>
      <w:r>
        <w:rPr>
          <w:rFonts w:hint="eastAsia"/>
          <w:color w:val="000000" w:themeColor="text1"/>
          <w:kern w:val="0"/>
          <w:sz w:val="24"/>
          <w14:textFill>
            <w14:solidFill>
              <w14:schemeClr w14:val="tx1"/>
            </w14:solidFill>
          </w14:textFill>
        </w:rPr>
        <w:t>无为市</w:t>
      </w:r>
      <w:r>
        <w:rPr>
          <w:color w:val="000000" w:themeColor="text1"/>
          <w:kern w:val="0"/>
          <w:sz w:val="24"/>
          <w14:textFill>
            <w14:solidFill>
              <w14:schemeClr w14:val="tx1"/>
            </w14:solidFill>
          </w14:textFill>
        </w:rPr>
        <w:t>生态环境</w:t>
      </w:r>
      <w:r>
        <w:rPr>
          <w:rFonts w:hint="eastAsia"/>
          <w:color w:val="000000" w:themeColor="text1"/>
          <w:kern w:val="0"/>
          <w:sz w:val="24"/>
          <w14:textFill>
            <w14:solidFill>
              <w14:schemeClr w14:val="tx1"/>
            </w14:solidFill>
          </w14:textFill>
        </w:rPr>
        <w:t>分</w:t>
      </w:r>
      <w:r>
        <w:rPr>
          <w:color w:val="000000" w:themeColor="text1"/>
          <w:kern w:val="0"/>
          <w:sz w:val="24"/>
          <w14:textFill>
            <w14:solidFill>
              <w14:schemeClr w14:val="tx1"/>
            </w14:solidFill>
          </w14:textFill>
        </w:rPr>
        <w:t>局、</w:t>
      </w:r>
      <w:r>
        <w:rPr>
          <w:rFonts w:hint="eastAsia"/>
          <w:color w:val="000000" w:themeColor="text1"/>
          <w:kern w:val="0"/>
          <w:sz w:val="24"/>
          <w14:textFill>
            <w14:solidFill>
              <w14:schemeClr w14:val="tx1"/>
            </w14:solidFill>
          </w14:textFill>
        </w:rPr>
        <w:t>无为市</w:t>
      </w:r>
      <w:r>
        <w:rPr>
          <w:color w:val="000000" w:themeColor="text1"/>
          <w:kern w:val="0"/>
          <w:sz w:val="24"/>
          <w14:textFill>
            <w14:solidFill>
              <w14:schemeClr w14:val="tx1"/>
            </w14:solidFill>
          </w14:textFill>
        </w:rPr>
        <w:t>应急管理局、</w:t>
      </w:r>
      <w:r>
        <w:rPr>
          <w:rFonts w:hint="eastAsia"/>
          <w:color w:val="000000" w:themeColor="text1"/>
          <w:kern w:val="0"/>
          <w:sz w:val="24"/>
          <w14:textFill>
            <w14:solidFill>
              <w14:schemeClr w14:val="tx1"/>
            </w14:solidFill>
          </w14:textFill>
        </w:rPr>
        <w:t>无为市</w:t>
      </w:r>
      <w:r>
        <w:rPr>
          <w:color w:val="000000" w:themeColor="text1"/>
          <w:kern w:val="0"/>
          <w:sz w:val="24"/>
          <w14:textFill>
            <w14:solidFill>
              <w14:schemeClr w14:val="tx1"/>
            </w14:solidFill>
          </w14:textFill>
        </w:rPr>
        <w:t>消防大队等部门之间建立了应急联动机制，在这些外部单位介入公司突发环境事件应急处置时，各应急组织单位将无条件听从调配，并按照要求和能力配置应急救援人员、队伍、装备、物资等，提供应急所需的用品，与外部相关部门共享区域应急资源，提高共同应对突发环境事件的能力和水平。</w:t>
      </w:r>
    </w:p>
    <w:p>
      <w:pPr>
        <w:widowControl/>
        <w:spacing w:line="360" w:lineRule="auto"/>
        <w:textAlignment w:val="baseline"/>
        <w:rPr>
          <w:b/>
          <w:color w:val="000000" w:themeColor="text1"/>
          <w:kern w:val="0"/>
          <w:sz w:val="24"/>
          <w14:textFill>
            <w14:solidFill>
              <w14:schemeClr w14:val="tx1"/>
            </w14:solidFill>
          </w14:textFill>
        </w:rPr>
      </w:pPr>
      <w:r>
        <w:rPr>
          <w:color w:val="000000" w:themeColor="text1"/>
          <w:kern w:val="1"/>
          <w14:textFill>
            <w14:solidFill>
              <w14:schemeClr w14:val="tx1"/>
            </w14:solidFill>
          </w14:textFill>
        </w:rPr>
        <mc:AlternateContent>
          <mc:Choice Requires="wpc">
            <w:drawing>
              <wp:anchor distT="0" distB="0" distL="114300" distR="114300" simplePos="0" relativeHeight="252439552" behindDoc="0" locked="0" layoutInCell="1" allowOverlap="1">
                <wp:simplePos x="0" y="0"/>
                <wp:positionH relativeFrom="column">
                  <wp:posOffset>24765</wp:posOffset>
                </wp:positionH>
                <wp:positionV relativeFrom="paragraph">
                  <wp:posOffset>153670</wp:posOffset>
                </wp:positionV>
                <wp:extent cx="5581650" cy="2590800"/>
                <wp:effectExtent l="0" t="0" r="0" b="0"/>
                <wp:wrapSquare wrapText="bothSides"/>
                <wp:docPr id="46" name="画布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文本框 2"/>
                        <wps:cNvSpPr txBox="1">
                          <a:spLocks noChangeArrowheads="1"/>
                        </wps:cNvSpPr>
                        <wps:spPr bwMode="auto">
                          <a:xfrm>
                            <a:off x="2103755" y="83185"/>
                            <a:ext cx="1415415" cy="447040"/>
                          </a:xfrm>
                          <a:prstGeom prst="rect">
                            <a:avLst/>
                          </a:prstGeom>
                          <a:solidFill>
                            <a:srgbClr val="FFFFFF"/>
                          </a:solidFill>
                          <a:ln w="9525" cmpd="sng">
                            <a:solidFill>
                              <a:srgbClr val="000000"/>
                            </a:solidFill>
                            <a:miter lim="800000"/>
                          </a:ln>
                        </wps:spPr>
                        <wps:txbx>
                          <w:txbxContent>
                            <w:p>
                              <w:pPr>
                                <w:jc w:val="center"/>
                              </w:pPr>
                              <w:r>
                                <w:rPr>
                                  <w:rFonts w:hint="eastAsia"/>
                                </w:rPr>
                                <w:t>芜湖市突发环境事件应急预案</w:t>
                              </w:r>
                            </w:p>
                          </w:txbxContent>
                        </wps:txbx>
                        <wps:bodyPr rot="0" vert="horz" wrap="square" lIns="91440" tIns="45720" rIns="91440" bIns="45720" anchor="t" anchorCtr="0" upright="1">
                          <a:spAutoFit/>
                        </wps:bodyPr>
                      </wps:wsp>
                      <wps:wsp>
                        <wps:cNvPr id="4" name="AutoShape 61"/>
                        <wps:cNvCnPr/>
                        <wps:spPr bwMode="auto">
                          <a:xfrm>
                            <a:off x="2814955" y="529590"/>
                            <a:ext cx="635" cy="353695"/>
                          </a:xfrm>
                          <a:prstGeom prst="straightConnector1">
                            <a:avLst/>
                          </a:prstGeom>
                          <a:noFill/>
                          <a:ln w="12700" cmpd="sng">
                            <a:solidFill>
                              <a:srgbClr val="000000"/>
                            </a:solidFill>
                            <a:round/>
                            <a:tailEnd type="triangle" w="med" len="med"/>
                          </a:ln>
                        </wps:spPr>
                        <wps:bodyPr/>
                      </wps:wsp>
                      <wps:wsp>
                        <wps:cNvPr id="13" name="文本框 2"/>
                        <wps:cNvSpPr txBox="1">
                          <a:spLocks noChangeArrowheads="1"/>
                        </wps:cNvSpPr>
                        <wps:spPr bwMode="auto">
                          <a:xfrm>
                            <a:off x="2012950" y="864235"/>
                            <a:ext cx="1697990" cy="447040"/>
                          </a:xfrm>
                          <a:prstGeom prst="rect">
                            <a:avLst/>
                          </a:prstGeom>
                          <a:solidFill>
                            <a:srgbClr val="FFFFFF"/>
                          </a:solidFill>
                          <a:ln w="9525" cmpd="sng">
                            <a:solidFill>
                              <a:srgbClr val="000000"/>
                            </a:solidFill>
                            <a:miter lim="800000"/>
                          </a:ln>
                        </wps:spPr>
                        <wps:txbx>
                          <w:txbxContent>
                            <w:p>
                              <w:pPr>
                                <w:jc w:val="center"/>
                                <w:rPr>
                                  <w:rFonts w:ascii="宋体" w:hAnsi="宋体"/>
                                </w:rPr>
                              </w:pPr>
                              <w:r>
                                <w:rPr>
                                  <w:rFonts w:hint="eastAsia" w:ascii="宋体" w:hAnsi="宋体"/>
                                </w:rPr>
                                <w:t>巢湖香枫塑胶助剂有限公司突发环境事件预案</w:t>
                              </w:r>
                            </w:p>
                          </w:txbxContent>
                        </wps:txbx>
                        <wps:bodyPr rot="0" vert="horz" wrap="square" lIns="91440" tIns="45720" rIns="91440" bIns="45720" anchor="t" anchorCtr="0" upright="1">
                          <a:spAutoFit/>
                        </wps:bodyPr>
                      </wps:wsp>
                      <wps:wsp>
                        <wps:cNvPr id="24" name="AutoShape 61"/>
                        <wps:cNvCnPr/>
                        <wps:spPr bwMode="auto">
                          <a:xfrm>
                            <a:off x="2813050" y="1311275"/>
                            <a:ext cx="635" cy="353695"/>
                          </a:xfrm>
                          <a:prstGeom prst="straightConnector1">
                            <a:avLst/>
                          </a:prstGeom>
                          <a:noFill/>
                          <a:ln w="12700" cmpd="sng">
                            <a:solidFill>
                              <a:srgbClr val="000000"/>
                            </a:solidFill>
                            <a:round/>
                            <a:tailEnd type="triangle" w="med" len="med"/>
                          </a:ln>
                        </wps:spPr>
                        <wps:bodyPr/>
                      </wps:wsp>
                      <wps:wsp>
                        <wps:cNvPr id="31" name="自选图形 1378"/>
                        <wps:cNvCnPr/>
                        <wps:spPr bwMode="auto">
                          <a:xfrm>
                            <a:off x="333035" y="1663700"/>
                            <a:ext cx="4506935" cy="9526"/>
                          </a:xfrm>
                          <a:prstGeom prst="straightConnector1">
                            <a:avLst/>
                          </a:prstGeom>
                          <a:noFill/>
                          <a:ln w="12700" cmpd="sng">
                            <a:solidFill>
                              <a:srgbClr val="000000"/>
                            </a:solidFill>
                            <a:round/>
                          </a:ln>
                        </wps:spPr>
                        <wps:bodyPr/>
                      </wps:wsp>
                      <wps:wsp>
                        <wps:cNvPr id="34" name="Text Box 22"/>
                        <wps:cNvSpPr txBox="1">
                          <a:spLocks noChangeArrowheads="1"/>
                        </wps:cNvSpPr>
                        <wps:spPr bwMode="auto">
                          <a:xfrm>
                            <a:off x="0" y="2037080"/>
                            <a:ext cx="666749" cy="483870"/>
                          </a:xfrm>
                          <a:prstGeom prst="rect">
                            <a:avLst/>
                          </a:prstGeom>
                          <a:solidFill>
                            <a:srgbClr val="FFFFFF"/>
                          </a:solidFill>
                          <a:ln w="9525" cmpd="sng">
                            <a:solidFill>
                              <a:srgbClr val="000000"/>
                            </a:solidFill>
                            <a:miter lim="800000"/>
                          </a:ln>
                          <a:effectLst/>
                        </wps:spPr>
                        <wps:txbx>
                          <w:txbxContent>
                            <w:p>
                              <w:pPr>
                                <w:jc w:val="center"/>
                              </w:pPr>
                              <w:r>
                                <w:rPr>
                                  <w:rFonts w:hint="eastAsia"/>
                                </w:rPr>
                                <w:t>火灾现场处置方案</w:t>
                              </w:r>
                            </w:p>
                          </w:txbxContent>
                        </wps:txbx>
                        <wps:bodyPr rot="0" vert="horz" wrap="square" lIns="54000" tIns="46800" rIns="18000" bIns="10800" anchor="t" anchorCtr="0" upright="1">
                          <a:noAutofit/>
                        </wps:bodyPr>
                      </wps:wsp>
                      <wps:wsp>
                        <wps:cNvPr id="35" name="AutoShape 61"/>
                        <wps:cNvCnPr/>
                        <wps:spPr bwMode="auto">
                          <a:xfrm>
                            <a:off x="2364740" y="1673860"/>
                            <a:ext cx="635" cy="353695"/>
                          </a:xfrm>
                          <a:prstGeom prst="straightConnector1">
                            <a:avLst/>
                          </a:prstGeom>
                          <a:noFill/>
                          <a:ln w="12700" cmpd="sng">
                            <a:solidFill>
                              <a:srgbClr val="000000"/>
                            </a:solidFill>
                            <a:round/>
                            <a:tailEnd type="triangle" w="med" len="med"/>
                          </a:ln>
                        </wps:spPr>
                        <wps:bodyPr/>
                      </wps:wsp>
                      <wps:wsp>
                        <wps:cNvPr id="41" name="Text Box 22"/>
                        <wps:cNvSpPr txBox="1">
                          <a:spLocks noChangeArrowheads="1"/>
                        </wps:cNvSpPr>
                        <wps:spPr bwMode="auto">
                          <a:xfrm>
                            <a:off x="1893570" y="2017395"/>
                            <a:ext cx="1175385" cy="493395"/>
                          </a:xfrm>
                          <a:prstGeom prst="rect">
                            <a:avLst/>
                          </a:prstGeom>
                          <a:solidFill>
                            <a:srgbClr val="FFFFFF"/>
                          </a:solidFill>
                          <a:ln w="9525" cmpd="sng">
                            <a:solidFill>
                              <a:srgbClr val="000000"/>
                            </a:solidFill>
                            <a:miter lim="800000"/>
                          </a:ln>
                          <a:effectLst/>
                        </wps:spPr>
                        <wps:txbx>
                          <w:txbxContent>
                            <w:p>
                              <w:pPr>
                                <w:jc w:val="center"/>
                              </w:pPr>
                              <w:r>
                                <w:rPr>
                                  <w:rFonts w:hint="eastAsia"/>
                                </w:rPr>
                                <w:t>废气治理设施异常工作现场处置方案</w:t>
                              </w:r>
                            </w:p>
                          </w:txbxContent>
                        </wps:txbx>
                        <wps:bodyPr rot="0" vert="horz" wrap="square" lIns="54000" tIns="46800" rIns="18000" bIns="10800" anchor="t" anchorCtr="0" upright="1">
                          <a:noAutofit/>
                        </wps:bodyPr>
                      </wps:wsp>
                      <wps:wsp>
                        <wps:cNvPr id="42" name="AutoShape 61"/>
                        <wps:cNvCnPr/>
                        <wps:spPr bwMode="auto">
                          <a:xfrm>
                            <a:off x="3710305" y="1662430"/>
                            <a:ext cx="635" cy="353695"/>
                          </a:xfrm>
                          <a:prstGeom prst="straightConnector1">
                            <a:avLst/>
                          </a:prstGeom>
                          <a:noFill/>
                          <a:ln w="12700" cmpd="sng">
                            <a:solidFill>
                              <a:srgbClr val="000000"/>
                            </a:solidFill>
                            <a:round/>
                            <a:tailEnd type="triangle" w="med" len="med"/>
                          </a:ln>
                        </wps:spPr>
                        <wps:bodyPr/>
                      </wps:wsp>
                      <wps:wsp>
                        <wps:cNvPr id="43" name="Text Box 22"/>
                        <wps:cNvSpPr txBox="1">
                          <a:spLocks noChangeArrowheads="1"/>
                        </wps:cNvSpPr>
                        <wps:spPr bwMode="auto">
                          <a:xfrm>
                            <a:off x="3219449" y="2016125"/>
                            <a:ext cx="981075" cy="493395"/>
                          </a:xfrm>
                          <a:prstGeom prst="rect">
                            <a:avLst/>
                          </a:prstGeom>
                          <a:solidFill>
                            <a:srgbClr val="FFFFFF"/>
                          </a:solidFill>
                          <a:ln w="9525" cmpd="sng">
                            <a:solidFill>
                              <a:srgbClr val="000000"/>
                            </a:solidFill>
                            <a:miter lim="800000"/>
                          </a:ln>
                          <a:effectLst/>
                        </wps:spPr>
                        <wps:txbx>
                          <w:txbxContent>
                            <w:p>
                              <w:pPr>
                                <w:jc w:val="center"/>
                              </w:pPr>
                              <w:r>
                                <w:rPr>
                                  <w:rFonts w:hint="eastAsia"/>
                                </w:rPr>
                                <w:t>危废泄漏</w:t>
                              </w:r>
                            </w:p>
                            <w:p>
                              <w:pPr>
                                <w:jc w:val="center"/>
                              </w:pPr>
                              <w:r>
                                <w:rPr>
                                  <w:rFonts w:hint="eastAsia"/>
                                </w:rPr>
                                <w:t>现场处置方案</w:t>
                              </w:r>
                            </w:p>
                          </w:txbxContent>
                        </wps:txbx>
                        <wps:bodyPr rot="0" vert="horz" wrap="square" lIns="54000" tIns="46800" rIns="18000" bIns="10800" anchor="t" anchorCtr="0" upright="1">
                          <a:noAutofit/>
                        </wps:bodyPr>
                      </wps:wsp>
                      <wps:wsp>
                        <wps:cNvPr id="44" name="AutoShape 61"/>
                        <wps:cNvCnPr/>
                        <wps:spPr bwMode="auto">
                          <a:xfrm>
                            <a:off x="4839335" y="1673860"/>
                            <a:ext cx="635" cy="353695"/>
                          </a:xfrm>
                          <a:prstGeom prst="straightConnector1">
                            <a:avLst/>
                          </a:prstGeom>
                          <a:noFill/>
                          <a:ln w="12700" cmpd="sng">
                            <a:solidFill>
                              <a:srgbClr val="000000"/>
                            </a:solidFill>
                            <a:round/>
                            <a:tailEnd type="triangle" w="med" len="med"/>
                          </a:ln>
                        </wps:spPr>
                        <wps:bodyPr/>
                      </wps:wsp>
                      <wps:wsp>
                        <wps:cNvPr id="45" name="Text Box 22"/>
                        <wps:cNvSpPr txBox="1">
                          <a:spLocks noChangeArrowheads="1"/>
                        </wps:cNvSpPr>
                        <wps:spPr bwMode="auto">
                          <a:xfrm>
                            <a:off x="4343400" y="2027555"/>
                            <a:ext cx="1177290" cy="493395"/>
                          </a:xfrm>
                          <a:prstGeom prst="rect">
                            <a:avLst/>
                          </a:prstGeom>
                          <a:solidFill>
                            <a:srgbClr val="FFFFFF"/>
                          </a:solidFill>
                          <a:ln w="9525" cmpd="sng">
                            <a:solidFill>
                              <a:srgbClr val="000000"/>
                            </a:solidFill>
                            <a:miter lim="800000"/>
                          </a:ln>
                          <a:effectLst/>
                        </wps:spPr>
                        <wps:txbx>
                          <w:txbxContent>
                            <w:p>
                              <w:pPr>
                                <w:jc w:val="center"/>
                                <w:rPr>
                                  <w:color w:val="FF0000"/>
                                </w:rPr>
                              </w:pPr>
                              <w:r>
                                <w:rPr>
                                  <w:rFonts w:hint="eastAsia"/>
                                </w:rPr>
                                <w:t>异辛醇等泄露现场处置方案</w:t>
                              </w:r>
                            </w:p>
                            <w:p>
                              <w:pPr>
                                <w:jc w:val="center"/>
                                <w:rPr>
                                  <w:color w:val="FF0000"/>
                                </w:rPr>
                              </w:pPr>
                            </w:p>
                          </w:txbxContent>
                        </wps:txbx>
                        <wps:bodyPr rot="0" vert="horz" wrap="square" lIns="54000" tIns="46800" rIns="18000" bIns="10800" anchor="t" anchorCtr="0" upright="1">
                          <a:noAutofit/>
                        </wps:bodyPr>
                      </wps:wsp>
                      <wps:wsp>
                        <wps:cNvPr id="314" name="AutoShape 61"/>
                        <wps:cNvCnPr/>
                        <wps:spPr bwMode="auto">
                          <a:xfrm>
                            <a:off x="332400" y="1663700"/>
                            <a:ext cx="635" cy="353695"/>
                          </a:xfrm>
                          <a:prstGeom prst="straightConnector1">
                            <a:avLst/>
                          </a:prstGeom>
                          <a:noFill/>
                          <a:ln w="12700" cmpd="sng">
                            <a:solidFill>
                              <a:srgbClr val="000000"/>
                            </a:solidFill>
                            <a:round/>
                            <a:tailEnd type="triangle" w="med" len="med"/>
                          </a:ln>
                        </wps:spPr>
                        <wps:bodyPr/>
                      </wps:wsp>
                      <wps:wsp>
                        <wps:cNvPr id="284" name="Text Box 22"/>
                        <wps:cNvSpPr txBox="1">
                          <a:spLocks noChangeArrowheads="1"/>
                        </wps:cNvSpPr>
                        <wps:spPr bwMode="auto">
                          <a:xfrm>
                            <a:off x="790574" y="2027555"/>
                            <a:ext cx="981075" cy="493395"/>
                          </a:xfrm>
                          <a:prstGeom prst="rect">
                            <a:avLst/>
                          </a:prstGeom>
                          <a:solidFill>
                            <a:srgbClr val="FFFFFF"/>
                          </a:solidFill>
                          <a:ln w="9525" cmpd="sng">
                            <a:solidFill>
                              <a:srgbClr val="000000"/>
                            </a:solidFill>
                            <a:miter lim="800000"/>
                          </a:ln>
                          <a:effectLst/>
                        </wps:spPr>
                        <wps:txbx>
                          <w:txbxContent>
                            <w:p>
                              <w:pPr>
                                <w:pStyle w:val="33"/>
                                <w:spacing w:before="0" w:beforeAutospacing="0" w:after="0" w:afterAutospacing="0"/>
                                <w:jc w:val="center"/>
                              </w:pPr>
                              <w:r>
                                <w:rPr>
                                  <w:rFonts w:hint="eastAsia" w:ascii="Times New Roman"/>
                                  <w:kern w:val="2"/>
                                  <w:sz w:val="21"/>
                                  <w:szCs w:val="21"/>
                                </w:rPr>
                                <w:t>废水泄漏</w:t>
                              </w:r>
                            </w:p>
                            <w:p>
                              <w:pPr>
                                <w:pStyle w:val="33"/>
                                <w:spacing w:before="0" w:beforeAutospacing="0" w:after="0" w:afterAutospacing="0"/>
                                <w:jc w:val="center"/>
                              </w:pPr>
                              <w:r>
                                <w:rPr>
                                  <w:rFonts w:hint="eastAsia" w:ascii="Times New Roman"/>
                                  <w:kern w:val="2"/>
                                  <w:sz w:val="21"/>
                                  <w:szCs w:val="21"/>
                                </w:rPr>
                                <w:t>现场处置方案</w:t>
                              </w:r>
                            </w:p>
                          </w:txbxContent>
                        </wps:txbx>
                        <wps:bodyPr rot="0" vert="horz" wrap="square" lIns="54000" tIns="46800" rIns="18000" bIns="10800" anchor="t" anchorCtr="0" upright="1">
                          <a:noAutofit/>
                        </wps:bodyPr>
                      </wps:wsp>
                      <wps:wsp>
                        <wps:cNvPr id="285" name="AutoShape 61"/>
                        <wps:cNvCnPr/>
                        <wps:spPr bwMode="auto">
                          <a:xfrm>
                            <a:off x="1284900" y="1664970"/>
                            <a:ext cx="635" cy="353695"/>
                          </a:xfrm>
                          <a:prstGeom prst="straightConnector1">
                            <a:avLst/>
                          </a:prstGeom>
                          <a:noFill/>
                          <a:ln w="12700" cmpd="sng">
                            <a:solidFill>
                              <a:srgbClr val="000000"/>
                            </a:solidFill>
                            <a:round/>
                            <a:tailEnd type="triangle" w="med" len="med"/>
                          </a:ln>
                        </wps:spPr>
                        <wps:bodyPr/>
                      </wps:wsp>
                    </wpc:wpc>
                  </a:graphicData>
                </a:graphic>
              </wp:anchor>
            </w:drawing>
          </mc:Choice>
          <mc:Fallback>
            <w:pict>
              <v:group id="_x0000_s1026" o:spid="_x0000_s1026" o:spt="203" style="position:absolute;left:0pt;margin-left:1.95pt;margin-top:12.1pt;height:204pt;width:439.5pt;mso-wrap-distance-bottom:0pt;mso-wrap-distance-left:9pt;mso-wrap-distance-right:9pt;mso-wrap-distance-top:0pt;z-index:252439552;mso-width-relative:page;mso-height-relative:page;" coordsize="5581650,2590800" editas="canvas" o:gfxdata="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EvDbsTZAAAACAEAAA8AAAAAAAAAAQAgAAAAIgAAAGRycy9kb3ducmV2Lnht&#10;bFBLAQIUABQAAAAIAIdO4kB85oO6FgUAAHIlAAAOAAAAAAAAAAEAIAAAACgBAABkcnMvZTJvRG9j&#10;LnhtbFBLBQYAAAAABgAGAFkBAACwCAAAAAA=&#10;">
                <o:lock v:ext="edit" aspectratio="f"/>
                <v:shape id="_x0000_s1026" o:spid="_x0000_s1026" style="position:absolute;left:0;top:0;height:2590800;width:5581650;" filled="f" stroked="f" coordsize="21600,21600" o:gfxdata="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">
                  <v:fill on="f" focussize="0,0"/>
                  <v:stroke on="f"/>
                  <v:imagedata o:title=""/>
                  <o:lock v:ext="edit" aspectratio="t"/>
                </v:shape>
                <v:shape id="文本框 2" o:spid="_x0000_s1026" o:spt="202" type="#_x0000_t202" style="position:absolute;left:2103755;top:83185;height:447040;width:1415415;" fillcolor="#FFFFFF" filled="t" stroked="t" coordsize="21600,21600" o:gfxdata="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22D/1wAAAAgBAAAPAAAAAAAAAAEAIAAAACIAAABkcnMvZG93bnJldi54&#10;bWxQSwECFAAUAAAACACHTuJA/ajdPjQCAABOBAAADgAAAAAAAAABACAAAAAmAQAAZHJzL2Uyb0Rv&#10;Yy54bWxQSwUGAAAAAAYABgBZAQAAzAUAAAAA&#10;">
                  <v:fill on="t" focussize="0,0"/>
                  <v:stroke color="#000000" miterlimit="8" joinstyle="miter"/>
                  <v:imagedata o:title=""/>
                  <o:lock v:ext="edit" aspectratio="f"/>
                  <v:textbox style="mso-fit-shape-to-text:t;">
                    <w:txbxContent>
                      <w:p>
                        <w:pPr>
                          <w:jc w:val="center"/>
                        </w:pPr>
                        <w:r>
                          <w:rPr>
                            <w:rFonts w:hint="eastAsia"/>
                          </w:rPr>
                          <w:t>芜湖市突发环境事件应急预案</w:t>
                        </w:r>
                      </w:p>
                    </w:txbxContent>
                  </v:textbox>
                </v:shape>
                <v:shape id="AutoShape 61" o:spid="_x0000_s1026" o:spt="32" type="#_x0000_t32" style="position:absolute;left:2814955;top:529590;height:353695;width:635;" filled="f" stroked="t" coordsize="21600,21600" o:gfxdata="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KaVIjVAAAACAEAAA8AAAAAAAAAAQAgAAAAIgAA&#10;AGRycy9kb3ducmV2LnhtbFBLAQIUABQAAAAIAIdO4kBHDZBt0gEAAHkDAAAOAAAAAAAAAAEAIAAA&#10;ACQBAABkcnMvZTJvRG9jLnhtbFBLBQYAAAAABgAGAFkBAABoBQAAAAA=&#10;">
                  <v:fill on="f" focussize="0,0"/>
                  <v:stroke weight="1pt" color="#000000" joinstyle="round" endarrow="block"/>
                  <v:imagedata o:title=""/>
                  <o:lock v:ext="edit" aspectratio="f"/>
                </v:shape>
                <v:shape id="文本框 2" o:spid="_x0000_s1026" o:spt="202" type="#_x0000_t202" style="position:absolute;left:2012950;top:864235;height:447040;width:1697990;" fillcolor="#FFFFFF" filled="t" stroked="t" coordsize="21600,21600" o:gfxdata="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ttg/9cAAAAIAQAADwAAAAAAAAABACAAAAAiAAAAZHJzL2Rvd25yZXYu&#10;eG1sUEsBAhQAFAAAAAgAh07iQALzoh01AgAAUAQAAA4AAAAAAAAAAQAgAAAAJgEAAGRycy9lMm9E&#10;b2MueG1sUEsFBgAAAAAGAAYAWQEAAM0FAAAAAA==&#10;">
                  <v:fill on="t" focussize="0,0"/>
                  <v:stroke color="#000000" miterlimit="8" joinstyle="miter"/>
                  <v:imagedata o:title=""/>
                  <o:lock v:ext="edit" aspectratio="f"/>
                  <v:textbox style="mso-fit-shape-to-text:t;">
                    <w:txbxContent>
                      <w:p>
                        <w:pPr>
                          <w:jc w:val="center"/>
                          <w:rPr>
                            <w:rFonts w:ascii="宋体" w:hAnsi="宋体"/>
                          </w:rPr>
                        </w:pPr>
                        <w:r>
                          <w:rPr>
                            <w:rFonts w:hint="eastAsia" w:ascii="宋体" w:hAnsi="宋体"/>
                          </w:rPr>
                          <w:t>巢湖香枫塑胶助剂有限公司突发环境事件预案</w:t>
                        </w:r>
                      </w:p>
                    </w:txbxContent>
                  </v:textbox>
                </v:shape>
                <v:shape id="AutoShape 61" o:spid="_x0000_s1026" o:spt="32" type="#_x0000_t32" style="position:absolute;left:2813050;top:1311275;height:353695;width:635;" filled="f" stroked="t" coordsize="21600,21600" o:gfxdata="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KaVIjVAAAACAEAAA8AAAAAAAAAAQAgAAAAIgAA&#10;AGRycy9kb3ducmV2LnhtbFBLAQIUABQAAAAIAIdO4kAh66L+0gEAAHsDAAAOAAAAAAAAAAEAIAAA&#10;ACQBAABkcnMvZTJvRG9jLnhtbFBLBQYAAAAABgAGAFkBAABoBQAAAAA=&#10;">
                  <v:fill on="f" focussize="0,0"/>
                  <v:stroke weight="1pt" color="#000000" joinstyle="round" endarrow="block"/>
                  <v:imagedata o:title=""/>
                  <o:lock v:ext="edit" aspectratio="f"/>
                </v:shape>
                <v:shape id="自选图形 1378" o:spid="_x0000_s1026" o:spt="32" type="#_x0000_t32" style="position:absolute;left:333035;top:1663700;height:9526;width:4506935;" filled="f" stroked="t" coordsize="21600,21600" o:gfxdata="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&#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SoRW1QAAAAgBAAAPAAAAAAAAAAEAIAAAACIAAABk&#10;cnMvZG93bnJldi54bWxQSwECFAAUAAAACACHTuJAkdf6U9ABAABTAwAADgAAAAAAAAABACAAAAAk&#10;AQAAZHJzL2Uyb0RvYy54bWxQSwUGAAAAAAYABgBZAQAAZgUAAAAA&#10;">
                  <v:fill on="f" focussize="0,0"/>
                  <v:stroke weight="1pt" color="#000000" joinstyle="round"/>
                  <v:imagedata o:title=""/>
                  <o:lock v:ext="edit" aspectratio="f"/>
                </v:shape>
                <v:shape id="Text Box 22" o:spid="_x0000_s1026" o:spt="202" type="#_x0000_t202" style="position:absolute;left:0;top:2037080;height:483870;width:666749;" fillcolor="#FFFFFF" filled="t" stroked="t" coordsize="21600,21600" o:gfxdata="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pt60DWAAAACAEAAA8AAAAAAAAAAQAgAAAAIgAAAGRycy9kb3ducmV2LnhtbFBLAQIU&#10;ABQAAAAIAIdO4kAYd6R1LgIAAFgEAAAOAAAAAAAAAAEAIAAAACUBAABkcnMvZTJvRG9jLnhtbFBL&#10;BQYAAAAABgAGAFkBAADFBQAAAAA=&#10;">
                  <v:fill on="t" focussize="0,0"/>
                  <v:stroke color="#000000" miterlimit="8" joinstyle="miter"/>
                  <v:imagedata o:title=""/>
                  <o:lock v:ext="edit" aspectratio="f"/>
                  <v:textbox inset="1.5mm,1.3mm,0.5mm,0.3mm">
                    <w:txbxContent>
                      <w:p>
                        <w:pPr>
                          <w:jc w:val="center"/>
                        </w:pPr>
                        <w:r>
                          <w:rPr>
                            <w:rFonts w:hint="eastAsia"/>
                          </w:rPr>
                          <w:t>火灾现场处置方案</w:t>
                        </w:r>
                      </w:p>
                    </w:txbxContent>
                  </v:textbox>
                </v:shape>
                <v:shape id="AutoShape 61" o:spid="_x0000_s1026" o:spt="32" type="#_x0000_t32" style="position:absolute;left:2364740;top:1673860;height:353695;width:635;" filled="f" stroked="t" coordsize="21600,21600" o:gfxdata="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ppUiNUAAAAIAQAADwAAAAAAAAABACAAAAAiAAAA&#10;ZHJzL2Rvd25yZXYueG1sUEsBAhQAFAAAAAgAh07iQEpBkUPRAQAAewMAAA4AAAAAAAAAAQAgAAAA&#10;JAEAAGRycy9lMm9Eb2MueG1sUEsFBgAAAAAGAAYAWQEAAGcFAAAAAA==&#10;">
                  <v:fill on="f" focussize="0,0"/>
                  <v:stroke weight="1pt" color="#000000" joinstyle="round" endarrow="block"/>
                  <v:imagedata o:title=""/>
                  <o:lock v:ext="edit" aspectratio="f"/>
                </v:shape>
                <v:shape id="Text Box 22" o:spid="_x0000_s1026" o:spt="202" type="#_x0000_t202" style="position:absolute;left:1893570;top:2017395;height:493395;width:1175385;" fillcolor="#FFFFFF" filled="t" stroked="t" coordsize="21600,21600" o:gfxdata="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6betA1gAAAAgBAAAPAAAAAAAAAAEAIAAAACIAAABkcnMvZG93bnJldi54bWxQ&#10;SwECFAAUAAAACACHTuJAYXYpLDICAABfBAAADgAAAAAAAAABACAAAAAlAQAAZHJzL2Uyb0RvYy54&#10;bWxQSwUGAAAAAAYABgBZAQAAyQUAAAAA&#10;">
                  <v:fill on="t" focussize="0,0"/>
                  <v:stroke color="#000000" miterlimit="8" joinstyle="miter"/>
                  <v:imagedata o:title=""/>
                  <o:lock v:ext="edit" aspectratio="f"/>
                  <v:textbox inset="1.5mm,1.3mm,0.5mm,0.3mm">
                    <w:txbxContent>
                      <w:p>
                        <w:pPr>
                          <w:jc w:val="center"/>
                        </w:pPr>
                        <w:r>
                          <w:rPr>
                            <w:rFonts w:hint="eastAsia"/>
                          </w:rPr>
                          <w:t>废气治理设施异常工作现场处置方案</w:t>
                        </w:r>
                      </w:p>
                    </w:txbxContent>
                  </v:textbox>
                </v:shape>
                <v:shape id="AutoShape 61" o:spid="_x0000_s1026" o:spt="32" type="#_x0000_t32" style="position:absolute;left:3710305;top:1662430;height:353695;width:635;" filled="f" stroked="t" coordsize="21600,21600" o:gfxdata="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KaVIjVAAAACAEAAA8AAAAAAAAAAQAgAAAAIgAA&#10;AGRycy9kb3ducmV2LnhtbFBLAQIUABQAAAAIAIdO4kAl4ZRU0gEAAHsDAAAOAAAAAAAAAAEAIAAA&#10;ACQBAABkcnMvZTJvRG9jLnhtbFBLBQYAAAAABgAGAFkBAABoBQAAAAA=&#10;">
                  <v:fill on="f" focussize="0,0"/>
                  <v:stroke weight="1pt" color="#000000" joinstyle="round" endarrow="block"/>
                  <v:imagedata o:title=""/>
                  <o:lock v:ext="edit" aspectratio="f"/>
                </v:shape>
                <v:shape id="Text Box 22" o:spid="_x0000_s1026" o:spt="202" type="#_x0000_t202" style="position:absolute;left:3219449;top:2016125;height:493395;width:981075;" fillcolor="#FFFFFF" filled="t" stroked="t" coordsize="21600,21600" o:gfxdata="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m3rQNYAAAAIAQAADwAAAAAAAAABACAAAAAiAAAAZHJzL2Rvd25yZXYueG1s&#10;UEsBAhQAFAAAAAgAh07iQGun0FczAgAAXgQAAA4AAAAAAAAAAQAgAAAAJQEAAGRycy9lMm9Eb2Mu&#10;eG1sUEsFBgAAAAAGAAYAWQEAAMoFAAAAAA==&#10;">
                  <v:fill on="t" focussize="0,0"/>
                  <v:stroke color="#000000" miterlimit="8" joinstyle="miter"/>
                  <v:imagedata o:title=""/>
                  <o:lock v:ext="edit" aspectratio="f"/>
                  <v:textbox inset="1.5mm,1.3mm,0.5mm,0.3mm">
                    <w:txbxContent>
                      <w:p>
                        <w:pPr>
                          <w:jc w:val="center"/>
                        </w:pPr>
                        <w:r>
                          <w:rPr>
                            <w:rFonts w:hint="eastAsia"/>
                          </w:rPr>
                          <w:t>危废泄漏</w:t>
                        </w:r>
                      </w:p>
                      <w:p>
                        <w:pPr>
                          <w:jc w:val="center"/>
                        </w:pPr>
                        <w:r>
                          <w:rPr>
                            <w:rFonts w:hint="eastAsia"/>
                          </w:rPr>
                          <w:t>现场处置方案</w:t>
                        </w:r>
                      </w:p>
                    </w:txbxContent>
                  </v:textbox>
                </v:shape>
                <v:shape id="AutoShape 61" o:spid="_x0000_s1026" o:spt="32" type="#_x0000_t32" style="position:absolute;left:4839335;top:1673860;height:353695;width:635;" filled="f" stroked="t" coordsize="21600,21600" o:gfxdata="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ppUiNUAAAAIAQAADwAAAAAAAAABACAAAAAiAAAA&#10;ZHJzL2Rvd25yZXYueG1sUEsBAhQAFAAAAAgAh07iQMMxOvLRAQAAewMAAA4AAAAAAAAAAQAgAAAA&#10;JAEAAGRycy9lMm9Eb2MueG1sUEsFBgAAAAAGAAYAWQEAAGcFAAAAAA==&#10;">
                  <v:fill on="f" focussize="0,0"/>
                  <v:stroke weight="1pt" color="#000000" joinstyle="round" endarrow="block"/>
                  <v:imagedata o:title=""/>
                  <o:lock v:ext="edit" aspectratio="f"/>
                </v:shape>
                <v:shape id="Text Box 22" o:spid="_x0000_s1026" o:spt="202" type="#_x0000_t202" style="position:absolute;left:4343400;top:2027555;height:493395;width:1177290;" fillcolor="#FFFFFF" filled="t" stroked="t" coordsize="21600,21600" o:gfxdata="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m3rQNYAAAAIAQAADwAAAAAAAAABACAAAAAiAAAAZHJzL2Rvd25yZXYueG1s&#10;UEsBAhQAFAAAAAgAh07iQFuuemszAgAAXwQAAA4AAAAAAAAAAQAgAAAAJQEAAGRycy9lMm9Eb2Mu&#10;eG1sUEsFBgAAAAAGAAYAWQEAAMoFAAAAAA==&#10;">
                  <v:fill on="t" focussize="0,0"/>
                  <v:stroke color="#000000" miterlimit="8" joinstyle="miter"/>
                  <v:imagedata o:title=""/>
                  <o:lock v:ext="edit" aspectratio="f"/>
                  <v:textbox inset="1.5mm,1.3mm,0.5mm,0.3mm">
                    <w:txbxContent>
                      <w:p>
                        <w:pPr>
                          <w:jc w:val="center"/>
                          <w:rPr>
                            <w:color w:val="FF0000"/>
                          </w:rPr>
                        </w:pPr>
                        <w:r>
                          <w:rPr>
                            <w:rFonts w:hint="eastAsia"/>
                          </w:rPr>
                          <w:t>异辛醇等泄露现场处置方案</w:t>
                        </w:r>
                      </w:p>
                      <w:p>
                        <w:pPr>
                          <w:jc w:val="center"/>
                          <w:rPr>
                            <w:color w:val="FF0000"/>
                          </w:rPr>
                        </w:pPr>
                      </w:p>
                    </w:txbxContent>
                  </v:textbox>
                </v:shape>
                <v:shape id="AutoShape 61" o:spid="_x0000_s1026" o:spt="32" type="#_x0000_t32" style="position:absolute;left:332400;top:1663700;height:353695;width:635;" filled="f" stroked="t" coordsize="21600,21600" o:gfxdata="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&#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KaVIjVAAAACAEAAA8AAAAAAAAAAQAgAAAAIgAAAGRy&#10;cy9kb3ducmV2LnhtbFBLAQIUABQAAAAIAIdO4kA7Yc7NzwEAAHsDAAAOAAAAAAAAAAEAIAAAACQB&#10;AABkcnMvZTJvRG9jLnhtbFBLBQYAAAAABgAGAFkBAABlBQAAAAA=&#10;">
                  <v:fill on="f" focussize="0,0"/>
                  <v:stroke weight="1pt" color="#000000" joinstyle="round" endarrow="block"/>
                  <v:imagedata o:title=""/>
                  <o:lock v:ext="edit" aspectratio="f"/>
                </v:shape>
                <v:shape id="Text Box 22" o:spid="_x0000_s1026" o:spt="202" type="#_x0000_t202" style="position:absolute;left:790574;top:2027555;height:493395;width:981075;" fillcolor="#FFFFFF" filled="t" stroked="t" coordsize="21600,21600" o:gfxdata="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m3rQNYAAAAIAQAADwAAAAAAAAABACAAAAAiAAAAZHJzL2Rvd25yZXYueG1s&#10;UEsBAhQAFAAAAAgAh07iQIfow4QzAgAAXgQAAA4AAAAAAAAAAQAgAAAAJQEAAGRycy9lMm9Eb2Mu&#10;eG1sUEsFBgAAAAAGAAYAWQEAAMoFAAAAAA==&#10;">
                  <v:fill on="t" focussize="0,0"/>
                  <v:stroke color="#000000" miterlimit="8" joinstyle="miter"/>
                  <v:imagedata o:title=""/>
                  <o:lock v:ext="edit" aspectratio="f"/>
                  <v:textbox inset="1.5mm,1.3mm,0.5mm,0.3mm">
                    <w:txbxContent>
                      <w:p>
                        <w:pPr>
                          <w:pStyle w:val="33"/>
                          <w:spacing w:before="0" w:beforeAutospacing="0" w:after="0" w:afterAutospacing="0"/>
                          <w:jc w:val="center"/>
                        </w:pPr>
                        <w:r>
                          <w:rPr>
                            <w:rFonts w:hint="eastAsia" w:ascii="Times New Roman"/>
                            <w:kern w:val="2"/>
                            <w:sz w:val="21"/>
                            <w:szCs w:val="21"/>
                          </w:rPr>
                          <w:t>废水泄漏</w:t>
                        </w:r>
                      </w:p>
                      <w:p>
                        <w:pPr>
                          <w:pStyle w:val="33"/>
                          <w:spacing w:before="0" w:beforeAutospacing="0" w:after="0" w:afterAutospacing="0"/>
                          <w:jc w:val="center"/>
                        </w:pPr>
                        <w:r>
                          <w:rPr>
                            <w:rFonts w:hint="eastAsia" w:ascii="Times New Roman"/>
                            <w:kern w:val="2"/>
                            <w:sz w:val="21"/>
                            <w:szCs w:val="21"/>
                          </w:rPr>
                          <w:t>现场处置方案</w:t>
                        </w:r>
                      </w:p>
                    </w:txbxContent>
                  </v:textbox>
                </v:shape>
                <v:shape id="AutoShape 61" o:spid="_x0000_s1026" o:spt="32" type="#_x0000_t32" style="position:absolute;left:1284900;top:1664970;height:353695;width:635;" filled="f" stroked="t" coordsize="21600,21600" o:gfxdata="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ppUiNUAAAAIAQAADwAAAAAAAAABACAAAAAiAAAA&#10;ZHJzL2Rvd25yZXYueG1sUEsBAhQAFAAAAAgAh07iQP45ENHRAQAAfAMAAA4AAAAAAAAAAQAgAAAA&#10;JAEAAGRycy9lMm9Eb2MueG1sUEsFBgAAAAAGAAYAWQEAAGcFAAAAAA==&#10;">
                  <v:fill on="f" focussize="0,0"/>
                  <v:stroke weight="1pt" color="#000000" joinstyle="round" endarrow="block"/>
                  <v:imagedata o:title=""/>
                  <o:lock v:ext="edit" aspectratio="f"/>
                </v:shape>
                <w10:wrap type="square"/>
              </v:group>
            </w:pict>
          </mc:Fallback>
        </mc:AlternateContent>
      </w:r>
    </w:p>
    <w:p>
      <w:pPr>
        <w:widowControl/>
        <w:spacing w:line="360" w:lineRule="auto"/>
        <w:ind w:firstLine="482" w:firstLineChars="200"/>
        <w:jc w:val="center"/>
        <w:textAlignment w:val="baseline"/>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图1-</w:t>
      </w:r>
      <w:r>
        <w:rPr>
          <w:rFonts w:hint="eastAsia"/>
          <w:b/>
          <w:color w:val="000000" w:themeColor="text1"/>
          <w:kern w:val="0"/>
          <w:sz w:val="24"/>
          <w14:textFill>
            <w14:solidFill>
              <w14:schemeClr w14:val="tx1"/>
            </w14:solidFill>
          </w14:textFill>
        </w:rPr>
        <w:t>2</w:t>
      </w:r>
      <w:r>
        <w:rPr>
          <w:b/>
          <w:color w:val="000000" w:themeColor="text1"/>
          <w:kern w:val="0"/>
          <w:sz w:val="24"/>
          <w14:textFill>
            <w14:solidFill>
              <w14:schemeClr w14:val="tx1"/>
            </w14:solidFill>
          </w14:textFill>
        </w:rPr>
        <w:t xml:space="preserve">  企业外部应急预案体系及关系图</w:t>
      </w:r>
    </w:p>
    <w:p>
      <w:pPr>
        <w:adjustRightInd w:val="0"/>
        <w:snapToGrid w:val="0"/>
        <w:spacing w:line="360" w:lineRule="auto"/>
        <w:rPr>
          <w:sz w:val="24"/>
        </w:rPr>
        <w:sectPr>
          <w:footerReference r:id="rId11" w:type="default"/>
          <w:pgSz w:w="11907" w:h="16840"/>
          <w:pgMar w:top="1588" w:right="1418" w:bottom="1418" w:left="1701" w:header="1021" w:footer="907" w:gutter="0"/>
          <w:pgNumType w:start="1"/>
          <w:cols w:space="425" w:num="1"/>
          <w:docGrid w:linePitch="312" w:charSpace="0"/>
        </w:sectPr>
      </w:pPr>
    </w:p>
    <w:p>
      <w:pPr>
        <w:pStyle w:val="2"/>
        <w:spacing w:before="240" w:beforeLines="100" w:after="240" w:afterLines="100"/>
        <w:jc w:val="center"/>
      </w:pPr>
      <w:bookmarkStart w:id="28" w:name="_Toc371925208"/>
      <w:bookmarkStart w:id="29" w:name="_Toc38449040"/>
      <w:r>
        <w:rPr>
          <w:rFonts w:hint="eastAsia"/>
        </w:rPr>
        <w:t xml:space="preserve">2 </w:t>
      </w:r>
      <w:bookmarkEnd w:id="28"/>
      <w:r>
        <w:rPr>
          <w:rFonts w:hint="eastAsia"/>
        </w:rPr>
        <w:t>公司基本情况</w:t>
      </w:r>
      <w:bookmarkEnd w:id="29"/>
    </w:p>
    <w:p>
      <w:pPr>
        <w:pStyle w:val="3"/>
        <w:spacing w:before="120" w:beforeLines="50" w:after="0" w:afterLines="0"/>
      </w:pPr>
      <w:bookmarkStart w:id="30" w:name="_Toc371925209"/>
      <w:bookmarkStart w:id="31" w:name="_Toc38449041"/>
      <w:r>
        <w:rPr>
          <w:rFonts w:hint="eastAsia"/>
        </w:rPr>
        <w:t xml:space="preserve">2.1 </w:t>
      </w:r>
      <w:bookmarkEnd w:id="30"/>
      <w:r>
        <w:rPr>
          <w:rFonts w:hint="eastAsia"/>
        </w:rPr>
        <w:t>企业基本信息</w:t>
      </w:r>
      <w:bookmarkEnd w:id="31"/>
    </w:p>
    <w:p>
      <w:pPr>
        <w:spacing w:line="360" w:lineRule="auto"/>
        <w:ind w:firstLine="480" w:firstLineChars="200"/>
        <w:textAlignment w:val="baseline"/>
        <w:rPr>
          <w:sz w:val="24"/>
        </w:rPr>
      </w:pPr>
      <w:r>
        <w:rPr>
          <w:rFonts w:hint="eastAsia"/>
          <w:sz w:val="24"/>
        </w:rPr>
        <w:t>巢湖香枫塑胶助剂有限公司成立于2000年，位于芜湖市无为市石涧镇工业开发区，是一家集塑胶助剂研发、生产、经营于一体的高新技术企业，历经十多年持续发展，已成为安徽省唯一一家集塑胶助剂研发、生产、经营于一体的国家级高新技术企业，是国家火炬计划无为特种电缆产业基地骨干企业、中国塑料助剂专业委员会副理事长单位、中国石油和化学工业联合会常务理事单位，公司先后被认定为“科技进步企业”、“AAA级信用企业”、“A级信用纳税单位”等荣誉称号，先后通过了ISO9001质量管理体系认证与ISO14001环境管理体系认证审核，拥有自主经营进出口权，主要产品均通过SGS检测，符合欧盟ROHS及其他相关标准。产品广泛应用于管型材、PVC薄膜、儿童玩具、食品包装膜、医疗器械、电线电缆料等塑料制品。</w:t>
      </w:r>
    </w:p>
    <w:p>
      <w:pPr>
        <w:spacing w:line="360" w:lineRule="auto"/>
        <w:ind w:firstLine="480" w:firstLineChars="200"/>
        <w:textAlignment w:val="baseline"/>
        <w:rPr>
          <w:sz w:val="24"/>
        </w:rPr>
      </w:pPr>
      <w:r>
        <w:rPr>
          <w:rFonts w:hint="eastAsia"/>
          <w:sz w:val="24"/>
        </w:rPr>
        <w:t>巢湖香枫塑胶助剂有限公司</w:t>
      </w:r>
      <w:r>
        <w:rPr>
          <w:sz w:val="24"/>
        </w:rPr>
        <w:t>生产能力为</w:t>
      </w:r>
      <w:r>
        <w:rPr>
          <w:rFonts w:hint="eastAsia"/>
          <w:sz w:val="24"/>
        </w:rPr>
        <w:t>安定剂650吨/年，增塑剂3100吨/年，其中DOA500吨/年、DOS100吨/年、DOTP2500吨/年。设有异辛醇储罐5个（2个200t、3个50t）， 溶剂油储罐2个（均为50t）， DOA成品储罐3个（2个15t、1个30t），DOTP成品储罐2个（均为200t）</w:t>
      </w:r>
      <w:r>
        <w:rPr>
          <w:sz w:val="24"/>
        </w:rPr>
        <w:t>。</w:t>
      </w:r>
    </w:p>
    <w:p>
      <w:pPr>
        <w:spacing w:before="100" w:beforeAutospacing="1"/>
        <w:jc w:val="center"/>
        <w:rPr>
          <w:b/>
          <w:sz w:val="24"/>
        </w:rPr>
      </w:pPr>
      <w:r>
        <w:rPr>
          <w:rFonts w:hint="eastAsia"/>
          <w:b/>
          <w:sz w:val="24"/>
        </w:rPr>
        <w:t>表2-1  生产企业基本情况一览表</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57"/>
        <w:gridCol w:w="338"/>
        <w:gridCol w:w="695"/>
        <w:gridCol w:w="208"/>
        <w:gridCol w:w="589"/>
        <w:gridCol w:w="238"/>
        <w:gridCol w:w="591"/>
        <w:gridCol w:w="236"/>
        <w:gridCol w:w="106"/>
        <w:gridCol w:w="415"/>
        <w:gridCol w:w="443"/>
        <w:gridCol w:w="151"/>
        <w:gridCol w:w="255"/>
        <w:gridCol w:w="113"/>
        <w:gridCol w:w="966"/>
        <w:gridCol w:w="406"/>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3" w:type="pct"/>
            <w:gridSpan w:val="2"/>
            <w:vAlign w:val="center"/>
          </w:tcPr>
          <w:p>
            <w:pPr>
              <w:jc w:val="center"/>
              <w:rPr>
                <w:rFonts w:eastAsia="新宋体"/>
                <w:color w:val="000000"/>
                <w:szCs w:val="21"/>
              </w:rPr>
            </w:pPr>
            <w:r>
              <w:rPr>
                <w:rFonts w:eastAsia="新宋体"/>
                <w:color w:val="000000"/>
                <w:szCs w:val="21"/>
              </w:rPr>
              <w:t>企业名称</w:t>
            </w:r>
          </w:p>
        </w:tc>
        <w:tc>
          <w:tcPr>
            <w:tcW w:w="1749" w:type="pct"/>
            <w:gridSpan w:val="8"/>
            <w:vAlign w:val="center"/>
          </w:tcPr>
          <w:p>
            <w:pPr>
              <w:jc w:val="center"/>
              <w:rPr>
                <w:rFonts w:eastAsia="新宋体"/>
                <w:color w:val="000000"/>
                <w:szCs w:val="21"/>
              </w:rPr>
            </w:pPr>
            <w:r>
              <w:rPr>
                <w:rFonts w:hint="eastAsia" w:eastAsia="新宋体"/>
                <w:color w:val="000000"/>
                <w:szCs w:val="21"/>
              </w:rPr>
              <w:t>巢湖</w:t>
            </w:r>
            <w:r>
              <w:rPr>
                <w:rFonts w:eastAsia="新宋体"/>
                <w:color w:val="000000"/>
                <w:szCs w:val="21"/>
              </w:rPr>
              <w:t>香枫</w:t>
            </w:r>
            <w:r>
              <w:rPr>
                <w:rFonts w:hint="eastAsia" w:eastAsia="新宋体"/>
                <w:color w:val="000000"/>
                <w:szCs w:val="21"/>
              </w:rPr>
              <w:t>塑胶助剂</w:t>
            </w:r>
            <w:r>
              <w:rPr>
                <w:rFonts w:eastAsia="新宋体"/>
                <w:color w:val="000000"/>
                <w:szCs w:val="21"/>
              </w:rPr>
              <w:t>有限公司</w:t>
            </w:r>
          </w:p>
        </w:tc>
        <w:tc>
          <w:tcPr>
            <w:tcW w:w="547" w:type="pct"/>
            <w:gridSpan w:val="4"/>
            <w:vAlign w:val="center"/>
          </w:tcPr>
          <w:p>
            <w:pPr>
              <w:jc w:val="center"/>
              <w:rPr>
                <w:rFonts w:eastAsia="新宋体"/>
                <w:color w:val="000000"/>
                <w:szCs w:val="21"/>
              </w:rPr>
            </w:pPr>
            <w:r>
              <w:rPr>
                <w:rFonts w:eastAsia="新宋体"/>
                <w:color w:val="000000"/>
                <w:szCs w:val="21"/>
              </w:rPr>
              <w:t>单位代码</w:t>
            </w:r>
          </w:p>
        </w:tc>
        <w:tc>
          <w:tcPr>
            <w:tcW w:w="1741" w:type="pct"/>
            <w:gridSpan w:val="3"/>
            <w:vAlign w:val="center"/>
          </w:tcPr>
          <w:p>
            <w:pPr>
              <w:jc w:val="center"/>
              <w:rPr>
                <w:rFonts w:eastAsia="新宋体"/>
                <w:color w:val="000000"/>
                <w:szCs w:val="21"/>
              </w:rPr>
            </w:pPr>
            <w:r>
              <w:rPr>
                <w:rFonts w:hint="eastAsia" w:cs="宋体"/>
                <w:color w:val="000000"/>
                <w:sz w:val="24"/>
              </w:rPr>
              <w:t>71396483-8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3" w:type="pct"/>
            <w:gridSpan w:val="2"/>
            <w:vAlign w:val="center"/>
          </w:tcPr>
          <w:p>
            <w:pPr>
              <w:jc w:val="center"/>
              <w:rPr>
                <w:rFonts w:eastAsia="新宋体"/>
                <w:color w:val="000000"/>
                <w:szCs w:val="21"/>
              </w:rPr>
            </w:pPr>
            <w:r>
              <w:rPr>
                <w:rFonts w:eastAsia="新宋体"/>
                <w:color w:val="000000"/>
                <w:szCs w:val="21"/>
              </w:rPr>
              <w:t>注册地址</w:t>
            </w:r>
          </w:p>
        </w:tc>
        <w:tc>
          <w:tcPr>
            <w:tcW w:w="4037" w:type="pct"/>
            <w:gridSpan w:val="15"/>
            <w:vAlign w:val="center"/>
          </w:tcPr>
          <w:p>
            <w:pPr>
              <w:jc w:val="center"/>
              <w:rPr>
                <w:rFonts w:eastAsia="新宋体"/>
                <w:color w:val="000000"/>
                <w:szCs w:val="21"/>
              </w:rPr>
            </w:pPr>
            <w:r>
              <w:rPr>
                <w:rFonts w:hint="eastAsia" w:eastAsia="新宋体"/>
                <w:color w:val="000000"/>
                <w:szCs w:val="21"/>
              </w:rPr>
              <w:t>安徽省芜湖市无为市石涧镇工业开发区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3" w:type="pct"/>
            <w:gridSpan w:val="2"/>
            <w:vAlign w:val="center"/>
          </w:tcPr>
          <w:p>
            <w:pPr>
              <w:jc w:val="center"/>
              <w:rPr>
                <w:rFonts w:eastAsia="新宋体"/>
                <w:color w:val="000000"/>
                <w:szCs w:val="21"/>
              </w:rPr>
            </w:pPr>
            <w:r>
              <w:rPr>
                <w:rFonts w:eastAsia="新宋体"/>
                <w:color w:val="000000"/>
                <w:szCs w:val="21"/>
              </w:rPr>
              <w:t>生产所在地地址</w:t>
            </w:r>
          </w:p>
        </w:tc>
        <w:tc>
          <w:tcPr>
            <w:tcW w:w="4037" w:type="pct"/>
            <w:gridSpan w:val="15"/>
            <w:vAlign w:val="center"/>
          </w:tcPr>
          <w:p>
            <w:pPr>
              <w:jc w:val="center"/>
              <w:rPr>
                <w:rFonts w:eastAsia="新宋体"/>
                <w:color w:val="000000"/>
                <w:szCs w:val="21"/>
              </w:rPr>
            </w:pPr>
            <w:r>
              <w:rPr>
                <w:rFonts w:hint="eastAsia" w:eastAsia="新宋体"/>
                <w:color w:val="000000"/>
                <w:szCs w:val="21"/>
              </w:rPr>
              <w:t>安徽省芜湖市无为市石涧镇工业开发区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3" w:type="pct"/>
            <w:gridSpan w:val="2"/>
            <w:vAlign w:val="center"/>
          </w:tcPr>
          <w:p>
            <w:pPr>
              <w:jc w:val="center"/>
              <w:rPr>
                <w:rFonts w:eastAsia="新宋体"/>
                <w:color w:val="000000"/>
                <w:szCs w:val="21"/>
              </w:rPr>
            </w:pPr>
            <w:r>
              <w:rPr>
                <w:rFonts w:eastAsia="新宋体"/>
                <w:color w:val="000000"/>
                <w:szCs w:val="21"/>
              </w:rPr>
              <w:t>联系电话</w:t>
            </w:r>
          </w:p>
        </w:tc>
        <w:tc>
          <w:tcPr>
            <w:tcW w:w="983" w:type="pct"/>
            <w:gridSpan w:val="4"/>
            <w:vAlign w:val="center"/>
          </w:tcPr>
          <w:p>
            <w:pPr>
              <w:jc w:val="center"/>
              <w:rPr>
                <w:rFonts w:eastAsia="新宋体"/>
                <w:color w:val="000000"/>
                <w:szCs w:val="21"/>
              </w:rPr>
            </w:pPr>
            <w:r>
              <w:rPr>
                <w:rFonts w:eastAsia="新宋体"/>
                <w:color w:val="000000"/>
                <w:szCs w:val="21"/>
              </w:rPr>
              <w:t>0553-</w:t>
            </w:r>
            <w:r>
              <w:rPr>
                <w:rFonts w:hint="eastAsia" w:eastAsia="新宋体"/>
                <w:color w:val="000000"/>
                <w:szCs w:val="21"/>
              </w:rPr>
              <w:t>6182688</w:t>
            </w:r>
          </w:p>
        </w:tc>
        <w:tc>
          <w:tcPr>
            <w:tcW w:w="336" w:type="pct"/>
            <w:vAlign w:val="center"/>
          </w:tcPr>
          <w:p>
            <w:pPr>
              <w:jc w:val="center"/>
              <w:rPr>
                <w:rFonts w:eastAsia="新宋体"/>
                <w:color w:val="000000"/>
                <w:szCs w:val="21"/>
              </w:rPr>
            </w:pPr>
            <w:r>
              <w:rPr>
                <w:rFonts w:eastAsia="新宋体"/>
                <w:color w:val="000000"/>
                <w:szCs w:val="21"/>
              </w:rPr>
              <w:t>传真</w:t>
            </w:r>
          </w:p>
        </w:tc>
        <w:tc>
          <w:tcPr>
            <w:tcW w:w="913" w:type="pct"/>
            <w:gridSpan w:val="6"/>
            <w:vAlign w:val="center"/>
          </w:tcPr>
          <w:p>
            <w:pPr>
              <w:jc w:val="center"/>
              <w:rPr>
                <w:rFonts w:eastAsia="新宋体"/>
                <w:color w:val="000000"/>
                <w:szCs w:val="21"/>
              </w:rPr>
            </w:pPr>
            <w:r>
              <w:rPr>
                <w:rFonts w:hint="eastAsia" w:eastAsia="新宋体"/>
                <w:color w:val="000000"/>
                <w:szCs w:val="21"/>
              </w:rPr>
              <w:t>0553-6183300</w:t>
            </w:r>
          </w:p>
        </w:tc>
        <w:tc>
          <w:tcPr>
            <w:tcW w:w="613" w:type="pct"/>
            <w:gridSpan w:val="2"/>
            <w:vAlign w:val="center"/>
          </w:tcPr>
          <w:p>
            <w:pPr>
              <w:jc w:val="center"/>
              <w:rPr>
                <w:rFonts w:eastAsia="新宋体"/>
                <w:color w:val="000000"/>
                <w:szCs w:val="21"/>
              </w:rPr>
            </w:pPr>
            <w:r>
              <w:rPr>
                <w:rFonts w:eastAsia="新宋体"/>
                <w:color w:val="000000"/>
                <w:szCs w:val="21"/>
              </w:rPr>
              <w:t>邮政编码</w:t>
            </w:r>
          </w:p>
        </w:tc>
        <w:tc>
          <w:tcPr>
            <w:tcW w:w="1192" w:type="pct"/>
            <w:gridSpan w:val="2"/>
            <w:vAlign w:val="center"/>
          </w:tcPr>
          <w:p>
            <w:pPr>
              <w:jc w:val="center"/>
              <w:rPr>
                <w:rFonts w:eastAsia="新宋体"/>
                <w:color w:val="000000"/>
                <w:szCs w:val="21"/>
              </w:rPr>
            </w:pPr>
            <w:r>
              <w:rPr>
                <w:rFonts w:hint="eastAsia" w:eastAsia="新宋体"/>
                <w:color w:val="000000"/>
                <w:szCs w:val="21"/>
              </w:rPr>
              <w:t>238391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3" w:type="pct"/>
            <w:gridSpan w:val="2"/>
            <w:vAlign w:val="center"/>
          </w:tcPr>
          <w:p>
            <w:pPr>
              <w:jc w:val="center"/>
              <w:rPr>
                <w:rFonts w:eastAsia="新宋体"/>
                <w:color w:val="000000"/>
                <w:szCs w:val="21"/>
              </w:rPr>
            </w:pPr>
            <w:r>
              <w:rPr>
                <w:rFonts w:eastAsia="新宋体"/>
                <w:color w:val="000000"/>
                <w:szCs w:val="21"/>
              </w:rPr>
              <w:t>企业类型</w:t>
            </w:r>
          </w:p>
        </w:tc>
        <w:tc>
          <w:tcPr>
            <w:tcW w:w="1513" w:type="pct"/>
            <w:gridSpan w:val="7"/>
            <w:vAlign w:val="center"/>
          </w:tcPr>
          <w:p>
            <w:pPr>
              <w:jc w:val="center"/>
              <w:rPr>
                <w:rFonts w:eastAsia="新宋体"/>
                <w:color w:val="000000"/>
                <w:szCs w:val="21"/>
              </w:rPr>
            </w:pPr>
            <w:r>
              <w:rPr>
                <w:rFonts w:eastAsia="新宋体"/>
                <w:color w:val="000000"/>
                <w:szCs w:val="21"/>
              </w:rPr>
              <w:t>有限责任公司</w:t>
            </w:r>
          </w:p>
        </w:tc>
        <w:tc>
          <w:tcPr>
            <w:tcW w:w="718" w:type="pct"/>
            <w:gridSpan w:val="4"/>
            <w:vAlign w:val="center"/>
          </w:tcPr>
          <w:p>
            <w:pPr>
              <w:jc w:val="center"/>
              <w:rPr>
                <w:rFonts w:eastAsia="新宋体"/>
                <w:color w:val="000000"/>
                <w:szCs w:val="21"/>
              </w:rPr>
            </w:pPr>
            <w:r>
              <w:rPr>
                <w:rFonts w:eastAsia="新宋体"/>
                <w:color w:val="000000"/>
                <w:szCs w:val="21"/>
              </w:rPr>
              <w:t>登记机关</w:t>
            </w:r>
          </w:p>
        </w:tc>
        <w:tc>
          <w:tcPr>
            <w:tcW w:w="1805" w:type="pct"/>
            <w:gridSpan w:val="4"/>
            <w:vAlign w:val="center"/>
          </w:tcPr>
          <w:p>
            <w:pPr>
              <w:jc w:val="center"/>
              <w:rPr>
                <w:rFonts w:eastAsia="新宋体"/>
                <w:color w:val="000000"/>
                <w:szCs w:val="21"/>
              </w:rPr>
            </w:pPr>
            <w:r>
              <w:rPr>
                <w:rFonts w:hint="eastAsia" w:eastAsia="新宋体"/>
                <w:color w:val="000000"/>
                <w:szCs w:val="21"/>
              </w:rPr>
              <w:t>无为县市场监督管理局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3" w:type="pct"/>
            <w:gridSpan w:val="2"/>
            <w:vAlign w:val="center"/>
          </w:tcPr>
          <w:p>
            <w:pPr>
              <w:jc w:val="center"/>
              <w:rPr>
                <w:rFonts w:eastAsia="新宋体"/>
                <w:color w:val="000000"/>
                <w:szCs w:val="21"/>
              </w:rPr>
            </w:pPr>
            <w:r>
              <w:rPr>
                <w:rFonts w:eastAsia="新宋体"/>
                <w:color w:val="000000"/>
                <w:szCs w:val="21"/>
              </w:rPr>
              <w:t>经济性质</w:t>
            </w:r>
          </w:p>
        </w:tc>
        <w:tc>
          <w:tcPr>
            <w:tcW w:w="4037" w:type="pct"/>
            <w:gridSpan w:val="15"/>
            <w:vAlign w:val="center"/>
          </w:tcPr>
          <w:p>
            <w:pPr>
              <w:jc w:val="center"/>
              <w:rPr>
                <w:rFonts w:eastAsia="新宋体"/>
                <w:color w:val="000000"/>
                <w:szCs w:val="21"/>
              </w:rPr>
            </w:pPr>
            <w:r>
              <w:rPr>
                <w:rFonts w:eastAsia="新宋体"/>
                <w:color w:val="000000"/>
                <w:szCs w:val="21"/>
              </w:rPr>
              <w:t>民营企业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3" w:type="pct"/>
            <w:gridSpan w:val="2"/>
            <w:vAlign w:val="center"/>
          </w:tcPr>
          <w:p>
            <w:pPr>
              <w:jc w:val="center"/>
              <w:rPr>
                <w:rFonts w:eastAsia="新宋体"/>
                <w:color w:val="000000"/>
                <w:szCs w:val="21"/>
              </w:rPr>
            </w:pPr>
            <w:r>
              <w:rPr>
                <w:rFonts w:eastAsia="新宋体"/>
                <w:color w:val="000000"/>
                <w:szCs w:val="21"/>
              </w:rPr>
              <w:t>法人代表</w:t>
            </w:r>
          </w:p>
        </w:tc>
        <w:tc>
          <w:tcPr>
            <w:tcW w:w="513" w:type="pct"/>
            <w:gridSpan w:val="2"/>
            <w:vAlign w:val="center"/>
          </w:tcPr>
          <w:p>
            <w:pPr>
              <w:jc w:val="center"/>
              <w:rPr>
                <w:rFonts w:eastAsia="新宋体"/>
                <w:color w:val="000000"/>
                <w:szCs w:val="21"/>
              </w:rPr>
            </w:pPr>
            <w:r>
              <w:rPr>
                <w:rFonts w:hint="eastAsia" w:eastAsia="新宋体"/>
                <w:color w:val="000000"/>
                <w:szCs w:val="21"/>
              </w:rPr>
              <w:t>潘学松</w:t>
            </w:r>
          </w:p>
        </w:tc>
        <w:tc>
          <w:tcPr>
            <w:tcW w:w="806" w:type="pct"/>
            <w:gridSpan w:val="3"/>
            <w:vAlign w:val="center"/>
          </w:tcPr>
          <w:p>
            <w:pPr>
              <w:jc w:val="center"/>
              <w:rPr>
                <w:rFonts w:eastAsia="新宋体"/>
                <w:color w:val="000000"/>
                <w:szCs w:val="21"/>
              </w:rPr>
            </w:pPr>
            <w:r>
              <w:rPr>
                <w:rFonts w:eastAsia="新宋体"/>
                <w:color w:val="000000"/>
                <w:szCs w:val="21"/>
              </w:rPr>
              <w:t>技术管理人数</w:t>
            </w:r>
          </w:p>
        </w:tc>
        <w:tc>
          <w:tcPr>
            <w:tcW w:w="768" w:type="pct"/>
            <w:gridSpan w:val="5"/>
            <w:vAlign w:val="center"/>
          </w:tcPr>
          <w:p>
            <w:pPr>
              <w:jc w:val="center"/>
              <w:rPr>
                <w:rFonts w:eastAsia="新宋体"/>
                <w:color w:val="000000"/>
                <w:szCs w:val="21"/>
              </w:rPr>
            </w:pPr>
            <w:r>
              <w:rPr>
                <w:rFonts w:hint="eastAsia" w:eastAsia="新宋体"/>
                <w:color w:val="000000"/>
                <w:szCs w:val="21"/>
              </w:rPr>
              <w:t>16</w:t>
            </w:r>
          </w:p>
        </w:tc>
        <w:tc>
          <w:tcPr>
            <w:tcW w:w="989" w:type="pct"/>
            <w:gridSpan w:val="4"/>
            <w:vAlign w:val="center"/>
          </w:tcPr>
          <w:p>
            <w:pPr>
              <w:jc w:val="center"/>
              <w:rPr>
                <w:rFonts w:eastAsia="新宋体"/>
                <w:color w:val="000000"/>
                <w:szCs w:val="21"/>
              </w:rPr>
            </w:pPr>
            <w:r>
              <w:rPr>
                <w:rFonts w:eastAsia="新宋体"/>
                <w:color w:val="000000"/>
                <w:szCs w:val="21"/>
              </w:rPr>
              <w:t>专职安全管理人数</w:t>
            </w:r>
          </w:p>
        </w:tc>
        <w:tc>
          <w:tcPr>
            <w:tcW w:w="961" w:type="pct"/>
            <w:vAlign w:val="center"/>
          </w:tcPr>
          <w:p>
            <w:pPr>
              <w:jc w:val="center"/>
              <w:rPr>
                <w:rFonts w:eastAsia="新宋体"/>
                <w:color w:val="000000"/>
                <w:szCs w:val="21"/>
              </w:rPr>
            </w:pPr>
            <w:r>
              <w:rPr>
                <w:rFonts w:hint="eastAsia" w:eastAsia="新宋体"/>
                <w:color w:val="00000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3" w:type="pct"/>
            <w:gridSpan w:val="2"/>
            <w:vAlign w:val="center"/>
          </w:tcPr>
          <w:p>
            <w:pPr>
              <w:jc w:val="center"/>
              <w:rPr>
                <w:rFonts w:eastAsia="新宋体"/>
                <w:color w:val="000000"/>
                <w:szCs w:val="21"/>
              </w:rPr>
            </w:pPr>
            <w:r>
              <w:rPr>
                <w:rFonts w:eastAsia="新宋体"/>
                <w:color w:val="000000"/>
                <w:szCs w:val="21"/>
              </w:rPr>
              <w:t>注册资本</w:t>
            </w:r>
          </w:p>
        </w:tc>
        <w:tc>
          <w:tcPr>
            <w:tcW w:w="513" w:type="pct"/>
            <w:gridSpan w:val="2"/>
            <w:vAlign w:val="center"/>
          </w:tcPr>
          <w:p>
            <w:pPr>
              <w:jc w:val="center"/>
              <w:rPr>
                <w:rFonts w:eastAsia="新宋体"/>
                <w:color w:val="000000"/>
                <w:szCs w:val="21"/>
              </w:rPr>
            </w:pPr>
            <w:r>
              <w:rPr>
                <w:rFonts w:hint="eastAsia" w:eastAsia="新宋体"/>
                <w:color w:val="000000"/>
                <w:szCs w:val="21"/>
              </w:rPr>
              <w:t>2800</w:t>
            </w:r>
            <w:r>
              <w:rPr>
                <w:rFonts w:eastAsia="新宋体"/>
                <w:color w:val="000000"/>
                <w:szCs w:val="21"/>
              </w:rPr>
              <w:t>万元</w:t>
            </w:r>
          </w:p>
        </w:tc>
        <w:tc>
          <w:tcPr>
            <w:tcW w:w="806" w:type="pct"/>
            <w:gridSpan w:val="3"/>
            <w:vAlign w:val="center"/>
          </w:tcPr>
          <w:p>
            <w:pPr>
              <w:jc w:val="center"/>
              <w:rPr>
                <w:rFonts w:eastAsia="新宋体"/>
                <w:color w:val="000000"/>
                <w:szCs w:val="21"/>
              </w:rPr>
            </w:pPr>
            <w:r>
              <w:rPr>
                <w:rFonts w:eastAsia="新宋体"/>
                <w:color w:val="000000"/>
                <w:szCs w:val="21"/>
              </w:rPr>
              <w:t>职工人数</w:t>
            </w:r>
          </w:p>
        </w:tc>
        <w:tc>
          <w:tcPr>
            <w:tcW w:w="768" w:type="pct"/>
            <w:gridSpan w:val="5"/>
            <w:vAlign w:val="center"/>
          </w:tcPr>
          <w:p>
            <w:pPr>
              <w:jc w:val="center"/>
              <w:rPr>
                <w:rFonts w:eastAsia="新宋体"/>
                <w:color w:val="000000"/>
                <w:szCs w:val="21"/>
              </w:rPr>
            </w:pPr>
            <w:r>
              <w:rPr>
                <w:rFonts w:hint="eastAsia" w:eastAsia="新宋体"/>
                <w:color w:val="000000"/>
                <w:szCs w:val="21"/>
              </w:rPr>
              <w:t>50</w:t>
            </w:r>
          </w:p>
        </w:tc>
        <w:tc>
          <w:tcPr>
            <w:tcW w:w="989" w:type="pct"/>
            <w:gridSpan w:val="4"/>
            <w:vAlign w:val="center"/>
          </w:tcPr>
          <w:p>
            <w:pPr>
              <w:jc w:val="center"/>
              <w:rPr>
                <w:rFonts w:eastAsia="新宋体"/>
                <w:color w:val="000000"/>
                <w:szCs w:val="21"/>
              </w:rPr>
            </w:pPr>
            <w:r>
              <w:rPr>
                <w:rFonts w:eastAsia="新宋体"/>
                <w:color w:val="000000"/>
                <w:szCs w:val="21"/>
              </w:rPr>
              <w:t>企业成立日期</w:t>
            </w:r>
          </w:p>
        </w:tc>
        <w:tc>
          <w:tcPr>
            <w:tcW w:w="961" w:type="pct"/>
            <w:vAlign w:val="center"/>
          </w:tcPr>
          <w:p>
            <w:pPr>
              <w:jc w:val="center"/>
              <w:rPr>
                <w:rFonts w:eastAsia="新宋体"/>
                <w:color w:val="000000"/>
                <w:szCs w:val="21"/>
              </w:rPr>
            </w:pPr>
            <w:r>
              <w:rPr>
                <w:rFonts w:hint="eastAsia" w:eastAsia="新宋体"/>
                <w:color w:val="000000"/>
                <w:szCs w:val="21"/>
              </w:rPr>
              <w:t>2000</w:t>
            </w:r>
            <w:r>
              <w:rPr>
                <w:rFonts w:eastAsia="新宋体"/>
                <w:color w:val="000000"/>
                <w:szCs w:val="21"/>
              </w:rPr>
              <w:t>年</w:t>
            </w:r>
            <w:r>
              <w:rPr>
                <w:rFonts w:hint="eastAsia" w:eastAsia="新宋体"/>
                <w:color w:val="000000"/>
                <w:szCs w:val="21"/>
              </w:rPr>
              <w:t>7</w:t>
            </w:r>
            <w:r>
              <w:rPr>
                <w:rFonts w:eastAsia="新宋体"/>
                <w:color w:val="000000"/>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63" w:type="pct"/>
            <w:gridSpan w:val="2"/>
            <w:vMerge w:val="restart"/>
            <w:vAlign w:val="center"/>
          </w:tcPr>
          <w:p>
            <w:pPr>
              <w:jc w:val="center"/>
              <w:rPr>
                <w:rFonts w:eastAsia="新宋体"/>
                <w:color w:val="000000"/>
                <w:szCs w:val="21"/>
              </w:rPr>
            </w:pPr>
            <w:r>
              <w:rPr>
                <w:rFonts w:eastAsia="新宋体"/>
                <w:color w:val="000000"/>
                <w:szCs w:val="21"/>
              </w:rPr>
              <w:t>危险化学品生产场所、储存设施</w:t>
            </w:r>
          </w:p>
        </w:tc>
        <w:tc>
          <w:tcPr>
            <w:tcW w:w="513" w:type="pct"/>
            <w:gridSpan w:val="2"/>
            <w:vAlign w:val="center"/>
          </w:tcPr>
          <w:p>
            <w:pPr>
              <w:jc w:val="center"/>
              <w:rPr>
                <w:rFonts w:eastAsia="新宋体"/>
                <w:color w:val="000000"/>
                <w:szCs w:val="21"/>
              </w:rPr>
            </w:pPr>
            <w:r>
              <w:rPr>
                <w:rFonts w:eastAsia="新宋体"/>
                <w:color w:val="000000"/>
                <w:szCs w:val="21"/>
              </w:rPr>
              <w:t>占地面积(m</w:t>
            </w:r>
            <w:r>
              <w:rPr>
                <w:rFonts w:eastAsia="新宋体"/>
                <w:color w:val="000000"/>
                <w:szCs w:val="21"/>
                <w:vertAlign w:val="superscript"/>
              </w:rPr>
              <w:t>2</w:t>
            </w:r>
            <w:r>
              <w:rPr>
                <w:rFonts w:eastAsia="新宋体"/>
                <w:color w:val="000000"/>
                <w:szCs w:val="21"/>
              </w:rPr>
              <w:t>)</w:t>
            </w:r>
          </w:p>
        </w:tc>
        <w:tc>
          <w:tcPr>
            <w:tcW w:w="806" w:type="pct"/>
            <w:gridSpan w:val="3"/>
            <w:vAlign w:val="center"/>
          </w:tcPr>
          <w:p>
            <w:pPr>
              <w:jc w:val="center"/>
              <w:rPr>
                <w:rFonts w:eastAsia="新宋体"/>
                <w:color w:val="000000"/>
                <w:szCs w:val="21"/>
              </w:rPr>
            </w:pPr>
            <w:r>
              <w:rPr>
                <w:rFonts w:eastAsia="新宋体"/>
                <w:color w:val="000000"/>
                <w:szCs w:val="21"/>
              </w:rPr>
              <w:t>生产场所</w:t>
            </w:r>
          </w:p>
        </w:tc>
        <w:tc>
          <w:tcPr>
            <w:tcW w:w="768" w:type="pct"/>
            <w:gridSpan w:val="5"/>
            <w:vAlign w:val="center"/>
          </w:tcPr>
          <w:p>
            <w:pPr>
              <w:jc w:val="center"/>
              <w:rPr>
                <w:rFonts w:eastAsia="新宋体"/>
                <w:color w:val="000000"/>
                <w:szCs w:val="21"/>
              </w:rPr>
            </w:pPr>
            <w:r>
              <w:rPr>
                <w:rFonts w:hint="eastAsia" w:eastAsia="新宋体"/>
                <w:color w:val="000000"/>
                <w:szCs w:val="21"/>
              </w:rPr>
              <w:t>2353.26</w:t>
            </w:r>
          </w:p>
        </w:tc>
        <w:tc>
          <w:tcPr>
            <w:tcW w:w="989" w:type="pct"/>
            <w:gridSpan w:val="4"/>
            <w:vAlign w:val="center"/>
          </w:tcPr>
          <w:p>
            <w:pPr>
              <w:jc w:val="center"/>
              <w:rPr>
                <w:rFonts w:eastAsia="新宋体"/>
                <w:color w:val="000000"/>
                <w:szCs w:val="21"/>
              </w:rPr>
            </w:pPr>
            <w:r>
              <w:rPr>
                <w:rFonts w:eastAsia="新宋体"/>
                <w:color w:val="000000"/>
                <w:szCs w:val="21"/>
              </w:rPr>
              <w:t>储存设施</w:t>
            </w:r>
          </w:p>
        </w:tc>
        <w:tc>
          <w:tcPr>
            <w:tcW w:w="961" w:type="pct"/>
            <w:vAlign w:val="center"/>
          </w:tcPr>
          <w:p>
            <w:pPr>
              <w:jc w:val="center"/>
              <w:rPr>
                <w:rFonts w:eastAsia="新宋体"/>
                <w:color w:val="000000"/>
                <w:szCs w:val="21"/>
              </w:rPr>
            </w:pPr>
            <w:r>
              <w:rPr>
                <w:rFonts w:hint="eastAsia" w:eastAsia="新宋体"/>
                <w:color w:val="000000"/>
                <w:szCs w:val="21"/>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63" w:type="pct"/>
            <w:gridSpan w:val="2"/>
            <w:vMerge w:val="continue"/>
            <w:vAlign w:val="center"/>
          </w:tcPr>
          <w:p>
            <w:pPr>
              <w:jc w:val="center"/>
              <w:rPr>
                <w:rFonts w:eastAsia="新宋体"/>
                <w:color w:val="000000"/>
                <w:szCs w:val="21"/>
              </w:rPr>
            </w:pPr>
          </w:p>
        </w:tc>
        <w:tc>
          <w:tcPr>
            <w:tcW w:w="513" w:type="pct"/>
            <w:gridSpan w:val="2"/>
            <w:vMerge w:val="restart"/>
            <w:vAlign w:val="center"/>
          </w:tcPr>
          <w:p>
            <w:pPr>
              <w:jc w:val="center"/>
              <w:rPr>
                <w:rFonts w:eastAsia="新宋体"/>
                <w:color w:val="000000"/>
                <w:szCs w:val="21"/>
              </w:rPr>
            </w:pPr>
            <w:r>
              <w:rPr>
                <w:rFonts w:eastAsia="新宋体"/>
                <w:color w:val="000000"/>
                <w:szCs w:val="21"/>
              </w:rPr>
              <w:t>建筑结构</w:t>
            </w:r>
          </w:p>
        </w:tc>
        <w:tc>
          <w:tcPr>
            <w:tcW w:w="806" w:type="pct"/>
            <w:gridSpan w:val="3"/>
            <w:vAlign w:val="center"/>
          </w:tcPr>
          <w:p>
            <w:pPr>
              <w:jc w:val="center"/>
              <w:rPr>
                <w:rFonts w:eastAsia="新宋体"/>
                <w:color w:val="000000"/>
                <w:szCs w:val="21"/>
              </w:rPr>
            </w:pPr>
            <w:r>
              <w:rPr>
                <w:rFonts w:eastAsia="新宋体"/>
                <w:color w:val="000000"/>
                <w:szCs w:val="21"/>
              </w:rPr>
              <w:t>生产场所</w:t>
            </w:r>
          </w:p>
        </w:tc>
        <w:tc>
          <w:tcPr>
            <w:tcW w:w="2718" w:type="pct"/>
            <w:gridSpan w:val="10"/>
            <w:vAlign w:val="center"/>
          </w:tcPr>
          <w:p>
            <w:pPr>
              <w:jc w:val="center"/>
              <w:rPr>
                <w:rFonts w:eastAsia="新宋体"/>
                <w:color w:val="000000"/>
                <w:szCs w:val="21"/>
              </w:rPr>
            </w:pPr>
            <w:r>
              <w:rPr>
                <w:rFonts w:hint="eastAsia" w:eastAsia="新宋体"/>
                <w:color w:val="000000"/>
                <w:szCs w:val="21"/>
              </w:rPr>
              <w:t>框架结构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63" w:type="pct"/>
            <w:gridSpan w:val="2"/>
            <w:vMerge w:val="continue"/>
            <w:vAlign w:val="center"/>
          </w:tcPr>
          <w:p>
            <w:pPr>
              <w:jc w:val="center"/>
              <w:rPr>
                <w:rFonts w:eastAsia="新宋体"/>
                <w:color w:val="000000"/>
                <w:szCs w:val="21"/>
              </w:rPr>
            </w:pPr>
          </w:p>
        </w:tc>
        <w:tc>
          <w:tcPr>
            <w:tcW w:w="513" w:type="pct"/>
            <w:gridSpan w:val="2"/>
            <w:vMerge w:val="continue"/>
            <w:vAlign w:val="center"/>
          </w:tcPr>
          <w:p>
            <w:pPr>
              <w:jc w:val="center"/>
              <w:rPr>
                <w:rFonts w:eastAsia="新宋体"/>
                <w:color w:val="000000"/>
                <w:szCs w:val="21"/>
              </w:rPr>
            </w:pPr>
          </w:p>
        </w:tc>
        <w:tc>
          <w:tcPr>
            <w:tcW w:w="806" w:type="pct"/>
            <w:gridSpan w:val="3"/>
            <w:vAlign w:val="center"/>
          </w:tcPr>
          <w:p>
            <w:pPr>
              <w:jc w:val="center"/>
              <w:rPr>
                <w:rFonts w:eastAsia="新宋体"/>
                <w:color w:val="000000"/>
                <w:szCs w:val="21"/>
              </w:rPr>
            </w:pPr>
            <w:r>
              <w:rPr>
                <w:rFonts w:eastAsia="新宋体"/>
                <w:color w:val="000000"/>
                <w:szCs w:val="21"/>
              </w:rPr>
              <w:t>储存设施</w:t>
            </w:r>
          </w:p>
        </w:tc>
        <w:tc>
          <w:tcPr>
            <w:tcW w:w="2718" w:type="pct"/>
            <w:gridSpan w:val="10"/>
            <w:vAlign w:val="center"/>
          </w:tcPr>
          <w:p>
            <w:pPr>
              <w:jc w:val="center"/>
              <w:rPr>
                <w:rFonts w:eastAsia="新宋体"/>
                <w:color w:val="000000"/>
                <w:szCs w:val="21"/>
              </w:rPr>
            </w:pPr>
            <w:r>
              <w:rPr>
                <w:rFonts w:hint="eastAsia" w:eastAsia="新宋体"/>
                <w:color w:val="000000"/>
                <w:szCs w:val="21"/>
              </w:rPr>
              <w:t>轻钢结构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63" w:type="pct"/>
            <w:gridSpan w:val="2"/>
            <w:vMerge w:val="continue"/>
            <w:vAlign w:val="center"/>
          </w:tcPr>
          <w:p>
            <w:pPr>
              <w:jc w:val="center"/>
              <w:rPr>
                <w:rFonts w:eastAsia="新宋体"/>
                <w:color w:val="000000"/>
                <w:szCs w:val="21"/>
              </w:rPr>
            </w:pPr>
          </w:p>
        </w:tc>
        <w:tc>
          <w:tcPr>
            <w:tcW w:w="513" w:type="pct"/>
            <w:gridSpan w:val="2"/>
            <w:vAlign w:val="center"/>
          </w:tcPr>
          <w:p>
            <w:pPr>
              <w:jc w:val="center"/>
              <w:rPr>
                <w:rFonts w:eastAsia="新宋体"/>
                <w:color w:val="000000"/>
                <w:szCs w:val="21"/>
              </w:rPr>
            </w:pPr>
            <w:r>
              <w:rPr>
                <w:rFonts w:eastAsia="新宋体"/>
                <w:color w:val="000000"/>
                <w:szCs w:val="21"/>
              </w:rPr>
              <w:t>产权</w:t>
            </w:r>
          </w:p>
        </w:tc>
        <w:tc>
          <w:tcPr>
            <w:tcW w:w="3524" w:type="pct"/>
            <w:gridSpan w:val="13"/>
            <w:vAlign w:val="center"/>
          </w:tcPr>
          <w:p>
            <w:pPr>
              <w:jc w:val="center"/>
              <w:rPr>
                <w:rFonts w:eastAsia="新宋体"/>
                <w:color w:val="000000"/>
                <w:szCs w:val="21"/>
              </w:rPr>
            </w:pPr>
            <w:r>
              <w:rPr>
                <w:rFonts w:eastAsia="新宋体"/>
                <w:color w:val="000000"/>
                <w:szCs w:val="21"/>
              </w:rPr>
              <w:t>自有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811" w:type="pct"/>
            <w:gridSpan w:val="5"/>
            <w:vAlign w:val="center"/>
          </w:tcPr>
          <w:p>
            <w:pPr>
              <w:jc w:val="center"/>
              <w:rPr>
                <w:rFonts w:eastAsia="新宋体"/>
                <w:color w:val="000000"/>
                <w:szCs w:val="21"/>
              </w:rPr>
            </w:pPr>
            <w:r>
              <w:rPr>
                <w:rFonts w:eastAsia="新宋体"/>
                <w:color w:val="000000"/>
                <w:szCs w:val="21"/>
              </w:rPr>
              <w:t>危险化学品生产、储存能力</w:t>
            </w:r>
          </w:p>
        </w:tc>
        <w:tc>
          <w:tcPr>
            <w:tcW w:w="1153" w:type="pct"/>
            <w:gridSpan w:val="6"/>
            <w:vAlign w:val="center"/>
          </w:tcPr>
          <w:p>
            <w:pPr>
              <w:jc w:val="center"/>
              <w:rPr>
                <w:rFonts w:eastAsia="新宋体"/>
                <w:color w:val="000000"/>
                <w:szCs w:val="21"/>
              </w:rPr>
            </w:pPr>
            <w:r>
              <w:rPr>
                <w:rFonts w:eastAsia="新宋体"/>
                <w:color w:val="000000"/>
                <w:szCs w:val="21"/>
              </w:rPr>
              <w:t>中间产品(半成品)</w:t>
            </w:r>
          </w:p>
        </w:tc>
        <w:tc>
          <w:tcPr>
            <w:tcW w:w="2036" w:type="pct"/>
            <w:gridSpan w:val="6"/>
            <w:vAlign w:val="center"/>
          </w:tcPr>
          <w:p>
            <w:pPr>
              <w:jc w:val="center"/>
              <w:rPr>
                <w:rFonts w:eastAsia="新宋体"/>
                <w:color w:val="000000"/>
                <w:szCs w:val="21"/>
              </w:rPr>
            </w:pPr>
            <w:r>
              <w:rPr>
                <w:rFonts w:hint="eastAsia" w:eastAsia="新宋体"/>
                <w:color w:val="00000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71" w:type="pct"/>
            <w:vAlign w:val="center"/>
          </w:tcPr>
          <w:p>
            <w:pPr>
              <w:jc w:val="center"/>
              <w:rPr>
                <w:rFonts w:eastAsia="新宋体"/>
                <w:color w:val="000000"/>
                <w:szCs w:val="21"/>
              </w:rPr>
            </w:pPr>
            <w:r>
              <w:rPr>
                <w:rFonts w:eastAsia="新宋体"/>
                <w:color w:val="000000"/>
                <w:szCs w:val="21"/>
              </w:rPr>
              <w:t>品种或品类</w:t>
            </w:r>
          </w:p>
        </w:tc>
        <w:tc>
          <w:tcPr>
            <w:tcW w:w="587" w:type="pct"/>
            <w:gridSpan w:val="2"/>
            <w:vAlign w:val="center"/>
          </w:tcPr>
          <w:p>
            <w:pPr>
              <w:jc w:val="center"/>
              <w:rPr>
                <w:rFonts w:eastAsia="新宋体"/>
                <w:color w:val="000000"/>
                <w:szCs w:val="21"/>
              </w:rPr>
            </w:pPr>
            <w:r>
              <w:rPr>
                <w:rFonts w:eastAsia="新宋体"/>
                <w:color w:val="000000"/>
                <w:szCs w:val="21"/>
              </w:rPr>
              <w:t>生产能力</w:t>
            </w:r>
          </w:p>
        </w:tc>
        <w:tc>
          <w:tcPr>
            <w:tcW w:w="453" w:type="pct"/>
            <w:gridSpan w:val="2"/>
            <w:vAlign w:val="center"/>
          </w:tcPr>
          <w:p>
            <w:pPr>
              <w:jc w:val="center"/>
              <w:rPr>
                <w:rFonts w:eastAsia="新宋体"/>
                <w:color w:val="000000"/>
                <w:szCs w:val="21"/>
              </w:rPr>
            </w:pPr>
            <w:r>
              <w:rPr>
                <w:rFonts w:eastAsia="新宋体"/>
                <w:color w:val="000000"/>
                <w:szCs w:val="21"/>
              </w:rPr>
              <w:t>储存量</w:t>
            </w:r>
          </w:p>
        </w:tc>
        <w:tc>
          <w:tcPr>
            <w:tcW w:w="605" w:type="pct"/>
            <w:gridSpan w:val="3"/>
            <w:vAlign w:val="center"/>
          </w:tcPr>
          <w:p>
            <w:pPr>
              <w:jc w:val="center"/>
              <w:rPr>
                <w:rFonts w:eastAsia="新宋体"/>
                <w:color w:val="000000"/>
                <w:szCs w:val="21"/>
              </w:rPr>
            </w:pPr>
            <w:r>
              <w:rPr>
                <w:rFonts w:eastAsia="新宋体"/>
                <w:color w:val="000000"/>
                <w:szCs w:val="21"/>
              </w:rPr>
              <w:t>品种或品类</w:t>
            </w:r>
          </w:p>
        </w:tc>
        <w:tc>
          <w:tcPr>
            <w:tcW w:w="548" w:type="pct"/>
            <w:gridSpan w:val="3"/>
            <w:vAlign w:val="center"/>
          </w:tcPr>
          <w:p>
            <w:pPr>
              <w:jc w:val="center"/>
              <w:rPr>
                <w:rFonts w:eastAsia="新宋体"/>
                <w:color w:val="000000"/>
                <w:szCs w:val="21"/>
              </w:rPr>
            </w:pPr>
            <w:r>
              <w:rPr>
                <w:rFonts w:eastAsia="新宋体"/>
                <w:color w:val="000000"/>
                <w:szCs w:val="21"/>
              </w:rPr>
              <w:t>储存量</w:t>
            </w:r>
          </w:p>
        </w:tc>
        <w:tc>
          <w:tcPr>
            <w:tcW w:w="2036" w:type="pct"/>
            <w:gridSpan w:val="6"/>
            <w:vAlign w:val="center"/>
          </w:tcPr>
          <w:p>
            <w:pPr>
              <w:jc w:val="center"/>
              <w:rPr>
                <w:rFonts w:eastAsia="新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71" w:type="pct"/>
            <w:vMerge w:val="restart"/>
            <w:vAlign w:val="center"/>
          </w:tcPr>
          <w:p>
            <w:pPr>
              <w:jc w:val="center"/>
              <w:rPr>
                <w:rFonts w:eastAsia="新宋体"/>
                <w:color w:val="000000"/>
                <w:szCs w:val="21"/>
              </w:rPr>
            </w:pPr>
            <w:r>
              <w:rPr>
                <w:rFonts w:eastAsia="新宋体"/>
                <w:color w:val="000000"/>
                <w:szCs w:val="21"/>
              </w:rPr>
              <w:t>主要管理制度名称</w:t>
            </w:r>
          </w:p>
        </w:tc>
        <w:tc>
          <w:tcPr>
            <w:tcW w:w="4229" w:type="pct"/>
            <w:gridSpan w:val="16"/>
            <w:vAlign w:val="center"/>
          </w:tcPr>
          <w:p>
            <w:pPr>
              <w:rPr>
                <w:rFonts w:eastAsia="新宋体"/>
                <w:color w:val="000000"/>
                <w:szCs w:val="21"/>
              </w:rPr>
            </w:pPr>
            <w:r>
              <w:rPr>
                <w:rFonts w:eastAsia="新宋体"/>
                <w:color w:val="000000"/>
                <w:szCs w:val="21"/>
              </w:rPr>
              <w:t xml:space="preserve">   主要负责人、分管负责人、安全生产管理人员、职能部门及岗位工人责任制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71" w:type="pct"/>
            <w:vMerge w:val="continue"/>
            <w:vAlign w:val="center"/>
          </w:tcPr>
          <w:p>
            <w:pPr>
              <w:jc w:val="center"/>
              <w:rPr>
                <w:rFonts w:eastAsia="新宋体"/>
                <w:color w:val="000000"/>
                <w:szCs w:val="21"/>
              </w:rPr>
            </w:pPr>
          </w:p>
        </w:tc>
        <w:tc>
          <w:tcPr>
            <w:tcW w:w="4229" w:type="pct"/>
            <w:gridSpan w:val="16"/>
            <w:vAlign w:val="center"/>
          </w:tcPr>
          <w:p>
            <w:pPr>
              <w:rPr>
                <w:rFonts w:eastAsia="新宋体"/>
                <w:color w:val="000000"/>
                <w:szCs w:val="21"/>
              </w:rPr>
            </w:pPr>
            <w:r>
              <w:rPr>
                <w:rFonts w:eastAsia="新宋体"/>
                <w:color w:val="000000"/>
                <w:szCs w:val="21"/>
              </w:rPr>
              <w:t xml:space="preserve">   安全教育、培训、考核管理制度、劳保用品发放股利制度、安全设施、设备管理制度作业场所防火、防毒、防爆管理制度、职业卫生管理制度、安全检查管理制度、隐患整改管理制度、事故调查处理管理制度、安全生产奖惩管理制度、特种作业管理制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71" w:type="pct"/>
            <w:vMerge w:val="continue"/>
            <w:vAlign w:val="center"/>
          </w:tcPr>
          <w:p>
            <w:pPr>
              <w:jc w:val="center"/>
              <w:rPr>
                <w:rFonts w:eastAsia="新宋体"/>
                <w:color w:val="000000"/>
                <w:szCs w:val="21"/>
              </w:rPr>
            </w:pPr>
          </w:p>
        </w:tc>
        <w:tc>
          <w:tcPr>
            <w:tcW w:w="4229" w:type="pct"/>
            <w:gridSpan w:val="16"/>
            <w:vAlign w:val="center"/>
          </w:tcPr>
          <w:p>
            <w:pPr>
              <w:ind w:firstLine="315" w:firstLineChars="150"/>
              <w:rPr>
                <w:rFonts w:eastAsia="新宋体"/>
                <w:color w:val="000000"/>
                <w:szCs w:val="21"/>
              </w:rPr>
            </w:pPr>
            <w:r>
              <w:rPr>
                <w:rFonts w:eastAsia="新宋体"/>
                <w:color w:val="000000"/>
                <w:szCs w:val="21"/>
              </w:rPr>
              <w:t>各岗位安全操作规程、化学事故应急救援预案</w:t>
            </w:r>
          </w:p>
        </w:tc>
      </w:tr>
    </w:tbl>
    <w:p>
      <w:pPr>
        <w:pStyle w:val="3"/>
        <w:spacing w:before="120" w:beforeLines="50" w:after="0" w:afterLines="0"/>
      </w:pPr>
      <w:bookmarkStart w:id="32" w:name="_Toc38449042"/>
      <w:r>
        <w:rPr>
          <w:rFonts w:hint="eastAsia"/>
        </w:rPr>
        <w:t>2.2 企业周边环境状况</w:t>
      </w:r>
      <w:bookmarkEnd w:id="32"/>
    </w:p>
    <w:p>
      <w:pPr>
        <w:spacing w:line="360" w:lineRule="auto"/>
        <w:ind w:right="-96"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巢湖</w:t>
      </w:r>
      <w:r>
        <w:rPr>
          <w:color w:val="000000" w:themeColor="text1"/>
          <w:sz w:val="24"/>
          <w14:textFill>
            <w14:solidFill>
              <w14:schemeClr w14:val="tx1"/>
            </w14:solidFill>
          </w14:textFill>
        </w:rPr>
        <w:t>香枫</w:t>
      </w:r>
      <w:r>
        <w:rPr>
          <w:rFonts w:hint="eastAsia"/>
          <w:color w:val="000000" w:themeColor="text1"/>
          <w:sz w:val="24"/>
          <w14:textFill>
            <w14:solidFill>
              <w14:schemeClr w14:val="tx1"/>
            </w14:solidFill>
          </w14:textFill>
        </w:rPr>
        <w:t>塑胶助剂</w:t>
      </w:r>
      <w:r>
        <w:rPr>
          <w:color w:val="000000" w:themeColor="text1"/>
          <w:sz w:val="24"/>
          <w14:textFill>
            <w14:solidFill>
              <w14:schemeClr w14:val="tx1"/>
            </w14:solidFill>
          </w14:textFill>
        </w:rPr>
        <w:t>有限公司</w:t>
      </w:r>
      <w:r>
        <w:rPr>
          <w:rFonts w:hint="eastAsia"/>
          <w:color w:val="000000" w:themeColor="text1"/>
          <w:sz w:val="24"/>
          <w14:textFill>
            <w14:solidFill>
              <w14:schemeClr w14:val="tx1"/>
            </w14:solidFill>
          </w14:textFill>
        </w:rPr>
        <w:t>位于安徽省芜湖市无为市石涧镇工业开发区，公司东侧为合巢芜公路，南侧为仙人塘，西侧为空地，北侧为供电所。</w:t>
      </w:r>
    </w:p>
    <w:p>
      <w:pPr>
        <w:spacing w:line="360" w:lineRule="auto"/>
        <w:ind w:right="-96"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石涧镇位于安徽省</w:t>
      </w:r>
      <w:r>
        <w:rPr>
          <w:rFonts w:hint="eastAsia"/>
          <w:color w:val="000000" w:themeColor="text1"/>
          <w:sz w:val="24"/>
          <w14:textFill>
            <w14:solidFill>
              <w14:schemeClr w14:val="tx1"/>
            </w14:solidFill>
          </w14:textFill>
        </w:rPr>
        <w:t>芜湖市无为市</w:t>
      </w:r>
      <w:r>
        <w:rPr>
          <w:color w:val="000000" w:themeColor="text1"/>
          <w:sz w:val="24"/>
          <w14:textFill>
            <w14:solidFill>
              <w14:schemeClr w14:val="tx1"/>
            </w14:solidFill>
          </w14:textFill>
        </w:rPr>
        <w:t>北部。辖3个社区、17个行政村。镇政府驻石涧埠，距县城20千米。太平村距县城16千米。S208巢(湖)无(为)公路穿镇而过，为石(涧)凤(凰山)、石(涧)仓(汰)公路的起点，是无为县北部地区的交通要地。古迹有黄龙岗战役旧址、黄龙古墓群。纪念地有新四军第七师大江兵工厂及大江币厂旧址。</w:t>
      </w:r>
    </w:p>
    <w:p>
      <w:pPr>
        <w:spacing w:line="360" w:lineRule="auto"/>
        <w:ind w:right="-96"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石涧镇东经117.49度55分，北纬31.22度27分处，北与合肥市接壤，东邻含山县，南接无城镇，西邻红庙和严桥镇。国土面积150平方公里。镇内地形西北高、东南低。每年春夏之交，西北山高坡陡处，山洪暴发，水土流失，沙石随流而下，年代久远，形成沟涧。到平缓地带，卵石逐渐积留涧底。逢秋冬季节，水清石明，鱼虾游可数，故名石涧。明朝中叶，涧流横穿的两岸，经营有所发展，商贾云集店多成埠，称谓石涧埠。</w:t>
      </w:r>
    </w:p>
    <w:p>
      <w:pPr>
        <w:spacing w:line="360" w:lineRule="auto"/>
        <w:ind w:right="-96"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石涧镇西北部属巢湖南岸，皖山断层山脉向南延伸的丘陵地带接近圩区，局总有水块平原。山系丘陵上林木茂盛，多为薪炭林，少数为用材林和经果林。地下藏有石灰石、煤、石膏和瓷土等。上个世纪60-80年代曾有青苔煤矿、打古煤矿和县瓷土矿和石闸村瓷土矿等矿产资源开采企业。后因开采效益不大，现均已停办。</w:t>
      </w:r>
    </w:p>
    <w:p>
      <w:pPr>
        <w:spacing w:line="360" w:lineRule="auto"/>
        <w:ind w:right="-96" w:firstLine="480" w:firstLineChars="200"/>
        <w:rPr>
          <w:sz w:val="24"/>
        </w:rPr>
        <w:sectPr>
          <w:headerReference r:id="rId12" w:type="even"/>
          <w:footerReference r:id="rId13" w:type="even"/>
          <w:pgSz w:w="11907" w:h="16840"/>
          <w:pgMar w:top="1588" w:right="1418" w:bottom="1418" w:left="1701" w:header="1021" w:footer="907" w:gutter="0"/>
          <w:cols w:space="425" w:num="1"/>
          <w:docGrid w:linePitch="312" w:charSpace="0"/>
        </w:sectPr>
      </w:pPr>
    </w:p>
    <w:p>
      <w:pPr>
        <w:pStyle w:val="2"/>
        <w:spacing w:before="240" w:beforeLines="100" w:after="120" w:afterLines="50"/>
        <w:jc w:val="center"/>
        <w:textAlignment w:val="center"/>
      </w:pPr>
      <w:bookmarkStart w:id="33" w:name="_Toc371925249"/>
      <w:bookmarkStart w:id="34" w:name="_Toc38449043"/>
      <w:r>
        <w:rPr>
          <w:rFonts w:hint="eastAsia"/>
        </w:rPr>
        <w:t xml:space="preserve">3 </w:t>
      </w:r>
      <w:bookmarkEnd w:id="33"/>
      <w:r>
        <w:rPr>
          <w:rFonts w:hint="eastAsia"/>
        </w:rPr>
        <w:t>环境风险源与环境风险</w:t>
      </w:r>
      <w:bookmarkEnd w:id="34"/>
    </w:p>
    <w:p>
      <w:pPr>
        <w:pStyle w:val="3"/>
        <w:spacing w:before="120" w:beforeLines="50" w:after="0" w:afterLines="0"/>
      </w:pPr>
      <w:bookmarkStart w:id="35" w:name="_Toc371925250"/>
      <w:bookmarkStart w:id="36" w:name="_Toc38449044"/>
      <w:r>
        <w:rPr>
          <w:rFonts w:hint="eastAsia"/>
        </w:rPr>
        <w:t>3.</w:t>
      </w:r>
      <w:bookmarkEnd w:id="35"/>
      <w:r>
        <w:rPr>
          <w:rFonts w:hint="eastAsia"/>
        </w:rPr>
        <w:t>1环境风险源</w:t>
      </w:r>
      <w:bookmarkEnd w:id="36"/>
    </w:p>
    <w:p>
      <w:pPr>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巢湖香枫塑胶助剂有限公司厂内涉及的主要原辅材料消有异辛酸、异辛醇、氢氧化钙、氢氧化钡、碳酸钾、氧化锌、溶剂油、亚磷酸-苯二异辛酯、己二酸、钛酸四异丙酯等，主要产品为对苯二甲酸二辛酯（DOTP）、己二酸二辛酯（DOA）、癸二酸二辛酯（DOS）等，公司主要原辅材料消耗见表3-1。</w:t>
      </w:r>
    </w:p>
    <w:p>
      <w:pPr>
        <w:spacing w:line="480" w:lineRule="exact"/>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表3</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1  主要原辅材料一览表</w:t>
      </w:r>
    </w:p>
    <w:tbl>
      <w:tblPr>
        <w:tblStyle w:val="3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0"/>
        <w:gridCol w:w="1810"/>
        <w:gridCol w:w="990"/>
        <w:gridCol w:w="1071"/>
        <w:gridCol w:w="771"/>
        <w:gridCol w:w="708"/>
        <w:gridCol w:w="1280"/>
        <w:gridCol w:w="1089"/>
        <w:gridCol w:w="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44" w:type="pct"/>
            <w:gridSpan w:val="2"/>
            <w:vAlign w:val="center"/>
          </w:tcPr>
          <w:p>
            <w:pPr>
              <w:spacing w:line="320" w:lineRule="exact"/>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名称</w:t>
            </w:r>
          </w:p>
        </w:tc>
        <w:tc>
          <w:tcPr>
            <w:tcW w:w="550" w:type="pct"/>
            <w:vAlign w:val="center"/>
          </w:tcPr>
          <w:p>
            <w:pPr>
              <w:spacing w:line="320" w:lineRule="exact"/>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耗量/产量</w:t>
            </w:r>
          </w:p>
          <w:p>
            <w:pPr>
              <w:spacing w:line="320" w:lineRule="exact"/>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t/a</w:t>
            </w:r>
          </w:p>
        </w:tc>
        <w:tc>
          <w:tcPr>
            <w:tcW w:w="595" w:type="pct"/>
            <w:vAlign w:val="center"/>
          </w:tcPr>
          <w:p>
            <w:pPr>
              <w:spacing w:line="320" w:lineRule="exact"/>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储存区最大储存量t</w:t>
            </w:r>
          </w:p>
        </w:tc>
        <w:tc>
          <w:tcPr>
            <w:tcW w:w="428" w:type="pct"/>
            <w:vAlign w:val="center"/>
          </w:tcPr>
          <w:p>
            <w:pPr>
              <w:spacing w:line="320" w:lineRule="exact"/>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周转次数次/a</w:t>
            </w:r>
          </w:p>
        </w:tc>
        <w:tc>
          <w:tcPr>
            <w:tcW w:w="393" w:type="pct"/>
            <w:vAlign w:val="center"/>
          </w:tcPr>
          <w:p>
            <w:pPr>
              <w:spacing w:line="320" w:lineRule="exact"/>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周转周期d</w:t>
            </w:r>
          </w:p>
        </w:tc>
        <w:tc>
          <w:tcPr>
            <w:tcW w:w="711" w:type="pct"/>
            <w:vAlign w:val="center"/>
          </w:tcPr>
          <w:p>
            <w:pPr>
              <w:spacing w:line="320" w:lineRule="exact"/>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生产区最大储存量/产量 t</w:t>
            </w:r>
          </w:p>
        </w:tc>
        <w:tc>
          <w:tcPr>
            <w:tcW w:w="605" w:type="pct"/>
            <w:vAlign w:val="center"/>
          </w:tcPr>
          <w:p>
            <w:pPr>
              <w:spacing w:line="320" w:lineRule="exact"/>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单罐/袋重量</w:t>
            </w:r>
          </w:p>
        </w:tc>
        <w:tc>
          <w:tcPr>
            <w:tcW w:w="474" w:type="pct"/>
            <w:vAlign w:val="center"/>
          </w:tcPr>
          <w:p>
            <w:pPr>
              <w:spacing w:line="320" w:lineRule="exact"/>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包装方式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9" w:type="pct"/>
            <w:vMerge w:val="restar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主要原辅料</w:t>
            </w:r>
          </w:p>
        </w:tc>
        <w:tc>
          <w:tcPr>
            <w:tcW w:w="10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异辛酸</w:t>
            </w:r>
          </w:p>
        </w:tc>
        <w:tc>
          <w:tcPr>
            <w:tcW w:w="55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134</w:t>
            </w:r>
          </w:p>
        </w:tc>
        <w:tc>
          <w:tcPr>
            <w:tcW w:w="59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428"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393"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w:t>
            </w:r>
          </w:p>
        </w:tc>
        <w:tc>
          <w:tcPr>
            <w:tcW w:w="711"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6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185kg/桶</w:t>
            </w:r>
          </w:p>
        </w:tc>
        <w:tc>
          <w:tcPr>
            <w:tcW w:w="474"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9" w:type="pct"/>
            <w:vMerge w:val="continue"/>
            <w:vAlign w:val="center"/>
          </w:tcPr>
          <w:p>
            <w:pPr>
              <w:spacing w:line="320" w:lineRule="exact"/>
              <w:jc w:val="center"/>
              <w:rPr>
                <w:color w:val="000000" w:themeColor="text1"/>
                <w:szCs w:val="21"/>
                <w14:textFill>
                  <w14:solidFill>
                    <w14:schemeClr w14:val="tx1"/>
                  </w14:solidFill>
                </w14:textFill>
              </w:rPr>
            </w:pPr>
          </w:p>
        </w:tc>
        <w:tc>
          <w:tcPr>
            <w:tcW w:w="10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氢氧化钙</w:t>
            </w:r>
          </w:p>
        </w:tc>
        <w:tc>
          <w:tcPr>
            <w:tcW w:w="55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0.95</w:t>
            </w:r>
          </w:p>
        </w:tc>
        <w:tc>
          <w:tcPr>
            <w:tcW w:w="59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28"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93"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150</w:t>
            </w:r>
          </w:p>
        </w:tc>
        <w:tc>
          <w:tcPr>
            <w:tcW w:w="711"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6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25kg/袋</w:t>
            </w:r>
          </w:p>
        </w:tc>
        <w:tc>
          <w:tcPr>
            <w:tcW w:w="474"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9" w:type="pct"/>
            <w:vMerge w:val="continue"/>
            <w:vAlign w:val="center"/>
          </w:tcPr>
          <w:p>
            <w:pPr>
              <w:spacing w:line="320" w:lineRule="exact"/>
              <w:jc w:val="center"/>
              <w:rPr>
                <w:color w:val="000000" w:themeColor="text1"/>
                <w:szCs w:val="21"/>
                <w14:textFill>
                  <w14:solidFill>
                    <w14:schemeClr w14:val="tx1"/>
                  </w14:solidFill>
                </w14:textFill>
              </w:rPr>
            </w:pPr>
          </w:p>
        </w:tc>
        <w:tc>
          <w:tcPr>
            <w:tcW w:w="10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氢氧化钡</w:t>
            </w:r>
          </w:p>
        </w:tc>
        <w:tc>
          <w:tcPr>
            <w:tcW w:w="55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15.44</w:t>
            </w:r>
          </w:p>
        </w:tc>
        <w:tc>
          <w:tcPr>
            <w:tcW w:w="59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428"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393"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711"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6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25kg/袋</w:t>
            </w:r>
          </w:p>
        </w:tc>
        <w:tc>
          <w:tcPr>
            <w:tcW w:w="474"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9" w:type="pct"/>
            <w:vMerge w:val="continue"/>
            <w:vAlign w:val="center"/>
          </w:tcPr>
          <w:p>
            <w:pPr>
              <w:spacing w:line="320" w:lineRule="exact"/>
              <w:jc w:val="center"/>
              <w:rPr>
                <w:color w:val="000000" w:themeColor="text1"/>
                <w:szCs w:val="21"/>
                <w14:textFill>
                  <w14:solidFill>
                    <w14:schemeClr w14:val="tx1"/>
                  </w14:solidFill>
                </w14:textFill>
              </w:rPr>
            </w:pPr>
          </w:p>
        </w:tc>
        <w:tc>
          <w:tcPr>
            <w:tcW w:w="10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氧化锌</w:t>
            </w:r>
          </w:p>
        </w:tc>
        <w:tc>
          <w:tcPr>
            <w:tcW w:w="55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c>
          <w:tcPr>
            <w:tcW w:w="59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428"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393"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43</w:t>
            </w:r>
          </w:p>
        </w:tc>
        <w:tc>
          <w:tcPr>
            <w:tcW w:w="711"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6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25kg/袋</w:t>
            </w:r>
          </w:p>
        </w:tc>
        <w:tc>
          <w:tcPr>
            <w:tcW w:w="474"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9" w:type="pct"/>
            <w:vMerge w:val="continue"/>
            <w:vAlign w:val="center"/>
          </w:tcPr>
          <w:p>
            <w:pPr>
              <w:spacing w:line="320" w:lineRule="exact"/>
              <w:jc w:val="center"/>
              <w:rPr>
                <w:color w:val="000000" w:themeColor="text1"/>
                <w:szCs w:val="21"/>
                <w14:textFill>
                  <w14:solidFill>
                    <w14:schemeClr w14:val="tx1"/>
                  </w14:solidFill>
                </w14:textFill>
              </w:rPr>
            </w:pPr>
          </w:p>
        </w:tc>
        <w:tc>
          <w:tcPr>
            <w:tcW w:w="10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碳酸钾</w:t>
            </w:r>
          </w:p>
        </w:tc>
        <w:tc>
          <w:tcPr>
            <w:tcW w:w="55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59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428"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393"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711"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6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25kg/袋</w:t>
            </w:r>
          </w:p>
        </w:tc>
        <w:tc>
          <w:tcPr>
            <w:tcW w:w="474"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9" w:type="pct"/>
            <w:vMerge w:val="continue"/>
            <w:vAlign w:val="center"/>
          </w:tcPr>
          <w:p>
            <w:pPr>
              <w:spacing w:line="320" w:lineRule="exact"/>
              <w:jc w:val="center"/>
              <w:rPr>
                <w:color w:val="000000" w:themeColor="text1"/>
                <w:szCs w:val="21"/>
                <w14:textFill>
                  <w14:solidFill>
                    <w14:schemeClr w14:val="tx1"/>
                  </w14:solidFill>
                </w14:textFill>
              </w:rPr>
            </w:pPr>
          </w:p>
        </w:tc>
        <w:tc>
          <w:tcPr>
            <w:tcW w:w="10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溶剂油</w:t>
            </w:r>
          </w:p>
        </w:tc>
        <w:tc>
          <w:tcPr>
            <w:tcW w:w="55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191</w:t>
            </w:r>
          </w:p>
        </w:tc>
        <w:tc>
          <w:tcPr>
            <w:tcW w:w="59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c>
          <w:tcPr>
            <w:tcW w:w="428"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393"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c>
          <w:tcPr>
            <w:tcW w:w="711"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c>
          <w:tcPr>
            <w:tcW w:w="6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50t/罐</w:t>
            </w:r>
          </w:p>
        </w:tc>
        <w:tc>
          <w:tcPr>
            <w:tcW w:w="474"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立式罐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9" w:type="pct"/>
            <w:vMerge w:val="continue"/>
            <w:vAlign w:val="center"/>
          </w:tcPr>
          <w:p>
            <w:pPr>
              <w:spacing w:line="320" w:lineRule="exact"/>
              <w:jc w:val="center"/>
              <w:rPr>
                <w:color w:val="000000" w:themeColor="text1"/>
                <w:szCs w:val="21"/>
                <w14:textFill>
                  <w14:solidFill>
                    <w14:schemeClr w14:val="tx1"/>
                  </w14:solidFill>
                </w14:textFill>
              </w:rPr>
            </w:pPr>
          </w:p>
        </w:tc>
        <w:tc>
          <w:tcPr>
            <w:tcW w:w="10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亚磷酸-苯二异辛酯</w:t>
            </w:r>
          </w:p>
        </w:tc>
        <w:tc>
          <w:tcPr>
            <w:tcW w:w="55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0.519</w:t>
            </w:r>
          </w:p>
        </w:tc>
        <w:tc>
          <w:tcPr>
            <w:tcW w:w="59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0.25</w:t>
            </w:r>
          </w:p>
        </w:tc>
        <w:tc>
          <w:tcPr>
            <w:tcW w:w="428"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93"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150</w:t>
            </w:r>
          </w:p>
        </w:tc>
        <w:tc>
          <w:tcPr>
            <w:tcW w:w="711"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0.25</w:t>
            </w:r>
          </w:p>
        </w:tc>
        <w:tc>
          <w:tcPr>
            <w:tcW w:w="6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w:t>
            </w:r>
            <w:r>
              <w:rPr>
                <w:color w:val="000000" w:themeColor="text1"/>
                <w:szCs w:val="21"/>
                <w14:textFill>
                  <w14:solidFill>
                    <w14:schemeClr w14:val="tx1"/>
                  </w14:solidFill>
                </w14:textFill>
              </w:rPr>
              <w:t>0kg/桶</w:t>
            </w:r>
          </w:p>
        </w:tc>
        <w:tc>
          <w:tcPr>
            <w:tcW w:w="474"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9" w:type="pct"/>
            <w:vMerge w:val="continue"/>
            <w:vAlign w:val="center"/>
          </w:tcPr>
          <w:p>
            <w:pPr>
              <w:spacing w:line="320" w:lineRule="exact"/>
              <w:jc w:val="center"/>
              <w:rPr>
                <w:color w:val="000000" w:themeColor="text1"/>
                <w:szCs w:val="21"/>
                <w14:textFill>
                  <w14:solidFill>
                    <w14:schemeClr w14:val="tx1"/>
                  </w14:solidFill>
                </w14:textFill>
              </w:rPr>
            </w:pPr>
          </w:p>
        </w:tc>
        <w:tc>
          <w:tcPr>
            <w:tcW w:w="10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二丁基羟基甲苯（BHT）</w:t>
            </w:r>
          </w:p>
        </w:tc>
        <w:tc>
          <w:tcPr>
            <w:tcW w:w="55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0.227</w:t>
            </w:r>
          </w:p>
        </w:tc>
        <w:tc>
          <w:tcPr>
            <w:tcW w:w="59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w:t>
            </w:r>
          </w:p>
        </w:tc>
        <w:tc>
          <w:tcPr>
            <w:tcW w:w="428"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93"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p>
        </w:tc>
        <w:tc>
          <w:tcPr>
            <w:tcW w:w="711"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w:t>
            </w:r>
          </w:p>
        </w:tc>
        <w:tc>
          <w:tcPr>
            <w:tcW w:w="6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25kg/袋</w:t>
            </w:r>
          </w:p>
        </w:tc>
        <w:tc>
          <w:tcPr>
            <w:tcW w:w="474"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9" w:type="pct"/>
            <w:vMerge w:val="continue"/>
            <w:vAlign w:val="center"/>
          </w:tcPr>
          <w:p>
            <w:pPr>
              <w:spacing w:line="320" w:lineRule="exact"/>
              <w:jc w:val="center"/>
              <w:rPr>
                <w:color w:val="000000" w:themeColor="text1"/>
                <w:szCs w:val="21"/>
                <w14:textFill>
                  <w14:solidFill>
                    <w14:schemeClr w14:val="tx1"/>
                  </w14:solidFill>
                </w14:textFill>
              </w:rPr>
            </w:pPr>
          </w:p>
        </w:tc>
        <w:tc>
          <w:tcPr>
            <w:tcW w:w="10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己二酸</w:t>
            </w:r>
          </w:p>
        </w:tc>
        <w:tc>
          <w:tcPr>
            <w:tcW w:w="55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180</w:t>
            </w:r>
          </w:p>
        </w:tc>
        <w:tc>
          <w:tcPr>
            <w:tcW w:w="59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428"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393"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711"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6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500kg/袋</w:t>
            </w:r>
          </w:p>
        </w:tc>
        <w:tc>
          <w:tcPr>
            <w:tcW w:w="474"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9" w:type="pct"/>
            <w:vMerge w:val="continue"/>
            <w:vAlign w:val="center"/>
          </w:tcPr>
          <w:p>
            <w:pPr>
              <w:spacing w:line="320" w:lineRule="exact"/>
              <w:jc w:val="center"/>
              <w:rPr>
                <w:color w:val="000000" w:themeColor="text1"/>
                <w:szCs w:val="21"/>
                <w14:textFill>
                  <w14:solidFill>
                    <w14:schemeClr w14:val="tx1"/>
                  </w14:solidFill>
                </w14:textFill>
              </w:rPr>
            </w:pPr>
          </w:p>
        </w:tc>
        <w:tc>
          <w:tcPr>
            <w:tcW w:w="10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异辛醇</w:t>
            </w:r>
          </w:p>
        </w:tc>
        <w:tc>
          <w:tcPr>
            <w:tcW w:w="55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11677</w:t>
            </w:r>
          </w:p>
        </w:tc>
        <w:tc>
          <w:tcPr>
            <w:tcW w:w="59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550</w:t>
            </w:r>
          </w:p>
        </w:tc>
        <w:tc>
          <w:tcPr>
            <w:tcW w:w="428"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w:t>
            </w:r>
          </w:p>
        </w:tc>
        <w:tc>
          <w:tcPr>
            <w:tcW w:w="393"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711"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c>
          <w:tcPr>
            <w:tcW w:w="6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200t/罐、50t/罐</w:t>
            </w:r>
          </w:p>
        </w:tc>
        <w:tc>
          <w:tcPr>
            <w:tcW w:w="474"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立式罐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9" w:type="pct"/>
            <w:vMerge w:val="continue"/>
            <w:vAlign w:val="center"/>
          </w:tcPr>
          <w:p>
            <w:pPr>
              <w:spacing w:line="320" w:lineRule="exact"/>
              <w:jc w:val="center"/>
              <w:rPr>
                <w:color w:val="000000" w:themeColor="text1"/>
                <w:szCs w:val="21"/>
                <w14:textFill>
                  <w14:solidFill>
                    <w14:schemeClr w14:val="tx1"/>
                  </w14:solidFill>
                </w14:textFill>
              </w:rPr>
            </w:pPr>
          </w:p>
        </w:tc>
        <w:tc>
          <w:tcPr>
            <w:tcW w:w="10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液碱</w:t>
            </w:r>
          </w:p>
        </w:tc>
        <w:tc>
          <w:tcPr>
            <w:tcW w:w="55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66.21</w:t>
            </w:r>
          </w:p>
        </w:tc>
        <w:tc>
          <w:tcPr>
            <w:tcW w:w="59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w:t>
            </w:r>
          </w:p>
        </w:tc>
        <w:tc>
          <w:tcPr>
            <w:tcW w:w="428"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393"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w:t>
            </w:r>
          </w:p>
        </w:tc>
        <w:tc>
          <w:tcPr>
            <w:tcW w:w="711"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w:t>
            </w:r>
          </w:p>
        </w:tc>
        <w:tc>
          <w:tcPr>
            <w:tcW w:w="6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w:t>
            </w:r>
            <w:r>
              <w:rPr>
                <w:color w:val="000000" w:themeColor="text1"/>
                <w:szCs w:val="21"/>
                <w14:textFill>
                  <w14:solidFill>
                    <w14:schemeClr w14:val="tx1"/>
                  </w14:solidFill>
                </w14:textFill>
              </w:rPr>
              <w:t>0kg/桶</w:t>
            </w:r>
          </w:p>
        </w:tc>
        <w:tc>
          <w:tcPr>
            <w:tcW w:w="474" w:type="pct"/>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皮桶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9" w:type="pct"/>
            <w:vMerge w:val="continue"/>
            <w:vAlign w:val="center"/>
          </w:tcPr>
          <w:p>
            <w:pPr>
              <w:spacing w:line="320" w:lineRule="exact"/>
              <w:jc w:val="center"/>
              <w:rPr>
                <w:color w:val="000000" w:themeColor="text1"/>
                <w:szCs w:val="21"/>
                <w14:textFill>
                  <w14:solidFill>
                    <w14:schemeClr w14:val="tx1"/>
                  </w14:solidFill>
                </w14:textFill>
              </w:rPr>
            </w:pPr>
          </w:p>
        </w:tc>
        <w:tc>
          <w:tcPr>
            <w:tcW w:w="10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钛酸四异丙酯</w:t>
            </w:r>
          </w:p>
        </w:tc>
        <w:tc>
          <w:tcPr>
            <w:tcW w:w="55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59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428"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393"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711"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6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190kg/桶</w:t>
            </w:r>
          </w:p>
        </w:tc>
        <w:tc>
          <w:tcPr>
            <w:tcW w:w="474"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9" w:type="pct"/>
            <w:vMerge w:val="continue"/>
            <w:vAlign w:val="center"/>
          </w:tcPr>
          <w:p>
            <w:pPr>
              <w:spacing w:line="320" w:lineRule="exact"/>
              <w:jc w:val="center"/>
              <w:rPr>
                <w:color w:val="000000" w:themeColor="text1"/>
                <w:szCs w:val="21"/>
                <w14:textFill>
                  <w14:solidFill>
                    <w14:schemeClr w14:val="tx1"/>
                  </w14:solidFill>
                </w14:textFill>
              </w:rPr>
            </w:pPr>
          </w:p>
        </w:tc>
        <w:tc>
          <w:tcPr>
            <w:tcW w:w="10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癸二酸</w:t>
            </w:r>
          </w:p>
        </w:tc>
        <w:tc>
          <w:tcPr>
            <w:tcW w:w="55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40.275</w:t>
            </w:r>
          </w:p>
        </w:tc>
        <w:tc>
          <w:tcPr>
            <w:tcW w:w="59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428"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393"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37</w:t>
            </w:r>
          </w:p>
        </w:tc>
        <w:tc>
          <w:tcPr>
            <w:tcW w:w="711"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6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500kg/袋</w:t>
            </w:r>
          </w:p>
        </w:tc>
        <w:tc>
          <w:tcPr>
            <w:tcW w:w="474"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9" w:type="pct"/>
            <w:vMerge w:val="continue"/>
            <w:vAlign w:val="center"/>
          </w:tcPr>
          <w:p>
            <w:pPr>
              <w:spacing w:line="320" w:lineRule="exact"/>
              <w:jc w:val="center"/>
              <w:rPr>
                <w:color w:val="000000" w:themeColor="text1"/>
                <w:szCs w:val="21"/>
                <w14:textFill>
                  <w14:solidFill>
                    <w14:schemeClr w14:val="tx1"/>
                  </w14:solidFill>
                </w14:textFill>
              </w:rPr>
            </w:pPr>
          </w:p>
        </w:tc>
        <w:tc>
          <w:tcPr>
            <w:tcW w:w="10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对苯二甲酸</w:t>
            </w:r>
          </w:p>
        </w:tc>
        <w:tc>
          <w:tcPr>
            <w:tcW w:w="55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1614</w:t>
            </w:r>
          </w:p>
        </w:tc>
        <w:tc>
          <w:tcPr>
            <w:tcW w:w="59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150</w:t>
            </w:r>
          </w:p>
        </w:tc>
        <w:tc>
          <w:tcPr>
            <w:tcW w:w="428"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115</w:t>
            </w:r>
          </w:p>
        </w:tc>
        <w:tc>
          <w:tcPr>
            <w:tcW w:w="393"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711"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150</w:t>
            </w:r>
          </w:p>
        </w:tc>
        <w:tc>
          <w:tcPr>
            <w:tcW w:w="6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1100kg/袋</w:t>
            </w:r>
          </w:p>
        </w:tc>
        <w:tc>
          <w:tcPr>
            <w:tcW w:w="474"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9" w:type="pct"/>
            <w:vMerge w:val="restar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主要产品</w:t>
            </w:r>
          </w:p>
        </w:tc>
        <w:tc>
          <w:tcPr>
            <w:tcW w:w="10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己二酸二辛酯(DOA)</w:t>
            </w:r>
          </w:p>
        </w:tc>
        <w:tc>
          <w:tcPr>
            <w:tcW w:w="55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w:t>
            </w:r>
          </w:p>
        </w:tc>
        <w:tc>
          <w:tcPr>
            <w:tcW w:w="59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428"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c>
          <w:tcPr>
            <w:tcW w:w="393"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711"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6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15t/罐、30t/罐</w:t>
            </w:r>
          </w:p>
        </w:tc>
        <w:tc>
          <w:tcPr>
            <w:tcW w:w="474"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立式罐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9" w:type="pct"/>
            <w:vMerge w:val="continue"/>
            <w:vAlign w:val="center"/>
          </w:tcPr>
          <w:p>
            <w:pPr>
              <w:spacing w:line="320" w:lineRule="exact"/>
              <w:jc w:val="center"/>
              <w:rPr>
                <w:color w:val="000000" w:themeColor="text1"/>
                <w:szCs w:val="21"/>
                <w14:textFill>
                  <w14:solidFill>
                    <w14:schemeClr w14:val="tx1"/>
                  </w14:solidFill>
                </w14:textFill>
              </w:rPr>
            </w:pPr>
          </w:p>
        </w:tc>
        <w:tc>
          <w:tcPr>
            <w:tcW w:w="10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癸二酸二辛酯(DOS)</w:t>
            </w:r>
          </w:p>
        </w:tc>
        <w:tc>
          <w:tcPr>
            <w:tcW w:w="55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59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c>
          <w:tcPr>
            <w:tcW w:w="428"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w:t>
            </w:r>
          </w:p>
        </w:tc>
        <w:tc>
          <w:tcPr>
            <w:tcW w:w="393"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711"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6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180kg/桶</w:t>
            </w:r>
          </w:p>
        </w:tc>
        <w:tc>
          <w:tcPr>
            <w:tcW w:w="474"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9" w:type="pct"/>
            <w:vMerge w:val="continue"/>
            <w:vAlign w:val="center"/>
          </w:tcPr>
          <w:p>
            <w:pPr>
              <w:spacing w:line="320" w:lineRule="exact"/>
              <w:jc w:val="center"/>
              <w:rPr>
                <w:color w:val="000000" w:themeColor="text1"/>
                <w:szCs w:val="21"/>
                <w14:textFill>
                  <w14:solidFill>
                    <w14:schemeClr w14:val="tx1"/>
                  </w14:solidFill>
                </w14:textFill>
              </w:rPr>
            </w:pPr>
          </w:p>
        </w:tc>
        <w:tc>
          <w:tcPr>
            <w:tcW w:w="10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对苯二甲酸二辛酯(DOTP)</w:t>
            </w:r>
          </w:p>
        </w:tc>
        <w:tc>
          <w:tcPr>
            <w:tcW w:w="55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2500</w:t>
            </w:r>
          </w:p>
        </w:tc>
        <w:tc>
          <w:tcPr>
            <w:tcW w:w="59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600</w:t>
            </w:r>
          </w:p>
        </w:tc>
        <w:tc>
          <w:tcPr>
            <w:tcW w:w="428"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393"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711"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6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200t/罐</w:t>
            </w:r>
          </w:p>
        </w:tc>
        <w:tc>
          <w:tcPr>
            <w:tcW w:w="474"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立式罐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9" w:type="pct"/>
            <w:vMerge w:val="continue"/>
            <w:vAlign w:val="center"/>
          </w:tcPr>
          <w:p>
            <w:pPr>
              <w:spacing w:line="320" w:lineRule="exact"/>
              <w:jc w:val="center"/>
              <w:rPr>
                <w:color w:val="000000" w:themeColor="text1"/>
                <w:szCs w:val="21"/>
                <w14:textFill>
                  <w14:solidFill>
                    <w14:schemeClr w14:val="tx1"/>
                  </w14:solidFill>
                </w14:textFill>
              </w:rPr>
            </w:pPr>
          </w:p>
        </w:tc>
        <w:tc>
          <w:tcPr>
            <w:tcW w:w="1005" w:type="pct"/>
            <w:vAlign w:val="center"/>
          </w:tcPr>
          <w:p>
            <w:pPr>
              <w:spacing w:line="320" w:lineRule="exact"/>
              <w:jc w:val="center"/>
              <w:rPr>
                <w:color w:val="000000" w:themeColor="text1"/>
                <w:szCs w:val="21"/>
                <w14:textFill>
                  <w14:solidFill>
                    <w14:schemeClr w14:val="tx1"/>
                  </w14:solidFill>
                </w14:textFill>
              </w:rPr>
            </w:pPr>
            <w:r>
              <w:rPr>
                <w:rFonts w:hint="eastAsia" w:eastAsia="新宋体"/>
                <w:color w:val="000000"/>
                <w:szCs w:val="21"/>
              </w:rPr>
              <w:t>安定剂系列</w:t>
            </w:r>
          </w:p>
        </w:tc>
        <w:tc>
          <w:tcPr>
            <w:tcW w:w="55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650</w:t>
            </w:r>
          </w:p>
        </w:tc>
        <w:tc>
          <w:tcPr>
            <w:tcW w:w="59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428"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c>
          <w:tcPr>
            <w:tcW w:w="393"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711"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605"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w:t>
            </w:r>
            <w:r>
              <w:rPr>
                <w:color w:val="000000" w:themeColor="text1"/>
                <w:szCs w:val="21"/>
                <w14:textFill>
                  <w14:solidFill>
                    <w14:schemeClr w14:val="tx1"/>
                  </w14:solidFill>
                </w14:textFill>
              </w:rPr>
              <w:t>0kg/桶</w:t>
            </w:r>
          </w:p>
        </w:tc>
        <w:tc>
          <w:tcPr>
            <w:tcW w:w="474"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w:t>
            </w:r>
          </w:p>
        </w:tc>
      </w:tr>
    </w:tbl>
    <w:p>
      <w:pPr>
        <w:spacing w:before="100" w:beforeAutospacing="1"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w:t>
      </w:r>
      <w:r>
        <w:rPr>
          <w:color w:val="000000" w:themeColor="text1"/>
          <w:sz w:val="24"/>
          <w14:textFill>
            <w14:solidFill>
              <w14:schemeClr w14:val="tx1"/>
            </w14:solidFill>
          </w14:textFill>
        </w:rPr>
        <w:t>《企业突发环境事件风险分级方法》</w:t>
      </w:r>
      <w:r>
        <w:rPr>
          <w:rFonts w:hint="eastAsia"/>
          <w:color w:val="000000" w:themeColor="text1"/>
          <w:sz w:val="24"/>
          <w14:textFill>
            <w14:solidFill>
              <w14:schemeClr w14:val="tx1"/>
            </w14:solidFill>
          </w14:textFill>
        </w:rPr>
        <w:t>（HJ941-2018），本企业涉及的</w:t>
      </w:r>
      <w:r>
        <w:rPr>
          <w:rFonts w:hint="eastAsia"/>
          <w:color w:val="000000" w:themeColor="text1"/>
          <w:sz w:val="24"/>
          <w:lang w:val="zh-CN"/>
          <w14:textFill>
            <w14:solidFill>
              <w14:schemeClr w14:val="tx1"/>
            </w14:solidFill>
          </w14:textFill>
        </w:rPr>
        <w:t>风险</w:t>
      </w:r>
      <w:r>
        <w:rPr>
          <w:color w:val="000000" w:themeColor="text1"/>
          <w:sz w:val="24"/>
          <w:lang w:val="zh-CN"/>
          <w14:textFill>
            <w14:solidFill>
              <w14:schemeClr w14:val="tx1"/>
            </w14:solidFill>
          </w14:textFill>
        </w:rPr>
        <w:t>物质主要为</w:t>
      </w:r>
      <w:bookmarkStart w:id="37" w:name="_Toc371925251"/>
      <w:r>
        <w:rPr>
          <w:rFonts w:hint="eastAsia"/>
          <w:color w:val="000000" w:themeColor="text1"/>
          <w:sz w:val="24"/>
          <w14:textFill>
            <w14:solidFill>
              <w14:schemeClr w14:val="tx1"/>
            </w14:solidFill>
          </w14:textFill>
        </w:rPr>
        <w:t>异辛醇、溶剂油</w:t>
      </w:r>
      <w:r>
        <w:rPr>
          <w:rFonts w:hint="eastAsia"/>
          <w:color w:val="000000" w:themeColor="text1"/>
          <w:sz w:val="24"/>
          <w:lang w:val="zh-CN"/>
          <w14:textFill>
            <w14:solidFill>
              <w14:schemeClr w14:val="tx1"/>
            </w14:solidFill>
          </w14:textFill>
        </w:rPr>
        <w:t>。</w:t>
      </w:r>
      <w:r>
        <w:rPr>
          <w:rFonts w:hint="eastAsia"/>
          <w:color w:val="000000" w:themeColor="text1"/>
          <w:sz w:val="24"/>
          <w14:textFill>
            <w14:solidFill>
              <w14:schemeClr w14:val="tx1"/>
            </w14:solidFill>
          </w14:textFill>
        </w:rPr>
        <w:t>异辛醇属于《企业突发环境事件分级方法》（</w:t>
      </w:r>
      <w:r>
        <w:rPr>
          <w:color w:val="000000" w:themeColor="text1"/>
          <w:sz w:val="24"/>
          <w14:textFill>
            <w14:solidFill>
              <w14:schemeClr w14:val="tx1"/>
            </w14:solidFill>
          </w14:textFill>
        </w:rPr>
        <w:t>HJ941-2018</w:t>
      </w:r>
      <w:r>
        <w:rPr>
          <w:rFonts w:hint="eastAsia"/>
          <w:color w:val="000000" w:themeColor="text1"/>
          <w:sz w:val="24"/>
          <w14:textFill>
            <w14:solidFill>
              <w14:schemeClr w14:val="tx1"/>
            </w14:solidFill>
          </w14:textFill>
        </w:rPr>
        <w:t>）附录</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中第四部分 易燃液态物质，临界量为</w:t>
      </w:r>
      <w:r>
        <w:rPr>
          <w:color w:val="000000" w:themeColor="text1"/>
          <w:sz w:val="24"/>
          <w14:textFill>
            <w14:solidFill>
              <w14:schemeClr w14:val="tx1"/>
            </w14:solidFill>
          </w14:textFill>
        </w:rPr>
        <w:t>10t</w:t>
      </w:r>
      <w:r>
        <w:rPr>
          <w:rFonts w:hint="eastAsia"/>
          <w:color w:val="000000" w:themeColor="text1"/>
          <w:sz w:val="24"/>
          <w14:textFill>
            <w14:solidFill>
              <w14:schemeClr w14:val="tx1"/>
            </w14:solidFill>
          </w14:textFill>
        </w:rPr>
        <w:t>；溶剂油属于附录</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中第八部分 油类物质，临界量为</w:t>
      </w:r>
      <w:r>
        <w:rPr>
          <w:color w:val="000000" w:themeColor="text1"/>
          <w:sz w:val="24"/>
          <w14:textFill>
            <w14:solidFill>
              <w14:schemeClr w14:val="tx1"/>
            </w14:solidFill>
          </w14:textFill>
        </w:rPr>
        <w:t>2500t</w:t>
      </w:r>
      <w:r>
        <w:rPr>
          <w:rFonts w:hint="eastAsia"/>
          <w:color w:val="000000" w:themeColor="text1"/>
          <w:sz w:val="24"/>
          <w14:textFill>
            <w14:solidFill>
              <w14:schemeClr w14:val="tx1"/>
            </w14:solidFill>
          </w14:textFill>
        </w:rPr>
        <w:t>。</w:t>
      </w:r>
      <w:r>
        <w:rPr>
          <w:rFonts w:hint="eastAsia"/>
          <w:color w:val="000000" w:themeColor="text1"/>
          <w:sz w:val="24"/>
          <w:lang w:val="zh-CN"/>
          <w14:textFill>
            <w14:solidFill>
              <w14:schemeClr w14:val="tx1"/>
            </w14:solidFill>
          </w14:textFill>
        </w:rPr>
        <w:t>企业风险物质使用及储存情况见表3-2。</w:t>
      </w:r>
    </w:p>
    <w:p>
      <w:pPr>
        <w:spacing w:line="480" w:lineRule="exact"/>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表3-2   企业风险物质使用及储存情况表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956"/>
        <w:gridCol w:w="1008"/>
        <w:gridCol w:w="1284"/>
        <w:gridCol w:w="1261"/>
        <w:gridCol w:w="1261"/>
        <w:gridCol w:w="1017"/>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670" w:type="pct"/>
            <w:vAlign w:val="center"/>
          </w:tcPr>
          <w:p>
            <w:pPr>
              <w:jc w:val="center"/>
              <w:rPr>
                <w:rFonts w:eastAsia="仿宋_GB2312"/>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名称</w:t>
            </w:r>
          </w:p>
        </w:tc>
        <w:tc>
          <w:tcPr>
            <w:tcW w:w="531" w:type="pct"/>
            <w:vAlign w:val="center"/>
          </w:tcPr>
          <w:p>
            <w:pPr>
              <w:jc w:val="center"/>
              <w:rPr>
                <w:rFonts w:eastAsia="仿宋_GB2312"/>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状态</w:t>
            </w:r>
          </w:p>
        </w:tc>
        <w:tc>
          <w:tcPr>
            <w:tcW w:w="560" w:type="pct"/>
            <w:vAlign w:val="center"/>
          </w:tcPr>
          <w:p>
            <w:pP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年用量（</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713" w:type="pct"/>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最大储存量（</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700" w:type="pct"/>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风险物质类型</w:t>
            </w:r>
          </w:p>
        </w:tc>
        <w:tc>
          <w:tcPr>
            <w:tcW w:w="700" w:type="pct"/>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包装方式</w:t>
            </w:r>
          </w:p>
        </w:tc>
        <w:tc>
          <w:tcPr>
            <w:tcW w:w="565" w:type="pct"/>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存放地点</w:t>
            </w:r>
          </w:p>
        </w:tc>
        <w:tc>
          <w:tcPr>
            <w:tcW w:w="562" w:type="pct"/>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安全措施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70" w:type="pct"/>
            <w:vMerge w:val="restart"/>
            <w:vAlign w:val="center"/>
          </w:tcPr>
          <w:p>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异辛醇</w:t>
            </w:r>
          </w:p>
        </w:tc>
        <w:tc>
          <w:tcPr>
            <w:tcW w:w="531" w:type="pct"/>
            <w:vMerge w:val="restar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液态</w:t>
            </w:r>
          </w:p>
        </w:tc>
        <w:tc>
          <w:tcPr>
            <w:tcW w:w="560" w:type="pct"/>
            <w:vMerge w:val="restart"/>
            <w:vAlign w:val="center"/>
          </w:tcPr>
          <w:p>
            <w:pPr>
              <w:jc w:val="center"/>
              <w:rPr>
                <w:rFonts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11677</w:t>
            </w:r>
          </w:p>
        </w:tc>
        <w:tc>
          <w:tcPr>
            <w:tcW w:w="713" w:type="pct"/>
            <w:vMerge w:val="restar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580</w:t>
            </w:r>
          </w:p>
        </w:tc>
        <w:tc>
          <w:tcPr>
            <w:tcW w:w="700" w:type="pct"/>
            <w:vMerge w:val="restar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涉气、水</w:t>
            </w:r>
          </w:p>
        </w:tc>
        <w:tc>
          <w:tcPr>
            <w:tcW w:w="700" w:type="pct"/>
            <w:vAlign w:val="center"/>
          </w:tcPr>
          <w:p>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200t/罐</w:t>
            </w:r>
          </w:p>
        </w:tc>
        <w:tc>
          <w:tcPr>
            <w:tcW w:w="565"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储罐区</w:t>
            </w:r>
          </w:p>
        </w:tc>
        <w:tc>
          <w:tcPr>
            <w:tcW w:w="562" w:type="pct"/>
            <w:vMerge w:val="restar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防火、防泄漏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670" w:type="pct"/>
            <w:vMerge w:val="continue"/>
            <w:vAlign w:val="center"/>
          </w:tcPr>
          <w:p>
            <w:pPr>
              <w:jc w:val="center"/>
              <w:rPr>
                <w:color w:val="000000" w:themeColor="text1"/>
                <w:szCs w:val="21"/>
                <w14:textFill>
                  <w14:solidFill>
                    <w14:schemeClr w14:val="tx1"/>
                  </w14:solidFill>
                </w14:textFill>
              </w:rPr>
            </w:pPr>
          </w:p>
        </w:tc>
        <w:tc>
          <w:tcPr>
            <w:tcW w:w="531" w:type="pct"/>
            <w:vMerge w:val="continue"/>
            <w:vAlign w:val="center"/>
          </w:tcPr>
          <w:p>
            <w:pPr>
              <w:jc w:val="center"/>
              <w:rPr>
                <w:color w:val="000000" w:themeColor="text1"/>
                <w:kern w:val="0"/>
                <w:szCs w:val="21"/>
                <w14:textFill>
                  <w14:solidFill>
                    <w14:schemeClr w14:val="tx1"/>
                  </w14:solidFill>
                </w14:textFill>
              </w:rPr>
            </w:pPr>
          </w:p>
        </w:tc>
        <w:tc>
          <w:tcPr>
            <w:tcW w:w="560" w:type="pct"/>
            <w:vMerge w:val="continue"/>
            <w:vAlign w:val="center"/>
          </w:tcPr>
          <w:p>
            <w:pPr>
              <w:jc w:val="center"/>
              <w:rPr>
                <w:color w:val="000000" w:themeColor="text1"/>
                <w:szCs w:val="21"/>
                <w14:textFill>
                  <w14:solidFill>
                    <w14:schemeClr w14:val="tx1"/>
                  </w14:solidFill>
                </w14:textFill>
              </w:rPr>
            </w:pPr>
          </w:p>
        </w:tc>
        <w:tc>
          <w:tcPr>
            <w:tcW w:w="713" w:type="pct"/>
            <w:vMerge w:val="continue"/>
            <w:vAlign w:val="center"/>
          </w:tcPr>
          <w:p>
            <w:pPr>
              <w:spacing w:line="320" w:lineRule="exact"/>
              <w:jc w:val="center"/>
              <w:rPr>
                <w:color w:val="000000" w:themeColor="text1"/>
                <w:szCs w:val="21"/>
                <w14:textFill>
                  <w14:solidFill>
                    <w14:schemeClr w14:val="tx1"/>
                  </w14:solidFill>
                </w14:textFill>
              </w:rPr>
            </w:pPr>
          </w:p>
        </w:tc>
        <w:tc>
          <w:tcPr>
            <w:tcW w:w="700" w:type="pct"/>
            <w:vMerge w:val="continue"/>
            <w:vAlign w:val="center"/>
          </w:tcPr>
          <w:p>
            <w:pPr>
              <w:jc w:val="center"/>
              <w:rPr>
                <w:color w:val="000000" w:themeColor="text1"/>
                <w:kern w:val="0"/>
                <w:szCs w:val="21"/>
                <w14:textFill>
                  <w14:solidFill>
                    <w14:schemeClr w14:val="tx1"/>
                  </w14:solidFill>
                </w14:textFill>
              </w:rPr>
            </w:pPr>
          </w:p>
        </w:tc>
        <w:tc>
          <w:tcPr>
            <w:tcW w:w="70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50t/罐</w:t>
            </w:r>
          </w:p>
        </w:tc>
        <w:tc>
          <w:tcPr>
            <w:tcW w:w="565"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贮槽</w:t>
            </w:r>
          </w:p>
        </w:tc>
        <w:tc>
          <w:tcPr>
            <w:tcW w:w="562" w:type="pct"/>
            <w:vMerge w:val="continue"/>
            <w:vAlign w:val="center"/>
          </w:tcPr>
          <w:p>
            <w:pPr>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7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溶剂油</w:t>
            </w:r>
          </w:p>
        </w:tc>
        <w:tc>
          <w:tcPr>
            <w:tcW w:w="531"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液态</w:t>
            </w:r>
          </w:p>
        </w:tc>
        <w:tc>
          <w:tcPr>
            <w:tcW w:w="56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191</w:t>
            </w:r>
          </w:p>
        </w:tc>
        <w:tc>
          <w:tcPr>
            <w:tcW w:w="713"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700"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涉气、水</w:t>
            </w:r>
          </w:p>
        </w:tc>
        <w:tc>
          <w:tcPr>
            <w:tcW w:w="700" w:type="pct"/>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50t/罐</w:t>
            </w:r>
          </w:p>
        </w:tc>
        <w:tc>
          <w:tcPr>
            <w:tcW w:w="565"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车间内</w:t>
            </w:r>
          </w:p>
        </w:tc>
        <w:tc>
          <w:tcPr>
            <w:tcW w:w="562"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防火、防泄漏</w:t>
            </w:r>
          </w:p>
        </w:tc>
      </w:tr>
    </w:tbl>
    <w:p>
      <w:pPr>
        <w:pStyle w:val="113"/>
        <w:spacing w:before="100" w:beforeAutospacing="1"/>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主要风险物质MSDS如下：</w:t>
      </w:r>
    </w:p>
    <w:p>
      <w:pPr>
        <w:spacing w:before="100" w:beforeAutospacing="1" w:line="480" w:lineRule="exact"/>
        <w:jc w:val="center"/>
        <w:rPr>
          <w:b/>
          <w:sz w:val="24"/>
        </w:rPr>
      </w:pPr>
      <w:r>
        <w:rPr>
          <w:rFonts w:hint="eastAsia"/>
          <w:b/>
          <w:sz w:val="24"/>
        </w:rPr>
        <w:t>表3-3   异辛醇MSDS</w:t>
      </w:r>
    </w:p>
    <w:tbl>
      <w:tblPr>
        <w:tblStyle w:val="1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838"/>
        <w:gridCol w:w="2207"/>
        <w:gridCol w:w="2266"/>
        <w:gridCol w:w="2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dxa"/>
            <w:gridSpan w:val="2"/>
            <w:vAlign w:val="center"/>
          </w:tcPr>
          <w:p>
            <w:pPr>
              <w:snapToGrid w:val="0"/>
              <w:jc w:val="center"/>
              <w:rPr>
                <w:szCs w:val="21"/>
              </w:rPr>
            </w:pPr>
            <w:r>
              <w:rPr>
                <w:rFonts w:hint="eastAsia"/>
                <w:szCs w:val="21"/>
              </w:rPr>
              <w:t>别名</w:t>
            </w:r>
          </w:p>
        </w:tc>
        <w:tc>
          <w:tcPr>
            <w:tcW w:w="2207" w:type="dxa"/>
            <w:vAlign w:val="center"/>
          </w:tcPr>
          <w:p>
            <w:pPr>
              <w:snapToGrid w:val="0"/>
              <w:jc w:val="center"/>
              <w:rPr>
                <w:szCs w:val="21"/>
              </w:rPr>
            </w:pPr>
            <w:r>
              <w:rPr>
                <w:rFonts w:hint="eastAsia"/>
                <w:szCs w:val="21"/>
              </w:rPr>
              <w:t>异辛醇</w:t>
            </w:r>
          </w:p>
        </w:tc>
        <w:tc>
          <w:tcPr>
            <w:tcW w:w="2266" w:type="dxa"/>
            <w:vAlign w:val="center"/>
          </w:tcPr>
          <w:p>
            <w:pPr>
              <w:snapToGrid w:val="0"/>
              <w:jc w:val="center"/>
              <w:rPr>
                <w:szCs w:val="21"/>
              </w:rPr>
            </w:pPr>
            <w:r>
              <w:rPr>
                <w:rFonts w:hint="eastAsia"/>
                <w:szCs w:val="21"/>
              </w:rPr>
              <w:t>CAS号</w:t>
            </w:r>
          </w:p>
        </w:tc>
        <w:tc>
          <w:tcPr>
            <w:tcW w:w="2267" w:type="dxa"/>
            <w:vAlign w:val="center"/>
          </w:tcPr>
          <w:p>
            <w:pPr>
              <w:snapToGrid w:val="0"/>
              <w:jc w:val="center"/>
              <w:rPr>
                <w:szCs w:val="21"/>
              </w:rPr>
            </w:pPr>
            <w:r>
              <w:rPr>
                <w:rFonts w:hint="eastAsia"/>
                <w:szCs w:val="21"/>
              </w:rPr>
              <w:t>104-76-7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dxa"/>
            <w:gridSpan w:val="2"/>
            <w:vAlign w:val="center"/>
          </w:tcPr>
          <w:p>
            <w:pPr>
              <w:snapToGrid w:val="0"/>
              <w:jc w:val="center"/>
              <w:rPr>
                <w:szCs w:val="21"/>
              </w:rPr>
            </w:pPr>
            <w:r>
              <w:rPr>
                <w:rFonts w:hint="eastAsia"/>
                <w:szCs w:val="21"/>
              </w:rPr>
              <w:t>分子式</w:t>
            </w:r>
          </w:p>
        </w:tc>
        <w:tc>
          <w:tcPr>
            <w:tcW w:w="2207" w:type="dxa"/>
            <w:vAlign w:val="center"/>
          </w:tcPr>
          <w:p>
            <w:pPr>
              <w:snapToGrid w:val="0"/>
              <w:jc w:val="center"/>
              <w:rPr>
                <w:szCs w:val="21"/>
              </w:rPr>
            </w:pPr>
            <w:r>
              <w:rPr>
                <w:szCs w:val="21"/>
              </w:rPr>
              <w:t>C</w:t>
            </w:r>
            <w:r>
              <w:rPr>
                <w:rFonts w:hint="eastAsia"/>
                <w:szCs w:val="21"/>
                <w:vertAlign w:val="subscript"/>
              </w:rPr>
              <w:t>8</w:t>
            </w:r>
            <w:r>
              <w:rPr>
                <w:szCs w:val="21"/>
              </w:rPr>
              <w:t>H</w:t>
            </w:r>
            <w:r>
              <w:rPr>
                <w:rFonts w:hint="eastAsia"/>
                <w:szCs w:val="21"/>
                <w:vertAlign w:val="subscript"/>
              </w:rPr>
              <w:t>18</w:t>
            </w:r>
            <w:r>
              <w:rPr>
                <w:szCs w:val="21"/>
              </w:rPr>
              <w:t>O</w:t>
            </w:r>
          </w:p>
        </w:tc>
        <w:tc>
          <w:tcPr>
            <w:tcW w:w="2266" w:type="dxa"/>
            <w:vAlign w:val="center"/>
          </w:tcPr>
          <w:p>
            <w:pPr>
              <w:snapToGrid w:val="0"/>
              <w:jc w:val="center"/>
              <w:rPr>
                <w:szCs w:val="21"/>
              </w:rPr>
            </w:pPr>
            <w:r>
              <w:rPr>
                <w:rFonts w:hint="eastAsia"/>
                <w:szCs w:val="21"/>
              </w:rPr>
              <w:t>分子量</w:t>
            </w:r>
          </w:p>
        </w:tc>
        <w:tc>
          <w:tcPr>
            <w:tcW w:w="2267" w:type="dxa"/>
            <w:vAlign w:val="center"/>
          </w:tcPr>
          <w:p>
            <w:pPr>
              <w:snapToGrid w:val="0"/>
              <w:jc w:val="center"/>
              <w:rPr>
                <w:szCs w:val="21"/>
              </w:rPr>
            </w:pPr>
            <w:r>
              <w:rPr>
                <w:rFonts w:hint="eastAsia"/>
                <w:szCs w:val="21"/>
              </w:rPr>
              <w:t>130.23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snapToGrid w:val="0"/>
              <w:jc w:val="center"/>
              <w:rPr>
                <w:szCs w:val="21"/>
              </w:rPr>
            </w:pPr>
            <w:r>
              <w:rPr>
                <w:rFonts w:hint="eastAsia"/>
                <w:szCs w:val="21"/>
              </w:rPr>
              <w:t>物化性状</w:t>
            </w:r>
          </w:p>
        </w:tc>
        <w:tc>
          <w:tcPr>
            <w:tcW w:w="7578" w:type="dxa"/>
            <w:gridSpan w:val="4"/>
            <w:vAlign w:val="center"/>
          </w:tcPr>
          <w:p>
            <w:pPr>
              <w:snapToGrid w:val="0"/>
              <w:jc w:val="center"/>
              <w:rPr>
                <w:szCs w:val="21"/>
              </w:rPr>
            </w:pPr>
            <w:r>
              <w:rPr>
                <w:rFonts w:hint="eastAsia"/>
                <w:szCs w:val="21"/>
              </w:rPr>
              <w:t>无色有特殊臭味的可燃性液体。熔点-76</w:t>
            </w:r>
            <w:r>
              <w:rPr>
                <w:rFonts w:hint="eastAsia" w:cs="宋体"/>
                <w:szCs w:val="21"/>
              </w:rPr>
              <w:t>℃</w:t>
            </w:r>
            <w:r>
              <w:rPr>
                <w:rFonts w:hint="eastAsia"/>
                <w:szCs w:val="21"/>
              </w:rPr>
              <w:t>，沸点185-189</w:t>
            </w:r>
            <w:r>
              <w:rPr>
                <w:rFonts w:hint="eastAsia" w:cs="宋体"/>
                <w:szCs w:val="21"/>
              </w:rPr>
              <w:t>℃</w:t>
            </w:r>
            <w:r>
              <w:rPr>
                <w:rFonts w:hint="eastAsia"/>
                <w:szCs w:val="21"/>
              </w:rPr>
              <w:t>，闪点77</w:t>
            </w:r>
            <w:r>
              <w:rPr>
                <w:rFonts w:hint="eastAsia" w:cs="宋体"/>
                <w:szCs w:val="21"/>
              </w:rPr>
              <w:t>℃</w:t>
            </w:r>
            <w:r>
              <w:rPr>
                <w:rFonts w:hint="eastAsia"/>
                <w:szCs w:val="21"/>
              </w:rPr>
              <w:t>，密度0.83</w:t>
            </w:r>
            <w:r>
              <w:rPr>
                <w:szCs w:val="21"/>
              </w:rPr>
              <w:t>g/cm</w:t>
            </w:r>
            <w:r>
              <w:rPr>
                <w:szCs w:val="21"/>
                <w:vertAlign w:val="superscript"/>
              </w:rPr>
              <w:t>3</w:t>
            </w:r>
            <w:r>
              <w:rPr>
                <w:rFonts w:hint="eastAsia"/>
                <w:szCs w:val="21"/>
              </w:rPr>
              <w:t>。不溶于水，可与多种有机溶剂互溶。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8" w:type="dxa"/>
            <w:vAlign w:val="center"/>
          </w:tcPr>
          <w:p>
            <w:pPr>
              <w:snapToGrid w:val="0"/>
              <w:jc w:val="center"/>
              <w:rPr>
                <w:szCs w:val="21"/>
              </w:rPr>
            </w:pPr>
            <w:r>
              <w:rPr>
                <w:rFonts w:hint="eastAsia"/>
                <w:szCs w:val="21"/>
              </w:rPr>
              <w:t>健康危害</w:t>
            </w:r>
          </w:p>
        </w:tc>
        <w:tc>
          <w:tcPr>
            <w:tcW w:w="7578" w:type="dxa"/>
            <w:gridSpan w:val="4"/>
            <w:vAlign w:val="center"/>
          </w:tcPr>
          <w:p>
            <w:pPr>
              <w:snapToGrid w:val="0"/>
              <w:jc w:val="center"/>
              <w:rPr>
                <w:szCs w:val="21"/>
              </w:rPr>
            </w:pPr>
            <w:r>
              <w:rPr>
                <w:rFonts w:hint="eastAsia"/>
                <w:szCs w:val="21"/>
              </w:rPr>
              <w:t>摄入、吸入或经皮肤吸收后对身体有害。对眼睛有强烈刺激作用，可致眼睛损害；可引起皮肤的过敏反应。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snapToGrid w:val="0"/>
              <w:jc w:val="center"/>
              <w:rPr>
                <w:szCs w:val="21"/>
              </w:rPr>
            </w:pPr>
            <w:r>
              <w:rPr>
                <w:rFonts w:hint="eastAsia"/>
                <w:szCs w:val="21"/>
              </w:rPr>
              <w:t>毒性</w:t>
            </w:r>
          </w:p>
        </w:tc>
        <w:tc>
          <w:tcPr>
            <w:tcW w:w="7578" w:type="dxa"/>
            <w:gridSpan w:val="4"/>
            <w:vAlign w:val="center"/>
          </w:tcPr>
          <w:p>
            <w:pPr>
              <w:snapToGrid w:val="0"/>
              <w:jc w:val="center"/>
              <w:rPr>
                <w:szCs w:val="21"/>
              </w:rPr>
            </w:pPr>
            <w:r>
              <w:rPr>
                <w:rFonts w:hint="eastAsia"/>
                <w:szCs w:val="21"/>
              </w:rPr>
              <w:t>急性毒性LD50：2049mg/kg(大鼠经口)；1970mg/kg(兔经皮)。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snapToGrid w:val="0"/>
              <w:jc w:val="center"/>
              <w:rPr>
                <w:szCs w:val="21"/>
              </w:rPr>
            </w:pPr>
            <w:r>
              <w:rPr>
                <w:rFonts w:hint="eastAsia"/>
                <w:szCs w:val="21"/>
              </w:rPr>
              <w:t>皮肤接触</w:t>
            </w:r>
          </w:p>
        </w:tc>
        <w:tc>
          <w:tcPr>
            <w:tcW w:w="7578" w:type="dxa"/>
            <w:gridSpan w:val="4"/>
            <w:vAlign w:val="center"/>
          </w:tcPr>
          <w:p>
            <w:pPr>
              <w:snapToGrid w:val="0"/>
              <w:jc w:val="center"/>
              <w:rPr>
                <w:szCs w:val="21"/>
              </w:rPr>
            </w:pPr>
            <w:r>
              <w:rPr>
                <w:rFonts w:hint="eastAsia"/>
                <w:szCs w:val="21"/>
              </w:rPr>
              <w:t>脱去污染的衣着，用大量流动清水冲洗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snapToGrid w:val="0"/>
              <w:jc w:val="center"/>
              <w:rPr>
                <w:szCs w:val="21"/>
              </w:rPr>
            </w:pPr>
            <w:r>
              <w:rPr>
                <w:rFonts w:hint="eastAsia"/>
                <w:szCs w:val="21"/>
              </w:rPr>
              <w:t>眼睛接触</w:t>
            </w:r>
          </w:p>
        </w:tc>
        <w:tc>
          <w:tcPr>
            <w:tcW w:w="7578" w:type="dxa"/>
            <w:gridSpan w:val="4"/>
          </w:tcPr>
          <w:p>
            <w:pPr>
              <w:wordWrap w:val="0"/>
              <w:snapToGrid w:val="0"/>
              <w:jc w:val="center"/>
              <w:rPr>
                <w:szCs w:val="21"/>
              </w:rPr>
            </w:pPr>
            <w:r>
              <w:rPr>
                <w:rFonts w:hint="eastAsia"/>
                <w:szCs w:val="21"/>
              </w:rPr>
              <w:t>立即提起眼睑，用大量流动清水或生理盐水彻底冲洗至少15分钟。就医。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8" w:type="dxa"/>
            <w:vAlign w:val="center"/>
          </w:tcPr>
          <w:p>
            <w:pPr>
              <w:snapToGrid w:val="0"/>
              <w:jc w:val="center"/>
              <w:rPr>
                <w:szCs w:val="21"/>
              </w:rPr>
            </w:pPr>
            <w:r>
              <w:rPr>
                <w:szCs w:val="21"/>
              </w:rPr>
              <w:t>吸入</w:t>
            </w:r>
          </w:p>
        </w:tc>
        <w:tc>
          <w:tcPr>
            <w:tcW w:w="7578" w:type="dxa"/>
            <w:gridSpan w:val="4"/>
          </w:tcPr>
          <w:p>
            <w:pPr>
              <w:wordWrap w:val="0"/>
              <w:snapToGrid w:val="0"/>
              <w:jc w:val="center"/>
              <w:rPr>
                <w:szCs w:val="21"/>
              </w:rPr>
            </w:pPr>
            <w:r>
              <w:rPr>
                <w:rFonts w:hint="eastAsia"/>
                <w:szCs w:val="21"/>
              </w:rPr>
              <w:t>脱离现场至空气新鲜处。如呼吸困难，给输氧。就医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snapToGrid w:val="0"/>
              <w:jc w:val="center"/>
              <w:rPr>
                <w:szCs w:val="21"/>
              </w:rPr>
            </w:pPr>
            <w:r>
              <w:rPr>
                <w:rFonts w:hint="eastAsia"/>
                <w:szCs w:val="21"/>
              </w:rPr>
              <w:t>食入</w:t>
            </w:r>
          </w:p>
        </w:tc>
        <w:tc>
          <w:tcPr>
            <w:tcW w:w="7578" w:type="dxa"/>
            <w:gridSpan w:val="4"/>
          </w:tcPr>
          <w:p>
            <w:pPr>
              <w:wordWrap w:val="0"/>
              <w:snapToGrid w:val="0"/>
              <w:jc w:val="center"/>
              <w:rPr>
                <w:szCs w:val="21"/>
              </w:rPr>
            </w:pPr>
            <w:r>
              <w:rPr>
                <w:rFonts w:hint="eastAsia"/>
                <w:szCs w:val="21"/>
              </w:rPr>
              <w:t>饮足量温水，催吐。就医。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snapToGrid w:val="0"/>
              <w:jc w:val="center"/>
              <w:rPr>
                <w:szCs w:val="21"/>
              </w:rPr>
            </w:pPr>
            <w:r>
              <w:rPr>
                <w:rFonts w:hint="eastAsia"/>
                <w:szCs w:val="21"/>
              </w:rPr>
              <w:t>危险特性</w:t>
            </w:r>
          </w:p>
        </w:tc>
        <w:tc>
          <w:tcPr>
            <w:tcW w:w="7578" w:type="dxa"/>
            <w:gridSpan w:val="4"/>
            <w:vAlign w:val="center"/>
          </w:tcPr>
          <w:p>
            <w:pPr>
              <w:snapToGrid w:val="0"/>
              <w:jc w:val="center"/>
              <w:rPr>
                <w:szCs w:val="21"/>
              </w:rPr>
            </w:pPr>
            <w:r>
              <w:rPr>
                <w:rFonts w:hint="eastAsia"/>
                <w:szCs w:val="21"/>
              </w:rPr>
              <w:t>遇明火、高热可燃。与氧化剂可发生反应。若遇高热，容器内压增大，有开裂和爆炸的危险。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snapToGrid w:val="0"/>
              <w:jc w:val="center"/>
              <w:rPr>
                <w:szCs w:val="21"/>
              </w:rPr>
            </w:pPr>
            <w:r>
              <w:rPr>
                <w:rFonts w:hint="eastAsia"/>
                <w:szCs w:val="21"/>
              </w:rPr>
              <w:t>灭火方法</w:t>
            </w:r>
          </w:p>
        </w:tc>
        <w:tc>
          <w:tcPr>
            <w:tcW w:w="7578" w:type="dxa"/>
            <w:gridSpan w:val="4"/>
          </w:tcPr>
          <w:p>
            <w:pPr>
              <w:wordWrap w:val="0"/>
              <w:snapToGrid w:val="0"/>
              <w:jc w:val="center"/>
              <w:rPr>
                <w:szCs w:val="21"/>
              </w:rPr>
            </w:pPr>
            <w:r>
              <w:rPr>
                <w:rFonts w:hint="eastAsia"/>
                <w:szCs w:val="21"/>
              </w:rPr>
              <w:t>消防人员必须佩戴过滤式防毒面具(全面罩)或隔离式呼吸器、穿全身防火防毒服，在上风向灭火。尽可能将容器从火场移至空旷处。喷水保持火场容器冷却，直至灭火结束。处在火场中的容器若已变色或从安全泄压装置中产生声音，必须马上撤离。灭火剂：雾状水、泡沫、干粉、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8" w:type="dxa"/>
            <w:vAlign w:val="center"/>
          </w:tcPr>
          <w:p>
            <w:pPr>
              <w:snapToGrid w:val="0"/>
              <w:jc w:val="center"/>
              <w:rPr>
                <w:szCs w:val="21"/>
              </w:rPr>
            </w:pPr>
            <w:r>
              <w:rPr>
                <w:rFonts w:hint="eastAsia"/>
                <w:szCs w:val="21"/>
              </w:rPr>
              <w:t>泄露应急处理</w:t>
            </w:r>
          </w:p>
        </w:tc>
        <w:tc>
          <w:tcPr>
            <w:tcW w:w="7578" w:type="dxa"/>
            <w:gridSpan w:val="4"/>
            <w:vAlign w:val="center"/>
          </w:tcPr>
          <w:p>
            <w:pPr>
              <w:snapToGrid w:val="0"/>
              <w:jc w:val="center"/>
              <w:rPr>
                <w:szCs w:val="21"/>
              </w:rPr>
            </w:pPr>
            <w:r>
              <w:rPr>
                <w:rFonts w:hint="eastAsia"/>
                <w:szCs w:val="21"/>
              </w:rPr>
              <w:t>迅速撤离泄漏污染区人员至安全区，并进行隔离，严格限制出入。切断火源。建议应急处理人员戴自给正压式呼吸器，穿防毒服。尽可能切断泄漏源。防止流入下水道、排洪沟等限制性空间。小量泄漏：用砂土、蛭石或其它惰性材料吸收。大量泄漏：构筑围堤或挖坑收容。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snapToGrid w:val="0"/>
              <w:jc w:val="center"/>
              <w:rPr>
                <w:szCs w:val="21"/>
              </w:rPr>
            </w:pPr>
            <w:r>
              <w:rPr>
                <w:rFonts w:hint="eastAsia"/>
                <w:szCs w:val="21"/>
              </w:rPr>
              <w:t>操作注意事项</w:t>
            </w:r>
          </w:p>
        </w:tc>
        <w:tc>
          <w:tcPr>
            <w:tcW w:w="7578" w:type="dxa"/>
            <w:gridSpan w:val="4"/>
            <w:vAlign w:val="center"/>
          </w:tcPr>
          <w:p>
            <w:pPr>
              <w:snapToGrid w:val="0"/>
              <w:jc w:val="center"/>
              <w:rPr>
                <w:szCs w:val="21"/>
              </w:rPr>
            </w:pPr>
            <w:r>
              <w:rPr>
                <w:rFonts w:hint="eastAsia"/>
                <w:szCs w:val="21"/>
              </w:rPr>
              <w:t>密闭操作。密闭操作，提供良好的自然通风条件。操作人员必须经过专门培训，严格遵守操作规程。建议操作人员佩戴自吸过滤式防毒面具（全面罩），穿胶布防毒衣，戴橡胶手套。远离火种、热源，工作场所严禁吸烟。使用防爆型的通风系统和设备。防止蒸气泄漏到工作场所空气中。避免与氧化剂、酸类接触。搬运时轻装轻卸，保持包装完整，防止洒漏。配备相应品种和数量的消防器材及泄漏应急处理设备。倒空的容器可能残留有害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snapToGrid w:val="0"/>
              <w:jc w:val="center"/>
              <w:rPr>
                <w:szCs w:val="21"/>
              </w:rPr>
            </w:pPr>
            <w:r>
              <w:rPr>
                <w:rFonts w:hint="eastAsia"/>
                <w:szCs w:val="21"/>
              </w:rPr>
              <w:t>储存注意事项</w:t>
            </w:r>
          </w:p>
        </w:tc>
        <w:tc>
          <w:tcPr>
            <w:tcW w:w="7578" w:type="dxa"/>
            <w:gridSpan w:val="4"/>
            <w:vAlign w:val="center"/>
          </w:tcPr>
          <w:p>
            <w:pPr>
              <w:snapToGrid w:val="0"/>
              <w:jc w:val="center"/>
              <w:rPr>
                <w:szCs w:val="21"/>
              </w:rPr>
            </w:pPr>
            <w:r>
              <w:rPr>
                <w:rFonts w:hint="eastAsia"/>
                <w:szCs w:val="21"/>
              </w:rPr>
              <w:t>储存于阴凉、通风的库房。远离火种、热源。应与氧化剂、酸类等分开存放，切忌混储。配备相应品种和数量的消防器材。储区应备有泄漏应急处理设备和合适的收容材料。</w:t>
            </w:r>
          </w:p>
        </w:tc>
      </w:tr>
    </w:tbl>
    <w:p>
      <w:pPr>
        <w:spacing w:before="100" w:beforeAutospacing="1" w:line="480" w:lineRule="exact"/>
        <w:jc w:val="center"/>
        <w:rPr>
          <w:b/>
          <w:color w:val="000000" w:themeColor="text1"/>
          <w:sz w:val="24"/>
          <w14:textFill>
            <w14:solidFill>
              <w14:schemeClr w14:val="tx1"/>
            </w14:solidFill>
          </w14:textFill>
        </w:rPr>
      </w:pPr>
      <w:bookmarkStart w:id="38" w:name="_Toc371925253"/>
      <w:r>
        <w:rPr>
          <w:rFonts w:hint="eastAsia"/>
          <w:b/>
          <w:color w:val="000000" w:themeColor="text1"/>
          <w:sz w:val="24"/>
          <w14:textFill>
            <w14:solidFill>
              <w14:schemeClr w14:val="tx1"/>
            </w14:solidFill>
          </w14:textFill>
        </w:rPr>
        <w:t>表3-4   溶剂油MSDS</w:t>
      </w:r>
    </w:p>
    <w:tbl>
      <w:tblPr>
        <w:tblStyle w:val="1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838"/>
        <w:gridCol w:w="2207"/>
        <w:gridCol w:w="2266"/>
        <w:gridCol w:w="2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dxa"/>
            <w:gridSpan w:val="2"/>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别名</w:t>
            </w:r>
          </w:p>
        </w:tc>
        <w:tc>
          <w:tcPr>
            <w:tcW w:w="2207"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松香水</w:t>
            </w:r>
          </w:p>
        </w:tc>
        <w:tc>
          <w:tcPr>
            <w:tcW w:w="22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CAS号</w:t>
            </w:r>
          </w:p>
        </w:tc>
        <w:tc>
          <w:tcPr>
            <w:tcW w:w="2267" w:type="dxa"/>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dxa"/>
            <w:gridSpan w:val="2"/>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分子式</w:t>
            </w:r>
          </w:p>
        </w:tc>
        <w:tc>
          <w:tcPr>
            <w:tcW w:w="2207"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266"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分子量</w:t>
            </w:r>
          </w:p>
        </w:tc>
        <w:tc>
          <w:tcPr>
            <w:tcW w:w="2267"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物化性状</w:t>
            </w:r>
          </w:p>
        </w:tc>
        <w:tc>
          <w:tcPr>
            <w:tcW w:w="7578" w:type="dxa"/>
            <w:gridSpan w:val="4"/>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微黄色液体。闪点30</w:t>
            </w:r>
            <w:r>
              <w:rPr>
                <w:rFonts w:hint="eastAsia" w:cs="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。由石油经预处理和常压蒸馏而制得。它能溶解酚醛树脂漆料、酯胶漆料、醇酸调合树脂及长油度醇酸树脂等。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健康危害</w:t>
            </w:r>
          </w:p>
        </w:tc>
        <w:tc>
          <w:tcPr>
            <w:tcW w:w="7578" w:type="dxa"/>
            <w:gridSpan w:val="4"/>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其蒸气或雾对眼睛、粘膜和呼吸道有刺激性。中毒表现可有烧灼感、咳嗽、喘息、气短、头痛、恶心和呕吐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w:t>
            </w:r>
          </w:p>
        </w:tc>
        <w:tc>
          <w:tcPr>
            <w:tcW w:w="7578" w:type="dxa"/>
            <w:gridSpan w:val="4"/>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皮肤接触</w:t>
            </w:r>
          </w:p>
        </w:tc>
        <w:tc>
          <w:tcPr>
            <w:tcW w:w="7578" w:type="dxa"/>
            <w:gridSpan w:val="4"/>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脱去污染的衣着,用流动清水冲洗</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眼睛接触</w:t>
            </w:r>
          </w:p>
        </w:tc>
        <w:tc>
          <w:tcPr>
            <w:tcW w:w="7578" w:type="dxa"/>
            <w:gridSpan w:val="4"/>
          </w:tcPr>
          <w:p>
            <w:pPr>
              <w:wordWrap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立即翻开上下眼睑</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用流动清水冲洗至少15</w:t>
            </w:r>
            <w:r>
              <w:rPr>
                <w:rFonts w:hint="eastAsia"/>
                <w:color w:val="000000" w:themeColor="text1"/>
                <w:szCs w:val="21"/>
                <w14:textFill>
                  <w14:solidFill>
                    <w14:schemeClr w14:val="tx1"/>
                  </w14:solidFill>
                </w14:textFill>
              </w:rPr>
              <w:t>m</w:t>
            </w:r>
            <w:r>
              <w:rPr>
                <w:color w:val="000000" w:themeColor="text1"/>
                <w:szCs w:val="21"/>
                <w14:textFill>
                  <w14:solidFill>
                    <w14:schemeClr w14:val="tx1"/>
                  </w14:solidFill>
                </w14:textFill>
              </w:rPr>
              <w:t>in</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就医</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吸入</w:t>
            </w:r>
          </w:p>
        </w:tc>
        <w:tc>
          <w:tcPr>
            <w:tcW w:w="7578" w:type="dxa"/>
            <w:gridSpan w:val="4"/>
          </w:tcPr>
          <w:p>
            <w:pPr>
              <w:wordWrap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食入</w:t>
            </w:r>
          </w:p>
        </w:tc>
        <w:tc>
          <w:tcPr>
            <w:tcW w:w="7578" w:type="dxa"/>
            <w:gridSpan w:val="4"/>
          </w:tcPr>
          <w:p>
            <w:pPr>
              <w:wordWrap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误服用应立即漱口。饮足量温水</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催吐,急送医院</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危险特性</w:t>
            </w:r>
          </w:p>
        </w:tc>
        <w:tc>
          <w:tcPr>
            <w:tcW w:w="7578" w:type="dxa"/>
            <w:gridSpan w:val="4"/>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其蒸汽与空气形成爆炸混合物,遇明火、高热能引起燃烧爆炸。与氧化剂能发生强烈反应。其蒸汽比空气重</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能在较低处扩散到相当远的地方</w:t>
            </w:r>
          </w:p>
        </w:tc>
      </w:tr>
    </w:tbl>
    <w:p>
      <w:pPr>
        <w:pStyle w:val="3"/>
        <w:spacing w:before="120" w:beforeLines="50" w:after="0" w:afterLines="0"/>
        <w:rPr>
          <w:color w:val="000000" w:themeColor="text1"/>
          <w14:textFill>
            <w14:solidFill>
              <w14:schemeClr w14:val="tx1"/>
            </w14:solidFill>
          </w14:textFill>
        </w:rPr>
      </w:pPr>
      <w:bookmarkStart w:id="39" w:name="_Toc38449045"/>
      <w:r>
        <w:rPr>
          <w:rFonts w:hint="eastAsia"/>
          <w:color w:val="000000" w:themeColor="text1"/>
          <w14:textFill>
            <w14:solidFill>
              <w14:schemeClr w14:val="tx1"/>
            </w14:solidFill>
          </w14:textFill>
        </w:rPr>
        <w:t>3.2环境风险受体</w:t>
      </w:r>
      <w:bookmarkEnd w:id="39"/>
    </w:p>
    <w:p>
      <w:pPr>
        <w:spacing w:line="360" w:lineRule="auto"/>
        <w:ind w:right="-96" w:firstLine="480" w:firstLineChars="200"/>
        <w:rPr>
          <w:color w:val="000000" w:themeColor="text1"/>
          <w:sz w:val="24"/>
          <w14:textFill>
            <w14:solidFill>
              <w14:schemeClr w14:val="tx1"/>
            </w14:solidFill>
          </w14:textFill>
        </w:rPr>
      </w:pPr>
      <w:r>
        <w:rPr>
          <w:rFonts w:hint="eastAsia"/>
          <w:sz w:val="24"/>
        </w:rPr>
        <w:t>根据现场调查，</w:t>
      </w:r>
      <w:r>
        <w:rPr>
          <w:sz w:val="24"/>
        </w:rPr>
        <w:t>本</w:t>
      </w:r>
      <w:r>
        <w:rPr>
          <w:rFonts w:hint="eastAsia"/>
          <w:sz w:val="24"/>
        </w:rPr>
        <w:t>公司</w:t>
      </w:r>
      <w:r>
        <w:rPr>
          <w:sz w:val="24"/>
        </w:rPr>
        <w:t>不在自然保护区及集中饮用水源保护区内，无需要保护的文物。</w:t>
      </w:r>
      <w:r>
        <w:rPr>
          <w:rFonts w:hint="eastAsia"/>
          <w:sz w:val="24"/>
        </w:rPr>
        <w:t>本公司主要环</w:t>
      </w:r>
      <w:r>
        <w:rPr>
          <w:rFonts w:hint="eastAsia"/>
          <w:color w:val="000000" w:themeColor="text1"/>
          <w:sz w:val="24"/>
          <w14:textFill>
            <w14:solidFill>
              <w14:schemeClr w14:val="tx1"/>
            </w14:solidFill>
          </w14:textFill>
        </w:rPr>
        <w:t>境风险受体的具体情况见下表。</w:t>
      </w:r>
    </w:p>
    <w:p>
      <w:pPr>
        <w:spacing w:before="100" w:beforeAutospacing="1"/>
        <w:ind w:right="-9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 xml:space="preserve">3-5 </w:t>
      </w:r>
      <w:r>
        <w:rPr>
          <w:b/>
          <w:color w:val="000000" w:themeColor="text1"/>
          <w:sz w:val="24"/>
          <w14:textFill>
            <w14:solidFill>
              <w14:schemeClr w14:val="tx1"/>
            </w14:solidFill>
          </w14:textFill>
        </w:rPr>
        <w:t xml:space="preserve"> 本</w:t>
      </w:r>
      <w:r>
        <w:rPr>
          <w:rFonts w:hint="eastAsia"/>
          <w:b/>
          <w:color w:val="000000" w:themeColor="text1"/>
          <w:sz w:val="24"/>
          <w14:textFill>
            <w14:solidFill>
              <w14:schemeClr w14:val="tx1"/>
            </w14:solidFill>
          </w14:textFill>
        </w:rPr>
        <w:t>公司</w:t>
      </w:r>
      <w:r>
        <w:rPr>
          <w:b/>
          <w:color w:val="000000" w:themeColor="text1"/>
          <w:sz w:val="24"/>
          <w14:textFill>
            <w14:solidFill>
              <w14:schemeClr w14:val="tx1"/>
            </w14:solidFill>
          </w14:textFill>
        </w:rPr>
        <w:t>环境</w:t>
      </w:r>
      <w:r>
        <w:rPr>
          <w:rFonts w:hint="eastAsia"/>
          <w:b/>
          <w:color w:val="000000" w:themeColor="text1"/>
          <w:sz w:val="24"/>
          <w14:textFill>
            <w14:solidFill>
              <w14:schemeClr w14:val="tx1"/>
            </w14:solidFill>
          </w14:textFill>
        </w:rPr>
        <w:t>风险受体</w:t>
      </w:r>
      <w:r>
        <w:rPr>
          <w:b/>
          <w:color w:val="000000" w:themeColor="text1"/>
          <w:sz w:val="24"/>
          <w14:textFill>
            <w14:solidFill>
              <w14:schemeClr w14:val="tx1"/>
            </w14:solidFill>
          </w14:textFill>
        </w:rPr>
        <w:t>一览表</w:t>
      </w:r>
    </w:p>
    <w:tbl>
      <w:tblPr>
        <w:tblStyle w:val="3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9"/>
        <w:gridCol w:w="1943"/>
        <w:gridCol w:w="922"/>
        <w:gridCol w:w="1630"/>
        <w:gridCol w:w="1817"/>
        <w:gridCol w:w="14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595" w:type="pct"/>
            <w:tcMar>
              <w:top w:w="15" w:type="dxa"/>
              <w:left w:w="15" w:type="dxa"/>
              <w:bottom w:w="15" w:type="dxa"/>
              <w:right w:w="15" w:type="dxa"/>
            </w:tcMar>
            <w:vAlign w:val="center"/>
          </w:tcPr>
          <w:p>
            <w:pPr>
              <w:widowControl/>
              <w:jc w:val="center"/>
              <w:textAlignment w:val="center"/>
              <w:rPr>
                <w:b/>
                <w:color w:val="000000" w:themeColor="text1"/>
                <w:szCs w:val="21"/>
                <w14:textFill>
                  <w14:solidFill>
                    <w14:schemeClr w14:val="tx1"/>
                  </w14:solidFill>
                </w14:textFill>
              </w:rPr>
            </w:pPr>
            <w:r>
              <w:rPr>
                <w:rFonts w:hint="eastAsia"/>
                <w:b/>
                <w:color w:val="000000" w:themeColor="text1"/>
                <w:kern w:val="0"/>
                <w:szCs w:val="21"/>
                <w:lang w:bidi="ar"/>
                <w14:textFill>
                  <w14:solidFill>
                    <w14:schemeClr w14:val="tx1"/>
                  </w14:solidFill>
                </w14:textFill>
              </w:rPr>
              <w:t>环境要素</w:t>
            </w:r>
          </w:p>
        </w:tc>
        <w:tc>
          <w:tcPr>
            <w:tcW w:w="1102" w:type="pct"/>
            <w:tcMar>
              <w:top w:w="15" w:type="dxa"/>
              <w:left w:w="15" w:type="dxa"/>
              <w:bottom w:w="15" w:type="dxa"/>
              <w:right w:w="15" w:type="dxa"/>
            </w:tcMar>
            <w:vAlign w:val="center"/>
          </w:tcPr>
          <w:p>
            <w:pPr>
              <w:widowControl/>
              <w:jc w:val="center"/>
              <w:textAlignment w:val="center"/>
              <w:rPr>
                <w:b/>
                <w:color w:val="000000" w:themeColor="text1"/>
                <w:szCs w:val="21"/>
                <w14:textFill>
                  <w14:solidFill>
                    <w14:schemeClr w14:val="tx1"/>
                  </w14:solidFill>
                </w14:textFill>
              </w:rPr>
            </w:pPr>
            <w:r>
              <w:rPr>
                <w:rFonts w:hint="eastAsia"/>
                <w:b/>
                <w:color w:val="000000" w:themeColor="text1"/>
                <w:kern w:val="0"/>
                <w:szCs w:val="21"/>
                <w:lang w:bidi="ar"/>
                <w14:textFill>
                  <w14:solidFill>
                    <w14:schemeClr w14:val="tx1"/>
                  </w14:solidFill>
                </w14:textFill>
              </w:rPr>
              <w:t>环境保护目标名称</w:t>
            </w:r>
          </w:p>
        </w:tc>
        <w:tc>
          <w:tcPr>
            <w:tcW w:w="523" w:type="pct"/>
            <w:tcMar>
              <w:top w:w="15" w:type="dxa"/>
              <w:left w:w="15" w:type="dxa"/>
              <w:bottom w:w="15" w:type="dxa"/>
              <w:right w:w="15" w:type="dxa"/>
            </w:tcMar>
            <w:vAlign w:val="center"/>
          </w:tcPr>
          <w:p>
            <w:pPr>
              <w:widowControl/>
              <w:jc w:val="center"/>
              <w:textAlignment w:val="center"/>
              <w:rPr>
                <w:b/>
                <w:color w:val="000000" w:themeColor="text1"/>
                <w:szCs w:val="21"/>
                <w14:textFill>
                  <w14:solidFill>
                    <w14:schemeClr w14:val="tx1"/>
                  </w14:solidFill>
                </w14:textFill>
              </w:rPr>
            </w:pPr>
            <w:r>
              <w:rPr>
                <w:rFonts w:hint="eastAsia"/>
                <w:b/>
                <w:color w:val="000000" w:themeColor="text1"/>
                <w:kern w:val="0"/>
                <w:szCs w:val="21"/>
                <w:lang w:bidi="ar"/>
                <w14:textFill>
                  <w14:solidFill>
                    <w14:schemeClr w14:val="tx1"/>
                  </w14:solidFill>
                </w14:textFill>
              </w:rPr>
              <w:t>方位</w:t>
            </w:r>
          </w:p>
        </w:tc>
        <w:tc>
          <w:tcPr>
            <w:tcW w:w="924" w:type="pct"/>
            <w:tcMar>
              <w:top w:w="15" w:type="dxa"/>
              <w:left w:w="15" w:type="dxa"/>
              <w:bottom w:w="15" w:type="dxa"/>
              <w:right w:w="15" w:type="dxa"/>
            </w:tcMar>
            <w:vAlign w:val="center"/>
          </w:tcPr>
          <w:p>
            <w:pPr>
              <w:widowControl/>
              <w:jc w:val="center"/>
              <w:textAlignment w:val="center"/>
              <w:rPr>
                <w:b/>
                <w:color w:val="000000" w:themeColor="text1"/>
                <w:szCs w:val="21"/>
                <w14:textFill>
                  <w14:solidFill>
                    <w14:schemeClr w14:val="tx1"/>
                  </w14:solidFill>
                </w14:textFill>
              </w:rPr>
            </w:pPr>
            <w:r>
              <w:rPr>
                <w:rFonts w:hint="eastAsia"/>
                <w:b/>
                <w:color w:val="000000" w:themeColor="text1"/>
                <w:kern w:val="0"/>
                <w:szCs w:val="21"/>
                <w:lang w:bidi="ar"/>
                <w14:textFill>
                  <w14:solidFill>
                    <w14:schemeClr w14:val="tx1"/>
                  </w14:solidFill>
                </w14:textFill>
              </w:rPr>
              <w:t>距厂界距离（</w:t>
            </w:r>
            <w:r>
              <w:rPr>
                <w:b/>
                <w:color w:val="000000" w:themeColor="text1"/>
                <w:kern w:val="0"/>
                <w:szCs w:val="21"/>
                <w:lang w:bidi="ar"/>
                <w14:textFill>
                  <w14:solidFill>
                    <w14:schemeClr w14:val="tx1"/>
                  </w14:solidFill>
                </w14:textFill>
              </w:rPr>
              <w:t>m</w:t>
            </w:r>
            <w:r>
              <w:rPr>
                <w:rStyle w:val="120"/>
                <w:rFonts w:hint="default" w:ascii="Times New Roman" w:hAnsi="Times New Roman"/>
                <w:b/>
                <w:color w:val="000000" w:themeColor="text1"/>
                <w:lang w:bidi="ar"/>
                <w14:textFill>
                  <w14:solidFill>
                    <w14:schemeClr w14:val="tx1"/>
                  </w14:solidFill>
                </w14:textFill>
              </w:rPr>
              <w:t>）</w:t>
            </w:r>
          </w:p>
        </w:tc>
        <w:tc>
          <w:tcPr>
            <w:tcW w:w="1030" w:type="pct"/>
            <w:tcMar>
              <w:top w:w="15" w:type="dxa"/>
              <w:left w:w="15" w:type="dxa"/>
              <w:bottom w:w="15" w:type="dxa"/>
              <w:right w:w="15" w:type="dxa"/>
            </w:tcMar>
            <w:vAlign w:val="center"/>
          </w:tcPr>
          <w:p>
            <w:pPr>
              <w:widowControl/>
              <w:jc w:val="center"/>
              <w:textAlignment w:val="center"/>
              <w:rPr>
                <w:b/>
                <w:color w:val="000000" w:themeColor="text1"/>
                <w:szCs w:val="21"/>
                <w14:textFill>
                  <w14:solidFill>
                    <w14:schemeClr w14:val="tx1"/>
                  </w14:solidFill>
                </w14:textFill>
              </w:rPr>
            </w:pPr>
            <w:r>
              <w:rPr>
                <w:rFonts w:hint="eastAsia"/>
                <w:b/>
                <w:color w:val="000000" w:themeColor="text1"/>
                <w:kern w:val="0"/>
                <w:szCs w:val="21"/>
                <w:lang w:bidi="ar"/>
                <w14:textFill>
                  <w14:solidFill>
                    <w14:schemeClr w14:val="tx1"/>
                  </w14:solidFill>
                </w14:textFill>
              </w:rPr>
              <w:t>规模</w:t>
            </w:r>
          </w:p>
        </w:tc>
        <w:tc>
          <w:tcPr>
            <w:tcW w:w="826" w:type="pct"/>
            <w:tcMar>
              <w:top w:w="15" w:type="dxa"/>
              <w:left w:w="15" w:type="dxa"/>
              <w:bottom w:w="15" w:type="dxa"/>
              <w:right w:w="15" w:type="dxa"/>
            </w:tcMar>
            <w:vAlign w:val="center"/>
          </w:tcPr>
          <w:p>
            <w:pPr>
              <w:widowControl/>
              <w:jc w:val="center"/>
              <w:textAlignment w:val="center"/>
              <w:rPr>
                <w:b/>
                <w:color w:val="000000" w:themeColor="text1"/>
                <w:szCs w:val="21"/>
                <w14:textFill>
                  <w14:solidFill>
                    <w14:schemeClr w14:val="tx1"/>
                  </w14:solidFill>
                </w14:textFill>
              </w:rPr>
            </w:pPr>
            <w:r>
              <w:rPr>
                <w:rFonts w:hint="eastAsia"/>
                <w:b/>
                <w:color w:val="000000" w:themeColor="text1"/>
                <w:kern w:val="0"/>
                <w:szCs w:val="21"/>
                <w:lang w:bidi="ar"/>
                <w14:textFill>
                  <w14:solidFill>
                    <w14:schemeClr w14:val="tx1"/>
                  </w14:solidFill>
                </w14:textFill>
              </w:rPr>
              <w:t>保护级别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595" w:type="pct"/>
            <w:tcMar>
              <w:top w:w="15" w:type="dxa"/>
              <w:left w:w="15" w:type="dxa"/>
              <w:bottom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地表水环境</w:t>
            </w:r>
          </w:p>
        </w:tc>
        <w:tc>
          <w:tcPr>
            <w:tcW w:w="1102" w:type="pct"/>
            <w:tcMar>
              <w:top w:w="15" w:type="dxa"/>
              <w:left w:w="15" w:type="dxa"/>
              <w:bottom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黄陈河</w:t>
            </w:r>
          </w:p>
        </w:tc>
        <w:tc>
          <w:tcPr>
            <w:tcW w:w="523" w:type="pct"/>
            <w:tcMar>
              <w:top w:w="15" w:type="dxa"/>
              <w:left w:w="15" w:type="dxa"/>
              <w:bottom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w:t>
            </w:r>
          </w:p>
        </w:tc>
        <w:tc>
          <w:tcPr>
            <w:tcW w:w="924" w:type="pct"/>
            <w:tcMar>
              <w:top w:w="15" w:type="dxa"/>
              <w:left w:w="15" w:type="dxa"/>
              <w:bottom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 w:val="24"/>
                <w14:textFill>
                  <w14:solidFill>
                    <w14:schemeClr w14:val="tx1"/>
                  </w14:solidFill>
                </w14:textFill>
              </w:rPr>
              <w:t>2500</w:t>
            </w:r>
          </w:p>
        </w:tc>
        <w:tc>
          <w:tcPr>
            <w:tcW w:w="1030" w:type="pct"/>
            <w:tcMar>
              <w:top w:w="15" w:type="dxa"/>
              <w:left w:w="15" w:type="dxa"/>
              <w:bottom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小型</w:t>
            </w:r>
          </w:p>
        </w:tc>
        <w:tc>
          <w:tcPr>
            <w:tcW w:w="826" w:type="pct"/>
            <w:tcMar>
              <w:top w:w="15" w:type="dxa"/>
              <w:left w:w="15" w:type="dxa"/>
              <w:bottom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GB3838-2002</w:t>
            </w:r>
            <w:r>
              <w:rPr>
                <w:rFonts w:hint="eastAsia"/>
                <w:color w:val="000000" w:themeColor="text1"/>
                <w:kern w:val="0"/>
                <w:szCs w:val="21"/>
                <w:lang w:bidi="ar"/>
                <w14:textFill>
                  <w14:solidFill>
                    <w14:schemeClr w14:val="tx1"/>
                  </w14:solidFill>
                </w14:textFill>
              </w:rPr>
              <w:t>中</w:t>
            </w:r>
            <w:r>
              <w:rPr>
                <w:rFonts w:hint="eastAsia" w:cs="宋体"/>
                <w:bCs/>
                <w:color w:val="000000" w:themeColor="text1"/>
                <w:kern w:val="0"/>
                <w:szCs w:val="21"/>
                <w:lang w:bidi="ar"/>
                <w14:textFill>
                  <w14:solidFill>
                    <w14:schemeClr w14:val="tx1"/>
                  </w14:solidFill>
                </w14:textFill>
              </w:rPr>
              <w:t>Ⅳ</w:t>
            </w:r>
            <w:r>
              <w:rPr>
                <w:rFonts w:hint="eastAsia"/>
                <w:color w:val="000000" w:themeColor="text1"/>
                <w:kern w:val="0"/>
                <w:szCs w:val="21"/>
                <w:lang w:bidi="ar"/>
                <w14:textFill>
                  <w14:solidFill>
                    <w14:schemeClr w14:val="tx1"/>
                  </w14:solidFill>
                </w14:textFill>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95" w:type="pct"/>
            <w:vMerge w:val="restart"/>
            <w:tcMar>
              <w:top w:w="15" w:type="dxa"/>
              <w:left w:w="15" w:type="dxa"/>
              <w:bottom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大气环境</w:t>
            </w:r>
          </w:p>
        </w:tc>
        <w:tc>
          <w:tcPr>
            <w:tcW w:w="1102" w:type="pct"/>
            <w:tcMar>
              <w:top w:w="15" w:type="dxa"/>
              <w:left w:w="15" w:type="dxa"/>
              <w:bottom w:w="15" w:type="dxa"/>
              <w:right w:w="15" w:type="dxa"/>
            </w:tcMar>
            <w:vAlign w:val="center"/>
          </w:tcPr>
          <w:p>
            <w:pPr>
              <w:adjustRightInd w:val="0"/>
              <w:snapToGrid w:val="0"/>
              <w:spacing w:line="32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仙人塘村民组</w:t>
            </w:r>
          </w:p>
        </w:tc>
        <w:tc>
          <w:tcPr>
            <w:tcW w:w="523" w:type="pct"/>
            <w:tcMar>
              <w:top w:w="15" w:type="dxa"/>
              <w:left w:w="15" w:type="dxa"/>
              <w:bottom w:w="15" w:type="dxa"/>
              <w:right w:w="15" w:type="dxa"/>
            </w:tcMar>
            <w:vAlign w:val="center"/>
          </w:tcPr>
          <w:p>
            <w:pPr>
              <w:adjustRightInd w:val="0"/>
              <w:snapToGrid w:val="0"/>
              <w:spacing w:line="32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S</w:t>
            </w:r>
          </w:p>
        </w:tc>
        <w:tc>
          <w:tcPr>
            <w:tcW w:w="924" w:type="pct"/>
            <w:tcMar>
              <w:top w:w="15" w:type="dxa"/>
              <w:left w:w="15" w:type="dxa"/>
              <w:bottom w:w="15" w:type="dxa"/>
              <w:right w:w="15" w:type="dxa"/>
            </w:tcMar>
            <w:vAlign w:val="center"/>
          </w:tcPr>
          <w:p>
            <w:pPr>
              <w:adjustRightInd w:val="0"/>
              <w:snapToGrid w:val="0"/>
              <w:spacing w:line="32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w:t>
            </w:r>
          </w:p>
        </w:tc>
        <w:tc>
          <w:tcPr>
            <w:tcW w:w="1030" w:type="pct"/>
            <w:tcMar>
              <w:top w:w="15" w:type="dxa"/>
              <w:left w:w="15" w:type="dxa"/>
              <w:bottom w:w="15" w:type="dxa"/>
              <w:right w:w="15" w:type="dxa"/>
            </w:tcMar>
            <w:vAlign w:val="center"/>
          </w:tcPr>
          <w:p>
            <w:pPr>
              <w:adjustRightInd w:val="0"/>
              <w:snapToGrid w:val="0"/>
              <w:spacing w:line="32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60人</w:t>
            </w:r>
          </w:p>
        </w:tc>
        <w:tc>
          <w:tcPr>
            <w:tcW w:w="826" w:type="pct"/>
            <w:vMerge w:val="restart"/>
            <w:tcMar>
              <w:top w:w="15" w:type="dxa"/>
              <w:left w:w="15" w:type="dxa"/>
              <w:bottom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GB3095-2012</w:t>
            </w:r>
            <w:r>
              <w:rPr>
                <w:rStyle w:val="120"/>
                <w:rFonts w:hint="default" w:ascii="Times New Roman" w:hAnsi="Times New Roman"/>
                <w:color w:val="000000" w:themeColor="text1"/>
                <w:lang w:bidi="ar"/>
                <w14:textFill>
                  <w14:solidFill>
                    <w14:schemeClr w14:val="tx1"/>
                  </w14:solidFill>
                </w14:textFill>
              </w:rPr>
              <w:t>中二级标准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95" w:type="pct"/>
            <w:vMerge w:val="continue"/>
            <w:tcMar>
              <w:top w:w="15" w:type="dxa"/>
              <w:left w:w="15" w:type="dxa"/>
              <w:bottom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p>
        </w:tc>
        <w:tc>
          <w:tcPr>
            <w:tcW w:w="1102" w:type="pct"/>
            <w:tcMar>
              <w:top w:w="15" w:type="dxa"/>
              <w:left w:w="15" w:type="dxa"/>
              <w:bottom w:w="15" w:type="dxa"/>
              <w:right w:w="15" w:type="dxa"/>
            </w:tcMar>
            <w:vAlign w:val="center"/>
          </w:tcPr>
          <w:p>
            <w:pPr>
              <w:adjustRightInd w:val="0"/>
              <w:snapToGrid w:val="0"/>
              <w:spacing w:line="32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高鼓村民组</w:t>
            </w:r>
          </w:p>
        </w:tc>
        <w:tc>
          <w:tcPr>
            <w:tcW w:w="523" w:type="pct"/>
            <w:tcMar>
              <w:top w:w="15" w:type="dxa"/>
              <w:left w:w="15" w:type="dxa"/>
              <w:bottom w:w="15" w:type="dxa"/>
              <w:right w:w="15" w:type="dxa"/>
            </w:tcMar>
            <w:vAlign w:val="center"/>
          </w:tcPr>
          <w:p>
            <w:pPr>
              <w:adjustRightInd w:val="0"/>
              <w:snapToGrid w:val="0"/>
              <w:spacing w:line="32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NW</w:t>
            </w:r>
          </w:p>
        </w:tc>
        <w:tc>
          <w:tcPr>
            <w:tcW w:w="924" w:type="pct"/>
            <w:tcMar>
              <w:top w:w="15" w:type="dxa"/>
              <w:left w:w="15" w:type="dxa"/>
              <w:bottom w:w="15" w:type="dxa"/>
              <w:right w:w="15" w:type="dxa"/>
            </w:tcMar>
            <w:vAlign w:val="center"/>
          </w:tcPr>
          <w:p>
            <w:pPr>
              <w:adjustRightInd w:val="0"/>
              <w:snapToGrid w:val="0"/>
              <w:spacing w:line="32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280</w:t>
            </w:r>
          </w:p>
        </w:tc>
        <w:tc>
          <w:tcPr>
            <w:tcW w:w="1030" w:type="pct"/>
            <w:tcMar>
              <w:top w:w="15" w:type="dxa"/>
              <w:left w:w="15" w:type="dxa"/>
              <w:bottom w:w="15" w:type="dxa"/>
              <w:right w:w="15" w:type="dxa"/>
            </w:tcMar>
            <w:vAlign w:val="center"/>
          </w:tcPr>
          <w:p>
            <w:pPr>
              <w:adjustRightInd w:val="0"/>
              <w:snapToGrid w:val="0"/>
              <w:spacing w:line="32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230人</w:t>
            </w:r>
          </w:p>
        </w:tc>
        <w:tc>
          <w:tcPr>
            <w:tcW w:w="826" w:type="pct"/>
            <w:vMerge w:val="continue"/>
            <w:tcMar>
              <w:top w:w="15" w:type="dxa"/>
              <w:left w:w="15" w:type="dxa"/>
              <w:bottom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p>
        </w:tc>
      </w:tr>
    </w:tbl>
    <w:p>
      <w:pPr>
        <w:pStyle w:val="3"/>
        <w:spacing w:before="120" w:beforeLines="50" w:after="0" w:afterLines="0"/>
        <w:rPr>
          <w:color w:val="000000" w:themeColor="text1"/>
          <w14:textFill>
            <w14:solidFill>
              <w14:schemeClr w14:val="tx1"/>
            </w14:solidFill>
          </w14:textFill>
        </w:rPr>
      </w:pPr>
      <w:bookmarkStart w:id="40" w:name="_Toc38449046"/>
      <w:bookmarkStart w:id="41" w:name="_Toc432150448"/>
      <w:bookmarkStart w:id="42" w:name="_Toc401655380"/>
      <w:r>
        <w:rPr>
          <w:color w:val="000000" w:themeColor="text1"/>
          <w14:textFill>
            <w14:solidFill>
              <w14:schemeClr w14:val="tx1"/>
            </w14:solidFill>
          </w14:textFill>
        </w:rPr>
        <w:t>3.</w:t>
      </w:r>
      <w:r>
        <w:rPr>
          <w:rFonts w:hint="eastAsia"/>
          <w:color w:val="000000" w:themeColor="text1"/>
          <w14:textFill>
            <w14:solidFill>
              <w14:schemeClr w14:val="tx1"/>
            </w14:solidFill>
          </w14:textFill>
        </w:rPr>
        <w:t>3企业</w:t>
      </w:r>
      <w:r>
        <w:rPr>
          <w:color w:val="000000" w:themeColor="text1"/>
          <w14:textFill>
            <w14:solidFill>
              <w14:schemeClr w14:val="tx1"/>
            </w14:solidFill>
          </w14:textFill>
        </w:rPr>
        <w:t>平面布局及生产工艺</w:t>
      </w:r>
      <w:bookmarkEnd w:id="40"/>
      <w:bookmarkEnd w:id="41"/>
      <w:bookmarkEnd w:id="42"/>
    </w:p>
    <w:p>
      <w:pPr>
        <w:pStyle w:val="4"/>
        <w:tabs>
          <w:tab w:val="left" w:pos="588"/>
        </w:tabs>
        <w:spacing w:before="120" w:after="120"/>
        <w:rPr>
          <w:color w:val="000000" w:themeColor="text1"/>
          <w14:textFill>
            <w14:solidFill>
              <w14:schemeClr w14:val="tx1"/>
            </w14:solidFill>
          </w14:textFill>
        </w:rPr>
      </w:pPr>
      <w:bookmarkStart w:id="43" w:name="_Toc6567251"/>
      <w:bookmarkStart w:id="44" w:name="_Toc6569359"/>
      <w:bookmarkStart w:id="45" w:name="_Toc6921871"/>
      <w:bookmarkStart w:id="46" w:name="_Toc38449047"/>
      <w:r>
        <w:rPr>
          <w:color w:val="000000" w:themeColor="text1"/>
          <w14:textFill>
            <w14:solidFill>
              <w14:schemeClr w14:val="tx1"/>
            </w14:solidFill>
          </w14:textFill>
        </w:rPr>
        <w:t>3.</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.1总体布局</w:t>
      </w:r>
      <w:bookmarkEnd w:id="43"/>
      <w:bookmarkEnd w:id="44"/>
      <w:bookmarkEnd w:id="45"/>
      <w:bookmarkEnd w:id="46"/>
    </w:p>
    <w:p>
      <w:pPr>
        <w:spacing w:line="360" w:lineRule="auto"/>
        <w:ind w:firstLine="480" w:firstLineChars="200"/>
        <w:rPr>
          <w:sz w:val="24"/>
        </w:rPr>
      </w:pPr>
      <w:r>
        <w:rPr>
          <w:rFonts w:hint="eastAsia"/>
          <w:color w:val="000000" w:themeColor="text1"/>
          <w:sz w:val="24"/>
          <w14:textFill>
            <w14:solidFill>
              <w14:schemeClr w14:val="tx1"/>
            </w14:solidFill>
          </w14:textFill>
        </w:rPr>
        <w:t>巢湖香枫塑胶助剂有限公司位于芜湖市无为市石涧镇工业开发区，生产车间位于厂区西面中部，罐区位于厂区南面中部，锅炉房位于厂区</w:t>
      </w:r>
      <w:r>
        <w:rPr>
          <w:rFonts w:hint="eastAsia"/>
          <w:sz w:val="24"/>
        </w:rPr>
        <w:t>西南角，事故池位于厂区东北角。</w:t>
      </w:r>
      <w:r>
        <w:rPr>
          <w:sz w:val="24"/>
        </w:rPr>
        <w:t>厂区内</w:t>
      </w:r>
      <w:r>
        <w:rPr>
          <w:rFonts w:hint="eastAsia"/>
          <w:sz w:val="24"/>
        </w:rPr>
        <w:t>设有环形和主干道路，主道路宽度为</w:t>
      </w:r>
      <w:r>
        <w:rPr>
          <w:sz w:val="24"/>
        </w:rPr>
        <w:t>8</w:t>
      </w:r>
      <w:r>
        <w:rPr>
          <w:rFonts w:hint="eastAsia"/>
          <w:sz w:val="24"/>
        </w:rPr>
        <w:t>m，次要道路为4m和6m，可满足生产运输要求，</w:t>
      </w:r>
      <w:r>
        <w:rPr>
          <w:sz w:val="24"/>
        </w:rPr>
        <w:t>同时兼做消防通道，满足消防车的通行。</w:t>
      </w:r>
    </w:p>
    <w:p>
      <w:pPr>
        <w:pStyle w:val="4"/>
        <w:tabs>
          <w:tab w:val="left" w:pos="588"/>
        </w:tabs>
        <w:spacing w:before="120" w:after="120"/>
      </w:pPr>
      <w:bookmarkStart w:id="47" w:name="_Toc6921872"/>
      <w:bookmarkStart w:id="48" w:name="_Toc38449048"/>
      <w:bookmarkStart w:id="49" w:name="_Toc6569360"/>
      <w:bookmarkStart w:id="50" w:name="_Toc6567252"/>
      <w:r>
        <w:t>3.</w:t>
      </w:r>
      <w:r>
        <w:rPr>
          <w:rFonts w:hint="eastAsia"/>
        </w:rPr>
        <w:t>3</w:t>
      </w:r>
      <w:r>
        <w:t>.2 生产工艺流程简述</w:t>
      </w:r>
      <w:bookmarkEnd w:id="47"/>
      <w:bookmarkEnd w:id="48"/>
      <w:bookmarkEnd w:id="49"/>
      <w:bookmarkEnd w:id="50"/>
    </w:p>
    <w:p>
      <w:pPr>
        <w:spacing w:line="360" w:lineRule="auto"/>
        <w:ind w:firstLine="482" w:firstLineChars="200"/>
        <w:rPr>
          <w:b/>
          <w:sz w:val="24"/>
        </w:rPr>
      </w:pPr>
      <w:r>
        <w:rPr>
          <w:b/>
          <w:sz w:val="24"/>
        </w:rPr>
        <w:t>1</w:t>
      </w:r>
      <w:r>
        <w:rPr>
          <w:rFonts w:hint="eastAsia"/>
          <w:b/>
          <w:sz w:val="24"/>
        </w:rPr>
        <w:t>、复合安定剂车间</w:t>
      </w:r>
    </w:p>
    <w:p>
      <w:pPr>
        <w:pStyle w:val="113"/>
        <w:rPr>
          <w:rFonts w:ascii="Times New Roman" w:hAnsi="Times New Roman"/>
        </w:rPr>
      </w:pPr>
      <w:r>
        <w:rPr>
          <w:rFonts w:hint="eastAsia" w:ascii="Times New Roman" w:hAnsi="Times New Roman"/>
        </w:rPr>
        <w:t>（1）复合CaZn安定剂生产工艺</w:t>
      </w:r>
    </w:p>
    <w:p>
      <w:pPr>
        <w:pStyle w:val="113"/>
        <w:rPr>
          <w:rFonts w:ascii="Times New Roman" w:hAnsi="Times New Roman"/>
        </w:rPr>
      </w:pPr>
      <w:r>
        <w:rPr>
          <w:rFonts w:hint="eastAsia" w:ascii="Times New Roman" w:hAnsi="Times New Roman"/>
        </w:rPr>
        <w:t>分别将Ca(OH)</w:t>
      </w:r>
      <w:r>
        <w:rPr>
          <w:rFonts w:hint="eastAsia" w:ascii="Times New Roman" w:hAnsi="Times New Roman"/>
          <w:vertAlign w:val="subscript"/>
        </w:rPr>
        <w:t>2</w:t>
      </w:r>
      <w:r>
        <w:rPr>
          <w:rFonts w:hint="eastAsia" w:ascii="Times New Roman" w:hAnsi="Times New Roman"/>
        </w:rPr>
        <w:t>、ZnO、溶剂（溶剂油）、异辛酸投入到反应釜中，分别制得Ca盐、Zn盐，再将Ca盐、Zn盐混合投加螯合剂（亚磷酸-苯二异辛酯）、抗氧化剂（BHT等）进行螯合反应，经过压滤机压滤，制得CaZn安定剂成品，滤液回收套用。</w:t>
      </w:r>
    </w:p>
    <w:p>
      <w:pPr>
        <w:pStyle w:val="113"/>
        <w:rPr>
          <w:rFonts w:ascii="Times New Roman" w:hAnsi="Times New Roman"/>
          <w:szCs w:val="24"/>
        </w:rPr>
      </w:pPr>
      <w:r>
        <w:rPr>
          <w:rFonts w:hint="eastAsia" w:ascii="Times New Roman" w:hAnsi="Times New Roman"/>
          <w:szCs w:val="24"/>
        </w:rPr>
        <w:t>反应式如下：</w:t>
      </w:r>
    </w:p>
    <w:p>
      <w:pPr>
        <w:pStyle w:val="113"/>
        <w:rPr>
          <w:rFonts w:ascii="Times New Roman" w:hAnsi="Times New Roman"/>
          <w:szCs w:val="24"/>
        </w:rPr>
      </w:pPr>
      <w:r>
        <w:rPr>
          <w:rFonts w:hint="eastAsia" w:ascii="Times New Roman" w:hAnsi="Times New Roman"/>
          <w:szCs w:val="24"/>
        </w:rPr>
        <mc:AlternateContent>
          <mc:Choice Requires="wps">
            <w:drawing>
              <wp:anchor distT="0" distB="0" distL="114300" distR="114300" simplePos="0" relativeHeight="252542976" behindDoc="0" locked="0" layoutInCell="1" allowOverlap="1">
                <wp:simplePos x="0" y="0"/>
                <wp:positionH relativeFrom="column">
                  <wp:posOffset>1247775</wp:posOffset>
                </wp:positionH>
                <wp:positionV relativeFrom="paragraph">
                  <wp:posOffset>213995</wp:posOffset>
                </wp:positionV>
                <wp:extent cx="933450" cy="297180"/>
                <wp:effectExtent l="0" t="0" r="0" b="7620"/>
                <wp:wrapNone/>
                <wp:docPr id="919" name="文本框 919"/>
                <wp:cNvGraphicFramePr/>
                <a:graphic xmlns:a="http://schemas.openxmlformats.org/drawingml/2006/main">
                  <a:graphicData uri="http://schemas.microsoft.com/office/word/2010/wordprocessingShape">
                    <wps:wsp>
                      <wps:cNvSpPr txBox="1">
                        <a:spLocks noChangeArrowheads="1"/>
                      </wps:cNvSpPr>
                      <wps:spPr bwMode="auto">
                        <a:xfrm>
                          <a:off x="0" y="0"/>
                          <a:ext cx="933450" cy="297180"/>
                        </a:xfrm>
                        <a:prstGeom prst="rect">
                          <a:avLst/>
                        </a:prstGeom>
                        <a:noFill/>
                        <a:ln>
                          <a:noFill/>
                        </a:ln>
                      </wps:spPr>
                      <wps:txbx>
                        <w:txbxContent>
                          <w:p>
                            <w:pPr>
                              <w:ind w:firstLine="315" w:firstLineChars="150"/>
                            </w:pPr>
                            <w:r>
                              <w:rPr>
                                <w:rFonts w:hint="eastAsia"/>
                              </w:rPr>
                              <w:t>溶剂油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8.25pt;margin-top:16.85pt;height:23.4pt;width:73.5pt;z-index:252542976;mso-width-relative:page;mso-height-relative:page;" filled="f" stroked="f" coordsize="21600,21600" o:gfxdata="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xRgk3WAAAACQEAAA8AAAAAAAAAAQAgAAAAIgAAAGRycy9kb3ducmV2&#10;LnhtbFBLAQIUABQAAAAIAIdO4kDpRpZp/gEAAMoDAAAOAAAAAAAAAAEAIAAAACUBAABkcnMvZTJv&#10;RG9jLnhtbFBLBQYAAAAABgAGAFkBAACVBQAAAAA=&#10;">
                <v:fill on="f" focussize="0,0"/>
                <v:stroke on="f"/>
                <v:imagedata o:title=""/>
                <o:lock v:ext="edit" aspectratio="f"/>
                <v:textbox>
                  <w:txbxContent>
                    <w:p>
                      <w:pPr>
                        <w:ind w:firstLine="315" w:firstLineChars="150"/>
                      </w:pPr>
                      <w:r>
                        <w:rPr>
                          <w:rFonts w:hint="eastAsia"/>
                        </w:rPr>
                        <w:t>溶剂油</w:t>
                      </w:r>
                    </w:p>
                  </w:txbxContent>
                </v:textbox>
              </v:shape>
            </w:pict>
          </mc:Fallback>
        </mc:AlternateContent>
      </w:r>
      <w:r>
        <w:rPr>
          <w:rFonts w:hint="eastAsia" w:ascii="Times New Roman" w:hAnsi="Times New Roman"/>
          <w:szCs w:val="24"/>
        </w:rPr>
        <w:t>A、Ca盐</w:t>
      </w:r>
    </w:p>
    <w:p>
      <w:pPr>
        <w:pStyle w:val="113"/>
        <w:rPr>
          <w:rFonts w:ascii="Times New Roman" w:hAnsi="Times New Roman"/>
          <w:szCs w:val="24"/>
        </w:rPr>
      </w:pPr>
      <w:r>
        <w:rPr>
          <w:rFonts w:hint="eastAsia" w:ascii="Times New Roman" w:hAnsi="Times New Roman"/>
          <w:szCs w:val="24"/>
        </w:rPr>
        <mc:AlternateContent>
          <mc:Choice Requires="wps">
            <w:drawing>
              <wp:anchor distT="0" distB="0" distL="114300" distR="114300" simplePos="0" relativeHeight="252541952" behindDoc="0" locked="0" layoutInCell="1" allowOverlap="1">
                <wp:simplePos x="0" y="0"/>
                <wp:positionH relativeFrom="column">
                  <wp:posOffset>1323975</wp:posOffset>
                </wp:positionH>
                <wp:positionV relativeFrom="paragraph">
                  <wp:posOffset>127635</wp:posOffset>
                </wp:positionV>
                <wp:extent cx="800100" cy="0"/>
                <wp:effectExtent l="0" t="76200" r="19050" b="95250"/>
                <wp:wrapNone/>
                <wp:docPr id="918" name="直接连接符 918"/>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04.25pt;margin-top:10.05pt;height:0pt;width:63pt;z-index:252541952;mso-width-relative:page;mso-height-relative:page;" filled="f" stroked="t" coordsize="21600,21600" o:gfxdata="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HPI8dgAAAAJ&#10;AQAADwAAAAAAAAABACAAAAAiAAAAZHJzL2Rvd25yZXYueG1sUEsBAhQAFAAAAAgAh07iQHb/iVbj&#10;AQAAjQMAAA4AAAAAAAAAAQAgAAAAJwEAAGRycy9lMm9Eb2MueG1sUEsFBgAAAAAGAAYAWQEAAHwF&#10;AAAAAA==&#10;">
                <v:fill on="f" focussize="0,0"/>
                <v:stroke color="#000000" joinstyle="round" endarrow="block"/>
                <v:imagedata o:title=""/>
                <o:lock v:ext="edit" aspectratio="f"/>
              </v:line>
            </w:pict>
          </mc:Fallback>
        </mc:AlternateContent>
      </w:r>
      <w:r>
        <w:rPr>
          <w:rFonts w:hint="eastAsia" w:ascii="Times New Roman" w:hAnsi="Times New Roman"/>
          <w:szCs w:val="24"/>
        </w:rPr>
        <w:t>Ca(OH)</w:t>
      </w:r>
      <w:r>
        <w:rPr>
          <w:rFonts w:hint="eastAsia" w:ascii="Times New Roman" w:hAnsi="Times New Roman"/>
          <w:szCs w:val="24"/>
          <w:vertAlign w:val="subscript"/>
        </w:rPr>
        <w:t>2</w:t>
      </w:r>
      <w:r>
        <w:rPr>
          <w:rFonts w:hint="eastAsia" w:ascii="Times New Roman" w:hAnsi="Times New Roman"/>
          <w:szCs w:val="24"/>
        </w:rPr>
        <w:t>+C</w:t>
      </w:r>
      <w:r>
        <w:rPr>
          <w:rFonts w:hint="eastAsia" w:ascii="Times New Roman" w:hAnsi="Times New Roman"/>
          <w:szCs w:val="24"/>
          <w:vertAlign w:val="subscript"/>
        </w:rPr>
        <w:t>8</w:t>
      </w:r>
      <w:r>
        <w:rPr>
          <w:rFonts w:hint="eastAsia" w:ascii="Times New Roman" w:hAnsi="Times New Roman"/>
          <w:szCs w:val="24"/>
        </w:rPr>
        <w:t>H</w:t>
      </w:r>
      <w:r>
        <w:rPr>
          <w:rFonts w:hint="eastAsia" w:ascii="Times New Roman" w:hAnsi="Times New Roman"/>
          <w:szCs w:val="24"/>
          <w:vertAlign w:val="subscript"/>
        </w:rPr>
        <w:t>16</w:t>
      </w:r>
      <w:r>
        <w:rPr>
          <w:rFonts w:hint="eastAsia" w:ascii="Times New Roman" w:hAnsi="Times New Roman"/>
          <w:szCs w:val="24"/>
        </w:rPr>
        <w:t>O</w:t>
      </w:r>
      <w:r>
        <w:rPr>
          <w:rFonts w:hint="eastAsia" w:ascii="Times New Roman" w:hAnsi="Times New Roman"/>
          <w:szCs w:val="24"/>
          <w:vertAlign w:val="subscript"/>
        </w:rPr>
        <w:t>2</w:t>
      </w:r>
      <w:r>
        <w:rPr>
          <w:rFonts w:hint="eastAsia" w:ascii="Times New Roman" w:hAnsi="Times New Roman"/>
          <w:szCs w:val="24"/>
        </w:rPr>
        <w:t xml:space="preserve">            Ca盐+H</w:t>
      </w:r>
      <w:r>
        <w:rPr>
          <w:rFonts w:hint="eastAsia" w:ascii="Times New Roman" w:hAnsi="Times New Roman"/>
          <w:szCs w:val="24"/>
          <w:vertAlign w:val="subscript"/>
        </w:rPr>
        <w:t>2</w:t>
      </w:r>
      <w:r>
        <w:rPr>
          <w:rFonts w:hint="eastAsia" w:ascii="Times New Roman" w:hAnsi="Times New Roman"/>
          <w:szCs w:val="24"/>
        </w:rPr>
        <w:t>O</w:t>
      </w:r>
    </w:p>
    <w:p>
      <w:pPr>
        <w:pStyle w:val="113"/>
        <w:rPr>
          <w:rFonts w:ascii="Times New Roman" w:hAnsi="Times New Roman"/>
          <w:szCs w:val="24"/>
        </w:rPr>
      </w:pPr>
      <w:r>
        <w:rPr>
          <w:rFonts w:hint="eastAsia" w:ascii="Times New Roman" w:hAnsi="Times New Roman"/>
          <w:szCs w:val="24"/>
        </w:rPr>
        <mc:AlternateContent>
          <mc:Choice Requires="wps">
            <w:drawing>
              <wp:anchor distT="0" distB="0" distL="114300" distR="114300" simplePos="0" relativeHeight="252545024" behindDoc="0" locked="0" layoutInCell="1" allowOverlap="1">
                <wp:simplePos x="0" y="0"/>
                <wp:positionH relativeFrom="column">
                  <wp:posOffset>1170940</wp:posOffset>
                </wp:positionH>
                <wp:positionV relativeFrom="paragraph">
                  <wp:posOffset>189865</wp:posOffset>
                </wp:positionV>
                <wp:extent cx="933450" cy="297180"/>
                <wp:effectExtent l="0" t="0" r="0" b="7620"/>
                <wp:wrapNone/>
                <wp:docPr id="917" name="文本框 917"/>
                <wp:cNvGraphicFramePr/>
                <a:graphic xmlns:a="http://schemas.openxmlformats.org/drawingml/2006/main">
                  <a:graphicData uri="http://schemas.microsoft.com/office/word/2010/wordprocessingShape">
                    <wps:wsp>
                      <wps:cNvSpPr txBox="1">
                        <a:spLocks noChangeArrowheads="1"/>
                      </wps:cNvSpPr>
                      <wps:spPr bwMode="auto">
                        <a:xfrm>
                          <a:off x="0" y="0"/>
                          <a:ext cx="933450" cy="297180"/>
                        </a:xfrm>
                        <a:prstGeom prst="rect">
                          <a:avLst/>
                        </a:prstGeom>
                        <a:noFill/>
                        <a:ln>
                          <a:noFill/>
                        </a:ln>
                      </wps:spPr>
                      <wps:txbx>
                        <w:txbxContent>
                          <w:p>
                            <w:pPr>
                              <w:ind w:firstLine="210" w:firstLineChars="100"/>
                            </w:pPr>
                            <w:r>
                              <w:rPr>
                                <w:rFonts w:hint="eastAsia"/>
                              </w:rPr>
                              <w:t>溶剂油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2.2pt;margin-top:14.95pt;height:23.4pt;width:73.5pt;z-index:252545024;mso-width-relative:page;mso-height-relative:page;" filled="f" stroked="f" coordsize="21600,21600" o:gfxdata="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JZuKV1wAAAAkBAAAPAAAAAAAAAAEAIAAAACIAAABkcnMvZG93bnJl&#10;di54bWxQSwECFAAUAAAACACHTuJAtnCzyv4BAADKAwAADgAAAAAAAAABACAAAAAmAQAAZHJzL2Uy&#10;b0RvYy54bWxQSwUGAAAAAAYABgBZAQAAlgUAAAAA&#10;">
                <v:fill on="f" focussize="0,0"/>
                <v:stroke on="f"/>
                <v:imagedata o:title=""/>
                <o:lock v:ext="edit" aspectratio="f"/>
                <v:textbox>
                  <w:txbxContent>
                    <w:p>
                      <w:pPr>
                        <w:ind w:firstLine="210" w:firstLineChars="100"/>
                      </w:pPr>
                      <w:r>
                        <w:rPr>
                          <w:rFonts w:hint="eastAsia"/>
                        </w:rPr>
                        <w:t>溶剂油</w:t>
                      </w:r>
                    </w:p>
                  </w:txbxContent>
                </v:textbox>
              </v:shape>
            </w:pict>
          </mc:Fallback>
        </mc:AlternateContent>
      </w:r>
      <w:r>
        <w:rPr>
          <w:rFonts w:hint="eastAsia" w:ascii="Times New Roman" w:hAnsi="Times New Roman"/>
          <w:szCs w:val="24"/>
        </w:rPr>
        <w:t>B、Zn盐</w:t>
      </w:r>
    </w:p>
    <w:p>
      <w:pPr>
        <w:pStyle w:val="113"/>
        <w:rPr>
          <w:rFonts w:ascii="Times New Roman" w:hAnsi="Times New Roman"/>
          <w:szCs w:val="24"/>
        </w:rPr>
      </w:pPr>
      <w:r>
        <w:rPr>
          <w:rFonts w:hint="eastAsia" w:ascii="Times New Roman" w:hAnsi="Times New Roman"/>
          <w:szCs w:val="24"/>
        </w:rPr>
        <mc:AlternateContent>
          <mc:Choice Requires="wps">
            <w:drawing>
              <wp:anchor distT="0" distB="0" distL="114300" distR="114300" simplePos="0" relativeHeight="252544000" behindDoc="0" locked="0" layoutInCell="1" allowOverlap="1">
                <wp:simplePos x="0" y="0"/>
                <wp:positionH relativeFrom="column">
                  <wp:posOffset>1228725</wp:posOffset>
                </wp:positionH>
                <wp:positionV relativeFrom="paragraph">
                  <wp:posOffset>102870</wp:posOffset>
                </wp:positionV>
                <wp:extent cx="800100" cy="0"/>
                <wp:effectExtent l="0" t="76200" r="19050" b="95250"/>
                <wp:wrapNone/>
                <wp:docPr id="916" name="直接连接符 916"/>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96.75pt;margin-top:8.1pt;height:0pt;width:63pt;z-index:252544000;mso-width-relative:page;mso-height-relative:page;" filled="f" stroked="t" coordsize="21600,21600" o:gfxdata="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8VqU9gAAAAJ&#10;AQAADwAAAAAAAAABACAAAAAiAAAAZHJzL2Rvd25yZXYueG1sUEsBAhQAFAAAAAgAh07iQEqkKDzj&#10;AQAAjQMAAA4AAAAAAAAAAQAgAAAAJwEAAGRycy9lMm9Eb2MueG1sUEsFBgAAAAAGAAYAWQEAAHwF&#10;AAAAAA==&#10;">
                <v:fill on="f" focussize="0,0"/>
                <v:stroke color="#000000" joinstyle="round" endarrow="block"/>
                <v:imagedata o:title=""/>
                <o:lock v:ext="edit" aspectratio="f"/>
              </v:line>
            </w:pict>
          </mc:Fallback>
        </mc:AlternateContent>
      </w:r>
      <w:r>
        <w:rPr>
          <w:rFonts w:hint="eastAsia" w:ascii="Times New Roman" w:hAnsi="Times New Roman"/>
          <w:szCs w:val="24"/>
        </w:rPr>
        <w:t xml:space="preserve"> ZnO +C</w:t>
      </w:r>
      <w:r>
        <w:rPr>
          <w:rFonts w:hint="eastAsia" w:ascii="Times New Roman" w:hAnsi="Times New Roman"/>
          <w:szCs w:val="24"/>
          <w:vertAlign w:val="subscript"/>
        </w:rPr>
        <w:t>8</w:t>
      </w:r>
      <w:r>
        <w:rPr>
          <w:rFonts w:hint="eastAsia" w:ascii="Times New Roman" w:hAnsi="Times New Roman"/>
          <w:szCs w:val="24"/>
        </w:rPr>
        <w:t>H</w:t>
      </w:r>
      <w:r>
        <w:rPr>
          <w:rFonts w:hint="eastAsia" w:ascii="Times New Roman" w:hAnsi="Times New Roman"/>
          <w:szCs w:val="24"/>
          <w:vertAlign w:val="subscript"/>
        </w:rPr>
        <w:t>16</w:t>
      </w:r>
      <w:r>
        <w:rPr>
          <w:rFonts w:hint="eastAsia" w:ascii="Times New Roman" w:hAnsi="Times New Roman"/>
          <w:szCs w:val="24"/>
        </w:rPr>
        <w:t>O</w:t>
      </w:r>
      <w:r>
        <w:rPr>
          <w:rFonts w:hint="eastAsia" w:ascii="Times New Roman" w:hAnsi="Times New Roman"/>
          <w:szCs w:val="24"/>
          <w:vertAlign w:val="subscript"/>
        </w:rPr>
        <w:t>2</w:t>
      </w:r>
      <w:r>
        <w:rPr>
          <w:rFonts w:hint="eastAsia" w:ascii="Times New Roman" w:hAnsi="Times New Roman"/>
          <w:szCs w:val="24"/>
        </w:rPr>
        <w:t xml:space="preserve">            Zn盐+H</w:t>
      </w:r>
      <w:r>
        <w:rPr>
          <w:rFonts w:hint="eastAsia" w:ascii="Times New Roman" w:hAnsi="Times New Roman"/>
          <w:szCs w:val="24"/>
          <w:vertAlign w:val="subscript"/>
        </w:rPr>
        <w:t>2</w:t>
      </w:r>
      <w:r>
        <w:rPr>
          <w:rFonts w:hint="eastAsia" w:ascii="Times New Roman" w:hAnsi="Times New Roman"/>
          <w:szCs w:val="24"/>
        </w:rPr>
        <w:t>O</w:t>
      </w:r>
    </w:p>
    <w:p>
      <w:pPr>
        <w:pStyle w:val="113"/>
        <w:rPr>
          <w:rFonts w:ascii="Times New Roman" w:hAnsi="Times New Roman"/>
          <w:szCs w:val="24"/>
        </w:rPr>
      </w:pPr>
      <w:r>
        <w:rPr>
          <w:rFonts w:hint="eastAsia" w:ascii="Times New Roman" w:hAnsi="Times New Roman"/>
          <w:szCs w:val="24"/>
        </w:rPr>
        <w:t>C、CaZn复合</w:t>
      </w:r>
    </w:p>
    <w:p>
      <w:pPr>
        <w:pStyle w:val="113"/>
        <w:rPr>
          <w:rFonts w:ascii="Times New Roman" w:hAnsi="Times New Roman"/>
          <w:szCs w:val="24"/>
        </w:rPr>
      </w:pPr>
      <w:r>
        <w:rPr>
          <w:rFonts w:hint="eastAsia" w:ascii="Times New Roman" w:hAnsi="Times New Roman"/>
          <w:szCs w:val="24"/>
        </w:rPr>
        <mc:AlternateContent>
          <mc:Choice Requires="wps">
            <w:drawing>
              <wp:anchor distT="0" distB="0" distL="114300" distR="114300" simplePos="0" relativeHeight="252546048" behindDoc="0" locked="0" layoutInCell="1" allowOverlap="1">
                <wp:simplePos x="0" y="0"/>
                <wp:positionH relativeFrom="column">
                  <wp:posOffset>1152525</wp:posOffset>
                </wp:positionH>
                <wp:positionV relativeFrom="paragraph">
                  <wp:posOffset>97790</wp:posOffset>
                </wp:positionV>
                <wp:extent cx="533400" cy="0"/>
                <wp:effectExtent l="0" t="76200" r="19050" b="95250"/>
                <wp:wrapNone/>
                <wp:docPr id="915" name="直接连接符 915"/>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90.75pt;margin-top:7.7pt;height:0pt;width:42pt;z-index:252546048;mso-width-relative:page;mso-height-relative:page;" filled="f" stroked="t" coordsize="21600,21600" o:gfxdata="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lwVNTYAAAA&#10;CQEAAA8AAAAAAAAAAQAgAAAAIgAAAGRycy9kb3ducmV2LnhtbFBLAQIUABQAAAAIAIdO4kCask+C&#10;5AEAAI0DAAAOAAAAAAAAAAEAIAAAACcBAABkcnMvZTJvRG9jLnhtbFBLBQYAAAAABgAGAFkBAAB9&#10;BQAAAAA=&#10;">
                <v:fill on="f" focussize="0,0"/>
                <v:stroke color="#000000" joinstyle="round" endarrow="block"/>
                <v:imagedata o:title=""/>
                <o:lock v:ext="edit" aspectratio="f"/>
              </v:line>
            </w:pict>
          </mc:Fallback>
        </mc:AlternateContent>
      </w:r>
      <w:r>
        <w:rPr>
          <w:rFonts w:hint="eastAsia" w:ascii="Times New Roman" w:hAnsi="Times New Roman"/>
          <w:szCs w:val="24"/>
        </w:rPr>
        <w:t>Ca盐+ Zn盐       CaZn成品</w:t>
      </w:r>
    </w:p>
    <w:p>
      <w:pPr>
        <w:pStyle w:val="113"/>
        <w:rPr>
          <w:rFonts w:ascii="Times New Roman" w:hAnsi="Times New Roman"/>
          <w:szCs w:val="24"/>
        </w:rPr>
      </w:pPr>
      <w:r>
        <w:rPr>
          <w:rFonts w:hint="eastAsia" w:ascii="Times New Roman" w:hAnsi="Times New Roman"/>
          <w:szCs w:val="24"/>
        </w:rPr>
        <w:t>工艺流程图及产污节点简图如下：</w:t>
      </w:r>
    </w:p>
    <w:p>
      <w:pPr>
        <w:pStyle w:val="113"/>
        <w:rPr>
          <w:rFonts w:ascii="Times New Roman" w:hAnsi="Times New Roman"/>
        </w:rPr>
      </w:pPr>
      <w:r>
        <w:rPr>
          <w:rFonts w:ascii="Times New Roman" w:hAnsi="Times New Roman"/>
        </w:rPr>
        <mc:AlternateContent>
          <mc:Choice Requires="wpc">
            <w:drawing>
              <wp:inline distT="0" distB="0" distL="0" distR="0">
                <wp:extent cx="5535295" cy="3269615"/>
                <wp:effectExtent l="0" t="0" r="0" b="6985"/>
                <wp:docPr id="914" name="画布 9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76" name="Line 142"/>
                        <wps:cNvCnPr/>
                        <wps:spPr bwMode="auto">
                          <a:xfrm>
                            <a:off x="266612" y="593699"/>
                            <a:ext cx="733957" cy="776"/>
                          </a:xfrm>
                          <a:prstGeom prst="line">
                            <a:avLst/>
                          </a:prstGeom>
                          <a:noFill/>
                          <a:ln w="9525">
                            <a:solidFill>
                              <a:srgbClr val="000000"/>
                            </a:solidFill>
                            <a:round/>
                            <a:tailEnd type="triangle" w="med" len="med"/>
                          </a:ln>
                        </wps:spPr>
                        <wps:bodyPr/>
                      </wps:wsp>
                      <wps:wsp>
                        <wps:cNvPr id="877" name="Text Box 143"/>
                        <wps:cNvSpPr txBox="1">
                          <a:spLocks noChangeArrowheads="1"/>
                        </wps:cNvSpPr>
                        <wps:spPr bwMode="auto">
                          <a:xfrm>
                            <a:off x="266612" y="0"/>
                            <a:ext cx="666530" cy="693037"/>
                          </a:xfrm>
                          <a:prstGeom prst="rect">
                            <a:avLst/>
                          </a:prstGeom>
                          <a:noFill/>
                          <a:ln>
                            <a:noFill/>
                          </a:ln>
                        </wps:spPr>
                        <wps:txbx>
                          <w:txbxContent>
                            <w:p>
                              <w:pPr>
                                <w:jc w:val="center"/>
                              </w:pPr>
                              <w:r>
                                <w:rPr>
                                  <w:rFonts w:hint="eastAsia"/>
                                </w:rPr>
                                <w:t>异辛酸</w:t>
                              </w:r>
                            </w:p>
                            <w:p>
                              <w:pPr>
                                <w:jc w:val="center"/>
                                <w:rPr>
                                  <w:vertAlign w:val="subscript"/>
                                </w:rPr>
                              </w:pPr>
                              <w:r>
                                <w:rPr>
                                  <w:rFonts w:hint="eastAsia"/>
                                </w:rPr>
                                <w:t>Ca(OH)</w:t>
                              </w:r>
                              <w:r>
                                <w:rPr>
                                  <w:rFonts w:hint="eastAsia"/>
                                  <w:vertAlign w:val="subscript"/>
                                </w:rPr>
                                <w:t>2</w:t>
                              </w:r>
                            </w:p>
                            <w:p>
                              <w:pPr>
                                <w:jc w:val="center"/>
                              </w:pPr>
                              <w:r>
                                <w:rPr>
                                  <w:rFonts w:hint="eastAsia"/>
                                </w:rPr>
                                <w:t>溶剂</w:t>
                              </w:r>
                            </w:p>
                          </w:txbxContent>
                        </wps:txbx>
                        <wps:bodyPr rot="0" vert="horz" wrap="square" lIns="91440" tIns="45720" rIns="91440" bIns="45720" anchor="t" anchorCtr="0" upright="1">
                          <a:noAutofit/>
                        </wps:bodyPr>
                      </wps:wsp>
                      <wps:wsp>
                        <wps:cNvPr id="878" name="Text Box 144"/>
                        <wps:cNvSpPr txBox="1">
                          <a:spLocks noChangeArrowheads="1"/>
                        </wps:cNvSpPr>
                        <wps:spPr bwMode="auto">
                          <a:xfrm>
                            <a:off x="999794" y="395800"/>
                            <a:ext cx="733957" cy="298014"/>
                          </a:xfrm>
                          <a:prstGeom prst="rect">
                            <a:avLst/>
                          </a:prstGeom>
                          <a:noFill/>
                          <a:ln w="9525">
                            <a:solidFill>
                              <a:srgbClr val="000000"/>
                            </a:solidFill>
                            <a:miter lim="800000"/>
                          </a:ln>
                        </wps:spPr>
                        <wps:txbx>
                          <w:txbxContent>
                            <w:p>
                              <w:r>
                                <w:rPr>
                                  <w:rFonts w:hint="eastAsia"/>
                                </w:rPr>
                                <w:t>皂化反应</w:t>
                              </w:r>
                            </w:p>
                          </w:txbxContent>
                        </wps:txbx>
                        <wps:bodyPr rot="0" vert="horz" wrap="square" lIns="91440" tIns="45720" rIns="91440" bIns="45720" anchor="t" anchorCtr="0" upright="1">
                          <a:noAutofit/>
                        </wps:bodyPr>
                      </wps:wsp>
                      <wps:wsp>
                        <wps:cNvPr id="879" name="Text Box 145"/>
                        <wps:cNvSpPr txBox="1">
                          <a:spLocks noChangeArrowheads="1"/>
                        </wps:cNvSpPr>
                        <wps:spPr bwMode="auto">
                          <a:xfrm>
                            <a:off x="2333628" y="395800"/>
                            <a:ext cx="466571" cy="297238"/>
                          </a:xfrm>
                          <a:prstGeom prst="rect">
                            <a:avLst/>
                          </a:prstGeom>
                          <a:noFill/>
                          <a:ln w="9525">
                            <a:solidFill>
                              <a:srgbClr val="000000"/>
                            </a:solidFill>
                            <a:miter lim="800000"/>
                          </a:ln>
                        </wps:spPr>
                        <wps:txbx>
                          <w:txbxContent>
                            <w:p>
                              <w:r>
                                <w:rPr>
                                  <w:rFonts w:hint="eastAsia"/>
                                </w:rPr>
                                <w:t>精制</w:t>
                              </w:r>
                            </w:p>
                          </w:txbxContent>
                        </wps:txbx>
                        <wps:bodyPr rot="0" vert="horz" wrap="square" lIns="91440" tIns="45720" rIns="91440" bIns="45720" anchor="t" anchorCtr="0" upright="1">
                          <a:noAutofit/>
                        </wps:bodyPr>
                      </wps:wsp>
                      <wps:wsp>
                        <wps:cNvPr id="880" name="Text Box 146"/>
                        <wps:cNvSpPr txBox="1">
                          <a:spLocks noChangeArrowheads="1"/>
                        </wps:cNvSpPr>
                        <wps:spPr bwMode="auto">
                          <a:xfrm>
                            <a:off x="4457780" y="395800"/>
                            <a:ext cx="866488" cy="297238"/>
                          </a:xfrm>
                          <a:prstGeom prst="rect">
                            <a:avLst/>
                          </a:prstGeom>
                          <a:noFill/>
                          <a:ln>
                            <a:noFill/>
                          </a:ln>
                        </wps:spPr>
                        <wps:txbx>
                          <w:txbxContent>
                            <w:p>
                              <w:r>
                                <w:rPr>
                                  <w:rFonts w:hint="eastAsia"/>
                                </w:rPr>
                                <w:t xml:space="preserve">成品Ca盐 </w:t>
                              </w:r>
                            </w:p>
                          </w:txbxContent>
                        </wps:txbx>
                        <wps:bodyPr rot="0" vert="horz" wrap="square" lIns="91440" tIns="45720" rIns="91440" bIns="45720" anchor="t" anchorCtr="0" upright="1">
                          <a:noAutofit/>
                        </wps:bodyPr>
                      </wps:wsp>
                      <wps:wsp>
                        <wps:cNvPr id="881" name="Line 147"/>
                        <wps:cNvCnPr/>
                        <wps:spPr bwMode="auto">
                          <a:xfrm>
                            <a:off x="1733752" y="555437"/>
                            <a:ext cx="599877" cy="776"/>
                          </a:xfrm>
                          <a:prstGeom prst="line">
                            <a:avLst/>
                          </a:prstGeom>
                          <a:noFill/>
                          <a:ln w="9525">
                            <a:solidFill>
                              <a:srgbClr val="000000"/>
                            </a:solidFill>
                            <a:round/>
                            <a:tailEnd type="triangle" w="med" len="med"/>
                          </a:ln>
                        </wps:spPr>
                        <wps:bodyPr/>
                      </wps:wsp>
                      <wps:wsp>
                        <wps:cNvPr id="882" name="Line 148"/>
                        <wps:cNvCnPr/>
                        <wps:spPr bwMode="auto">
                          <a:xfrm>
                            <a:off x="2800198" y="556213"/>
                            <a:ext cx="599877" cy="776"/>
                          </a:xfrm>
                          <a:prstGeom prst="line">
                            <a:avLst/>
                          </a:prstGeom>
                          <a:noFill/>
                          <a:ln w="9525">
                            <a:solidFill>
                              <a:srgbClr val="000000"/>
                            </a:solidFill>
                            <a:round/>
                            <a:tailEnd type="triangle" w="med" len="med"/>
                          </a:ln>
                        </wps:spPr>
                        <wps:bodyPr/>
                      </wps:wsp>
                      <wps:wsp>
                        <wps:cNvPr id="883" name="Line 149"/>
                        <wps:cNvCnPr/>
                        <wps:spPr bwMode="auto">
                          <a:xfrm>
                            <a:off x="3866646" y="554661"/>
                            <a:ext cx="600652" cy="776"/>
                          </a:xfrm>
                          <a:prstGeom prst="line">
                            <a:avLst/>
                          </a:prstGeom>
                          <a:noFill/>
                          <a:ln w="9525">
                            <a:solidFill>
                              <a:srgbClr val="000000"/>
                            </a:solidFill>
                            <a:round/>
                            <a:tailEnd type="triangle" w="med" len="med"/>
                          </a:ln>
                        </wps:spPr>
                        <wps:bodyPr/>
                      </wps:wsp>
                      <wps:wsp>
                        <wps:cNvPr id="884" name="Text Box 150"/>
                        <wps:cNvSpPr txBox="1">
                          <a:spLocks noChangeArrowheads="1"/>
                        </wps:cNvSpPr>
                        <wps:spPr bwMode="auto">
                          <a:xfrm>
                            <a:off x="3400075" y="395800"/>
                            <a:ext cx="466571" cy="295686"/>
                          </a:xfrm>
                          <a:prstGeom prst="rect">
                            <a:avLst/>
                          </a:prstGeom>
                          <a:noFill/>
                          <a:ln w="9525">
                            <a:solidFill>
                              <a:srgbClr val="000000"/>
                            </a:solidFill>
                            <a:miter lim="800000"/>
                          </a:ln>
                        </wps:spPr>
                        <wps:txbx>
                          <w:txbxContent>
                            <w:p>
                              <w:r>
                                <w:rPr>
                                  <w:rFonts w:hint="eastAsia"/>
                                </w:rPr>
                                <w:t>放料</w:t>
                              </w:r>
                            </w:p>
                          </w:txbxContent>
                        </wps:txbx>
                        <wps:bodyPr rot="0" vert="horz" wrap="square" lIns="91440" tIns="45720" rIns="91440" bIns="45720" anchor="t" anchorCtr="0" upright="1">
                          <a:noAutofit/>
                        </wps:bodyPr>
                      </wps:wsp>
                      <wps:wsp>
                        <wps:cNvPr id="885" name="Line 151"/>
                        <wps:cNvCnPr/>
                        <wps:spPr bwMode="auto">
                          <a:xfrm flipV="1">
                            <a:off x="2533587" y="197900"/>
                            <a:ext cx="0" cy="197900"/>
                          </a:xfrm>
                          <a:prstGeom prst="line">
                            <a:avLst/>
                          </a:prstGeom>
                          <a:noFill/>
                          <a:ln w="9525">
                            <a:solidFill>
                              <a:srgbClr val="000000"/>
                            </a:solidFill>
                            <a:round/>
                            <a:tailEnd type="triangle" w="med" len="med"/>
                          </a:ln>
                        </wps:spPr>
                        <wps:bodyPr/>
                      </wps:wsp>
                      <wps:wsp>
                        <wps:cNvPr id="886" name="Text Box 152"/>
                        <wps:cNvSpPr txBox="1">
                          <a:spLocks noChangeArrowheads="1"/>
                        </wps:cNvSpPr>
                        <wps:spPr bwMode="auto">
                          <a:xfrm>
                            <a:off x="2333628" y="0"/>
                            <a:ext cx="399918" cy="296462"/>
                          </a:xfrm>
                          <a:prstGeom prst="rect">
                            <a:avLst/>
                          </a:prstGeom>
                          <a:noFill/>
                          <a:ln>
                            <a:noFill/>
                          </a:ln>
                        </wps:spPr>
                        <wps:txbx>
                          <w:txbxContent>
                            <w:p>
                              <w:pPr>
                                <w:jc w:val="center"/>
                              </w:pPr>
                              <w:r>
                                <w:rPr>
                                  <w:rFonts w:hint="eastAsia"/>
                                </w:rPr>
                                <w:t>G1</w:t>
                              </w:r>
                            </w:p>
                          </w:txbxContent>
                        </wps:txbx>
                        <wps:bodyPr rot="0" vert="horz" wrap="square" lIns="91440" tIns="45720" rIns="91440" bIns="45720" anchor="t" anchorCtr="0" upright="1">
                          <a:noAutofit/>
                        </wps:bodyPr>
                      </wps:wsp>
                      <wps:wsp>
                        <wps:cNvPr id="887" name="Line 153"/>
                        <wps:cNvCnPr/>
                        <wps:spPr bwMode="auto">
                          <a:xfrm>
                            <a:off x="334040" y="1484636"/>
                            <a:ext cx="733957" cy="776"/>
                          </a:xfrm>
                          <a:prstGeom prst="line">
                            <a:avLst/>
                          </a:prstGeom>
                          <a:noFill/>
                          <a:ln w="9525">
                            <a:solidFill>
                              <a:srgbClr val="000000"/>
                            </a:solidFill>
                            <a:round/>
                            <a:tailEnd type="triangle" w="med" len="med"/>
                          </a:ln>
                        </wps:spPr>
                        <wps:bodyPr/>
                      </wps:wsp>
                      <wps:wsp>
                        <wps:cNvPr id="888" name="Text Box 154"/>
                        <wps:cNvSpPr txBox="1">
                          <a:spLocks noChangeArrowheads="1"/>
                        </wps:cNvSpPr>
                        <wps:spPr bwMode="auto">
                          <a:xfrm>
                            <a:off x="334040" y="890937"/>
                            <a:ext cx="666530" cy="691485"/>
                          </a:xfrm>
                          <a:prstGeom prst="rect">
                            <a:avLst/>
                          </a:prstGeom>
                          <a:noFill/>
                          <a:ln>
                            <a:noFill/>
                          </a:ln>
                        </wps:spPr>
                        <wps:txbx>
                          <w:txbxContent>
                            <w:p>
                              <w:pPr>
                                <w:jc w:val="center"/>
                              </w:pPr>
                              <w:r>
                                <w:rPr>
                                  <w:rFonts w:hint="eastAsia"/>
                                </w:rPr>
                                <w:t>异辛酸</w:t>
                              </w:r>
                            </w:p>
                            <w:p>
                              <w:pPr>
                                <w:jc w:val="center"/>
                                <w:rPr>
                                  <w:vertAlign w:val="subscript"/>
                                </w:rPr>
                              </w:pPr>
                              <w:r>
                                <w:rPr>
                                  <w:rFonts w:hint="eastAsia"/>
                                </w:rPr>
                                <w:t>ZnO</w:t>
                              </w:r>
                            </w:p>
                            <w:p>
                              <w:pPr>
                                <w:jc w:val="center"/>
                              </w:pPr>
                              <w:r>
                                <w:rPr>
                                  <w:rFonts w:hint="eastAsia"/>
                                </w:rPr>
                                <w:t>溶剂</w:t>
                              </w:r>
                            </w:p>
                          </w:txbxContent>
                        </wps:txbx>
                        <wps:bodyPr rot="0" vert="horz" wrap="square" lIns="91440" tIns="45720" rIns="91440" bIns="45720" anchor="t" anchorCtr="0" upright="1">
                          <a:noAutofit/>
                        </wps:bodyPr>
                      </wps:wsp>
                      <wps:wsp>
                        <wps:cNvPr id="889" name="Text Box 155"/>
                        <wps:cNvSpPr txBox="1">
                          <a:spLocks noChangeArrowheads="1"/>
                        </wps:cNvSpPr>
                        <wps:spPr bwMode="auto">
                          <a:xfrm>
                            <a:off x="1067222" y="1287513"/>
                            <a:ext cx="733182" cy="297238"/>
                          </a:xfrm>
                          <a:prstGeom prst="rect">
                            <a:avLst/>
                          </a:prstGeom>
                          <a:noFill/>
                          <a:ln w="9525">
                            <a:solidFill>
                              <a:srgbClr val="000000"/>
                            </a:solidFill>
                            <a:miter lim="800000"/>
                          </a:ln>
                        </wps:spPr>
                        <wps:txbx>
                          <w:txbxContent>
                            <w:p>
                              <w:r>
                                <w:rPr>
                                  <w:rFonts w:hint="eastAsia"/>
                                </w:rPr>
                                <w:t>皂化反应</w:t>
                              </w:r>
                            </w:p>
                          </w:txbxContent>
                        </wps:txbx>
                        <wps:bodyPr rot="0" vert="horz" wrap="square" lIns="91440" tIns="45720" rIns="91440" bIns="45720" anchor="t" anchorCtr="0" upright="1">
                          <a:noAutofit/>
                        </wps:bodyPr>
                      </wps:wsp>
                      <wps:wsp>
                        <wps:cNvPr id="890" name="Text Box 156"/>
                        <wps:cNvSpPr txBox="1">
                          <a:spLocks noChangeArrowheads="1"/>
                        </wps:cNvSpPr>
                        <wps:spPr bwMode="auto">
                          <a:xfrm>
                            <a:off x="2400281" y="1287513"/>
                            <a:ext cx="467346" cy="294909"/>
                          </a:xfrm>
                          <a:prstGeom prst="rect">
                            <a:avLst/>
                          </a:prstGeom>
                          <a:noFill/>
                          <a:ln w="9525">
                            <a:solidFill>
                              <a:srgbClr val="000000"/>
                            </a:solidFill>
                            <a:miter lim="800000"/>
                          </a:ln>
                        </wps:spPr>
                        <wps:txbx>
                          <w:txbxContent>
                            <w:p>
                              <w:r>
                                <w:rPr>
                                  <w:rFonts w:hint="eastAsia"/>
                                </w:rPr>
                                <w:t>精制</w:t>
                              </w:r>
                            </w:p>
                          </w:txbxContent>
                        </wps:txbx>
                        <wps:bodyPr rot="0" vert="horz" wrap="square" lIns="91440" tIns="45720" rIns="91440" bIns="45720" anchor="t" anchorCtr="0" upright="1">
                          <a:noAutofit/>
                        </wps:bodyPr>
                      </wps:wsp>
                      <wps:wsp>
                        <wps:cNvPr id="891" name="Text Box 157"/>
                        <wps:cNvSpPr txBox="1">
                          <a:spLocks noChangeArrowheads="1"/>
                        </wps:cNvSpPr>
                        <wps:spPr bwMode="auto">
                          <a:xfrm>
                            <a:off x="4533951" y="1291480"/>
                            <a:ext cx="868038" cy="294909"/>
                          </a:xfrm>
                          <a:prstGeom prst="rect">
                            <a:avLst/>
                          </a:prstGeom>
                          <a:noFill/>
                          <a:ln>
                            <a:noFill/>
                          </a:ln>
                        </wps:spPr>
                        <wps:txbx>
                          <w:txbxContent>
                            <w:p>
                              <w:r>
                                <w:rPr>
                                  <w:rFonts w:hint="eastAsia"/>
                                </w:rPr>
                                <w:t xml:space="preserve">成品Zn盐 </w:t>
                              </w:r>
                            </w:p>
                          </w:txbxContent>
                        </wps:txbx>
                        <wps:bodyPr rot="0" vert="horz" wrap="square" lIns="91440" tIns="45720" rIns="91440" bIns="45720" anchor="t" anchorCtr="0" upright="1">
                          <a:noAutofit/>
                        </wps:bodyPr>
                      </wps:wsp>
                      <wps:wsp>
                        <wps:cNvPr id="892" name="Line 158"/>
                        <wps:cNvCnPr/>
                        <wps:spPr bwMode="auto">
                          <a:xfrm>
                            <a:off x="1800423" y="1464810"/>
                            <a:ext cx="599877" cy="776"/>
                          </a:xfrm>
                          <a:prstGeom prst="line">
                            <a:avLst/>
                          </a:prstGeom>
                          <a:noFill/>
                          <a:ln w="9525">
                            <a:solidFill>
                              <a:srgbClr val="000000"/>
                            </a:solidFill>
                            <a:round/>
                            <a:tailEnd type="triangle" w="med" len="med"/>
                          </a:ln>
                        </wps:spPr>
                        <wps:bodyPr/>
                      </wps:wsp>
                      <wps:wsp>
                        <wps:cNvPr id="893" name="Line 159"/>
                        <wps:cNvCnPr/>
                        <wps:spPr bwMode="auto">
                          <a:xfrm>
                            <a:off x="2866852" y="1450710"/>
                            <a:ext cx="599877" cy="776"/>
                          </a:xfrm>
                          <a:prstGeom prst="line">
                            <a:avLst/>
                          </a:prstGeom>
                          <a:noFill/>
                          <a:ln w="9525">
                            <a:solidFill>
                              <a:srgbClr val="000000"/>
                            </a:solidFill>
                            <a:round/>
                            <a:tailEnd type="triangle" w="med" len="med"/>
                          </a:ln>
                        </wps:spPr>
                        <wps:bodyPr/>
                      </wps:wsp>
                      <wps:wsp>
                        <wps:cNvPr id="894" name="Line 160"/>
                        <wps:cNvCnPr/>
                        <wps:spPr bwMode="auto">
                          <a:xfrm>
                            <a:off x="3934074" y="1449934"/>
                            <a:ext cx="599877" cy="776"/>
                          </a:xfrm>
                          <a:prstGeom prst="line">
                            <a:avLst/>
                          </a:prstGeom>
                          <a:noFill/>
                          <a:ln w="9525">
                            <a:solidFill>
                              <a:srgbClr val="000000"/>
                            </a:solidFill>
                            <a:round/>
                            <a:tailEnd type="triangle" w="med" len="med"/>
                          </a:ln>
                        </wps:spPr>
                        <wps:bodyPr/>
                      </wps:wsp>
                      <wps:wsp>
                        <wps:cNvPr id="895" name="Text Box 161"/>
                        <wps:cNvSpPr txBox="1">
                          <a:spLocks noChangeArrowheads="1"/>
                        </wps:cNvSpPr>
                        <wps:spPr bwMode="auto">
                          <a:xfrm>
                            <a:off x="3467503" y="1287513"/>
                            <a:ext cx="466571" cy="294909"/>
                          </a:xfrm>
                          <a:prstGeom prst="rect">
                            <a:avLst/>
                          </a:prstGeom>
                          <a:noFill/>
                          <a:ln w="9525">
                            <a:solidFill>
                              <a:srgbClr val="000000"/>
                            </a:solidFill>
                            <a:miter lim="800000"/>
                          </a:ln>
                        </wps:spPr>
                        <wps:txbx>
                          <w:txbxContent>
                            <w:p>
                              <w:r>
                                <w:rPr>
                                  <w:rFonts w:hint="eastAsia"/>
                                </w:rPr>
                                <w:t>放料</w:t>
                              </w:r>
                            </w:p>
                          </w:txbxContent>
                        </wps:txbx>
                        <wps:bodyPr rot="0" vert="horz" wrap="square" lIns="91440" tIns="45720" rIns="91440" bIns="45720" anchor="t" anchorCtr="0" upright="1">
                          <a:noAutofit/>
                        </wps:bodyPr>
                      </wps:wsp>
                      <wps:wsp>
                        <wps:cNvPr id="896" name="Line 162"/>
                        <wps:cNvCnPr/>
                        <wps:spPr bwMode="auto">
                          <a:xfrm flipV="1">
                            <a:off x="2601790" y="1088837"/>
                            <a:ext cx="775" cy="198676"/>
                          </a:xfrm>
                          <a:prstGeom prst="line">
                            <a:avLst/>
                          </a:prstGeom>
                          <a:noFill/>
                          <a:ln w="9525">
                            <a:solidFill>
                              <a:srgbClr val="000000"/>
                            </a:solidFill>
                            <a:round/>
                            <a:tailEnd type="triangle" w="med" len="med"/>
                          </a:ln>
                        </wps:spPr>
                        <wps:bodyPr/>
                      </wps:wsp>
                      <wps:wsp>
                        <wps:cNvPr id="897" name="Text Box 163"/>
                        <wps:cNvSpPr txBox="1">
                          <a:spLocks noChangeArrowheads="1"/>
                        </wps:cNvSpPr>
                        <wps:spPr bwMode="auto">
                          <a:xfrm>
                            <a:off x="2400281" y="890937"/>
                            <a:ext cx="400693" cy="296462"/>
                          </a:xfrm>
                          <a:prstGeom prst="rect">
                            <a:avLst/>
                          </a:prstGeom>
                          <a:noFill/>
                          <a:ln>
                            <a:noFill/>
                          </a:ln>
                        </wps:spPr>
                        <wps:txbx>
                          <w:txbxContent>
                            <w:p>
                              <w:pPr>
                                <w:jc w:val="center"/>
                              </w:pPr>
                              <w:r>
                                <w:rPr>
                                  <w:rFonts w:hint="eastAsia"/>
                                </w:rPr>
                                <w:t>G2</w:t>
                              </w:r>
                            </w:p>
                          </w:txbxContent>
                        </wps:txbx>
                        <wps:bodyPr rot="0" vert="horz" wrap="square" lIns="91440" tIns="45720" rIns="91440" bIns="45720" anchor="t" anchorCtr="0" upright="1">
                          <a:noAutofit/>
                        </wps:bodyPr>
                      </wps:wsp>
                      <wps:wsp>
                        <wps:cNvPr id="898" name="Line 164"/>
                        <wps:cNvCnPr/>
                        <wps:spPr bwMode="auto">
                          <a:xfrm>
                            <a:off x="400693" y="2574249"/>
                            <a:ext cx="733182" cy="1552"/>
                          </a:xfrm>
                          <a:prstGeom prst="line">
                            <a:avLst/>
                          </a:prstGeom>
                          <a:noFill/>
                          <a:ln w="9525">
                            <a:solidFill>
                              <a:srgbClr val="000000"/>
                            </a:solidFill>
                            <a:round/>
                            <a:tailEnd type="triangle" w="med" len="med"/>
                          </a:ln>
                        </wps:spPr>
                        <wps:bodyPr/>
                      </wps:wsp>
                      <wps:wsp>
                        <wps:cNvPr id="899" name="Text Box 165"/>
                        <wps:cNvSpPr txBox="1">
                          <a:spLocks noChangeArrowheads="1"/>
                        </wps:cNvSpPr>
                        <wps:spPr bwMode="auto">
                          <a:xfrm>
                            <a:off x="400693" y="1980550"/>
                            <a:ext cx="665754" cy="691485"/>
                          </a:xfrm>
                          <a:prstGeom prst="rect">
                            <a:avLst/>
                          </a:prstGeom>
                          <a:noFill/>
                          <a:ln>
                            <a:noFill/>
                          </a:ln>
                        </wps:spPr>
                        <wps:txbx>
                          <w:txbxContent>
                            <w:p>
                              <w:pPr>
                                <w:jc w:val="center"/>
                              </w:pPr>
                              <w:r>
                                <w:rPr>
                                  <w:rFonts w:hint="eastAsia"/>
                                </w:rPr>
                                <w:t>Ca盐</w:t>
                              </w:r>
                            </w:p>
                            <w:p>
                              <w:pPr>
                                <w:jc w:val="center"/>
                                <w:rPr>
                                  <w:vertAlign w:val="subscript"/>
                                </w:rPr>
                              </w:pPr>
                              <w:r>
                                <w:rPr>
                                  <w:rFonts w:hint="eastAsia"/>
                                </w:rPr>
                                <w:t>Zn盐</w:t>
                              </w:r>
                            </w:p>
                            <w:p>
                              <w:pPr>
                                <w:jc w:val="center"/>
                              </w:pPr>
                              <w:r>
                                <w:rPr>
                                  <w:rFonts w:hint="eastAsia"/>
                                </w:rPr>
                                <w:t>溶剂</w:t>
                              </w:r>
                            </w:p>
                          </w:txbxContent>
                        </wps:txbx>
                        <wps:bodyPr rot="0" vert="horz" wrap="square" lIns="91440" tIns="45720" rIns="91440" bIns="45720" anchor="t" anchorCtr="0" upright="1">
                          <a:noAutofit/>
                        </wps:bodyPr>
                      </wps:wsp>
                      <wps:wsp>
                        <wps:cNvPr id="900" name="Text Box 166"/>
                        <wps:cNvSpPr txBox="1">
                          <a:spLocks noChangeArrowheads="1"/>
                        </wps:cNvSpPr>
                        <wps:spPr bwMode="auto">
                          <a:xfrm>
                            <a:off x="1133100" y="2377126"/>
                            <a:ext cx="733182" cy="297238"/>
                          </a:xfrm>
                          <a:prstGeom prst="rect">
                            <a:avLst/>
                          </a:prstGeom>
                          <a:noFill/>
                          <a:ln w="9525">
                            <a:solidFill>
                              <a:srgbClr val="000000"/>
                            </a:solidFill>
                            <a:miter lim="800000"/>
                          </a:ln>
                        </wps:spPr>
                        <wps:txbx>
                          <w:txbxContent>
                            <w:p>
                              <w:pPr>
                                <w:jc w:val="center"/>
                              </w:pPr>
                              <w:r>
                                <w:rPr>
                                  <w:rFonts w:hint="eastAsia"/>
                                </w:rPr>
                                <w:t>混合</w:t>
                              </w:r>
                            </w:p>
                          </w:txbxContent>
                        </wps:txbx>
                        <wps:bodyPr rot="0" vert="horz" wrap="square" lIns="91440" tIns="45720" rIns="91440" bIns="45720" anchor="t" anchorCtr="0" upright="1">
                          <a:noAutofit/>
                        </wps:bodyPr>
                      </wps:wsp>
                      <wps:wsp>
                        <wps:cNvPr id="901" name="Text Box 167"/>
                        <wps:cNvSpPr txBox="1">
                          <a:spLocks noChangeArrowheads="1"/>
                        </wps:cNvSpPr>
                        <wps:spPr bwMode="auto">
                          <a:xfrm>
                            <a:off x="2465384" y="2377126"/>
                            <a:ext cx="467346" cy="294909"/>
                          </a:xfrm>
                          <a:prstGeom prst="rect">
                            <a:avLst/>
                          </a:prstGeom>
                          <a:noFill/>
                          <a:ln w="9525">
                            <a:solidFill>
                              <a:srgbClr val="000000"/>
                            </a:solidFill>
                            <a:miter lim="800000"/>
                          </a:ln>
                        </wps:spPr>
                        <wps:txbx>
                          <w:txbxContent>
                            <w:p>
                              <w:r>
                                <w:rPr>
                                  <w:rFonts w:hint="eastAsia"/>
                                </w:rPr>
                                <w:t>螯合</w:t>
                              </w:r>
                            </w:p>
                          </w:txbxContent>
                        </wps:txbx>
                        <wps:bodyPr rot="0" vert="horz" wrap="square" lIns="91440" tIns="45720" rIns="91440" bIns="45720" anchor="t" anchorCtr="0" upright="1">
                          <a:noAutofit/>
                        </wps:bodyPr>
                      </wps:wsp>
                      <wps:wsp>
                        <wps:cNvPr id="902" name="Line 168"/>
                        <wps:cNvCnPr/>
                        <wps:spPr bwMode="auto">
                          <a:xfrm>
                            <a:off x="1866283" y="2513788"/>
                            <a:ext cx="599102" cy="776"/>
                          </a:xfrm>
                          <a:prstGeom prst="line">
                            <a:avLst/>
                          </a:prstGeom>
                          <a:noFill/>
                          <a:ln w="9525">
                            <a:solidFill>
                              <a:srgbClr val="000000"/>
                            </a:solidFill>
                            <a:round/>
                            <a:tailEnd type="triangle" w="med" len="med"/>
                          </a:ln>
                        </wps:spPr>
                        <wps:bodyPr/>
                      </wps:wsp>
                      <wps:wsp>
                        <wps:cNvPr id="903" name="Line 169"/>
                        <wps:cNvCnPr/>
                        <wps:spPr bwMode="auto">
                          <a:xfrm>
                            <a:off x="2933505" y="2524053"/>
                            <a:ext cx="600652" cy="776"/>
                          </a:xfrm>
                          <a:prstGeom prst="line">
                            <a:avLst/>
                          </a:prstGeom>
                          <a:noFill/>
                          <a:ln w="9525">
                            <a:solidFill>
                              <a:srgbClr val="000000"/>
                            </a:solidFill>
                            <a:round/>
                            <a:tailEnd type="triangle" w="med" len="med"/>
                          </a:ln>
                        </wps:spPr>
                        <wps:bodyPr/>
                      </wps:wsp>
                      <wps:wsp>
                        <wps:cNvPr id="904" name="Line 170"/>
                        <wps:cNvCnPr/>
                        <wps:spPr bwMode="auto">
                          <a:xfrm>
                            <a:off x="3999952" y="2494702"/>
                            <a:ext cx="599877" cy="776"/>
                          </a:xfrm>
                          <a:prstGeom prst="line">
                            <a:avLst/>
                          </a:prstGeom>
                          <a:noFill/>
                          <a:ln w="9525">
                            <a:solidFill>
                              <a:srgbClr val="000000"/>
                            </a:solidFill>
                            <a:round/>
                            <a:tailEnd type="triangle" w="med" len="med"/>
                          </a:ln>
                        </wps:spPr>
                        <wps:bodyPr/>
                      </wps:wsp>
                      <wps:wsp>
                        <wps:cNvPr id="905" name="Text Box 171"/>
                        <wps:cNvSpPr txBox="1">
                          <a:spLocks noChangeArrowheads="1"/>
                        </wps:cNvSpPr>
                        <wps:spPr bwMode="auto">
                          <a:xfrm>
                            <a:off x="3533381" y="2377126"/>
                            <a:ext cx="466571" cy="294909"/>
                          </a:xfrm>
                          <a:prstGeom prst="rect">
                            <a:avLst/>
                          </a:prstGeom>
                          <a:noFill/>
                          <a:ln w="9525">
                            <a:solidFill>
                              <a:srgbClr val="000000"/>
                            </a:solidFill>
                            <a:miter lim="800000"/>
                          </a:ln>
                        </wps:spPr>
                        <wps:txbx>
                          <w:txbxContent>
                            <w:p>
                              <w:r>
                                <w:rPr>
                                  <w:rFonts w:hint="eastAsia"/>
                                </w:rPr>
                                <w:t>压滤</w:t>
                              </w:r>
                            </w:p>
                          </w:txbxContent>
                        </wps:txbx>
                        <wps:bodyPr rot="0" vert="horz" wrap="square" lIns="91440" tIns="45720" rIns="91440" bIns="45720" anchor="t" anchorCtr="0" upright="1">
                          <a:noAutofit/>
                        </wps:bodyPr>
                      </wps:wsp>
                      <wps:wsp>
                        <wps:cNvPr id="906" name="Line 172"/>
                        <wps:cNvCnPr/>
                        <wps:spPr bwMode="auto">
                          <a:xfrm>
                            <a:off x="2666893" y="2179226"/>
                            <a:ext cx="2325" cy="197124"/>
                          </a:xfrm>
                          <a:prstGeom prst="line">
                            <a:avLst/>
                          </a:prstGeom>
                          <a:noFill/>
                          <a:ln w="9525">
                            <a:solidFill>
                              <a:srgbClr val="000000"/>
                            </a:solidFill>
                            <a:round/>
                            <a:tailEnd type="triangle" w="med" len="med"/>
                          </a:ln>
                        </wps:spPr>
                        <wps:bodyPr/>
                      </wps:wsp>
                      <wps:wsp>
                        <wps:cNvPr id="907" name="Text Box 173"/>
                        <wps:cNvSpPr txBox="1">
                          <a:spLocks noChangeArrowheads="1"/>
                        </wps:cNvSpPr>
                        <wps:spPr bwMode="auto">
                          <a:xfrm>
                            <a:off x="1867439" y="1778562"/>
                            <a:ext cx="1867058" cy="495914"/>
                          </a:xfrm>
                          <a:prstGeom prst="rect">
                            <a:avLst/>
                          </a:prstGeom>
                          <a:noFill/>
                          <a:ln>
                            <a:noFill/>
                          </a:ln>
                        </wps:spPr>
                        <wps:txbx>
                          <w:txbxContent>
                            <w:p>
                              <w:pPr>
                                <w:jc w:val="center"/>
                              </w:pPr>
                              <w:r>
                                <w:rPr>
                                  <w:rFonts w:hint="eastAsia"/>
                                </w:rPr>
                                <w:t>螯合剂（亚磷酸-苯二异辛酯）</w:t>
                              </w:r>
                            </w:p>
                            <w:p>
                              <w:pPr>
                                <w:jc w:val="center"/>
                              </w:pPr>
                              <w:r>
                                <w:rPr>
                                  <w:rFonts w:hint="eastAsia"/>
                                </w:rPr>
                                <w:t>抗氧化剂（BHT等）</w:t>
                              </w:r>
                            </w:p>
                          </w:txbxContent>
                        </wps:txbx>
                        <wps:bodyPr rot="0" vert="horz" wrap="square" lIns="91440" tIns="45720" rIns="91440" bIns="45720" anchor="t" anchorCtr="0" upright="1">
                          <a:noAutofit/>
                        </wps:bodyPr>
                      </wps:wsp>
                      <wps:wsp>
                        <wps:cNvPr id="908" name="Text Box 174"/>
                        <wps:cNvSpPr txBox="1">
                          <a:spLocks noChangeArrowheads="1"/>
                        </wps:cNvSpPr>
                        <wps:spPr bwMode="auto">
                          <a:xfrm>
                            <a:off x="4533951" y="2372226"/>
                            <a:ext cx="799835" cy="294909"/>
                          </a:xfrm>
                          <a:prstGeom prst="rect">
                            <a:avLst/>
                          </a:prstGeom>
                          <a:noFill/>
                          <a:ln>
                            <a:noFill/>
                          </a:ln>
                        </wps:spPr>
                        <wps:txbx>
                          <w:txbxContent>
                            <w:p>
                              <w:r>
                                <w:rPr>
                                  <w:rFonts w:hint="eastAsia"/>
                                </w:rPr>
                                <w:t xml:space="preserve">CaZn成品 </w:t>
                              </w:r>
                            </w:p>
                          </w:txbxContent>
                        </wps:txbx>
                        <wps:bodyPr rot="0" vert="horz" wrap="square" lIns="91440" tIns="45720" rIns="91440" bIns="45720" anchor="t" anchorCtr="0" upright="1">
                          <a:noAutofit/>
                        </wps:bodyPr>
                      </wps:wsp>
                      <wps:wsp>
                        <wps:cNvPr id="909" name="Line 175"/>
                        <wps:cNvCnPr/>
                        <wps:spPr bwMode="auto">
                          <a:xfrm>
                            <a:off x="3734115" y="2674363"/>
                            <a:ext cx="0" cy="197900"/>
                          </a:xfrm>
                          <a:prstGeom prst="line">
                            <a:avLst/>
                          </a:prstGeom>
                          <a:noFill/>
                          <a:ln w="9525">
                            <a:solidFill>
                              <a:srgbClr val="000000"/>
                            </a:solidFill>
                            <a:round/>
                          </a:ln>
                        </wps:spPr>
                        <wps:bodyPr/>
                      </wps:wsp>
                      <wps:wsp>
                        <wps:cNvPr id="910" name="Line 176"/>
                        <wps:cNvCnPr/>
                        <wps:spPr bwMode="auto">
                          <a:xfrm flipH="1">
                            <a:off x="1533793" y="2872263"/>
                            <a:ext cx="2200322" cy="0"/>
                          </a:xfrm>
                          <a:prstGeom prst="line">
                            <a:avLst/>
                          </a:prstGeom>
                          <a:noFill/>
                          <a:ln w="9525">
                            <a:solidFill>
                              <a:srgbClr val="000000"/>
                            </a:solidFill>
                            <a:round/>
                          </a:ln>
                        </wps:spPr>
                        <wps:bodyPr/>
                      </wps:wsp>
                      <wps:wsp>
                        <wps:cNvPr id="911" name="Line 177"/>
                        <wps:cNvCnPr/>
                        <wps:spPr bwMode="auto">
                          <a:xfrm flipV="1">
                            <a:off x="1533793" y="2674363"/>
                            <a:ext cx="0" cy="197900"/>
                          </a:xfrm>
                          <a:prstGeom prst="line">
                            <a:avLst/>
                          </a:prstGeom>
                          <a:noFill/>
                          <a:ln w="9525">
                            <a:solidFill>
                              <a:srgbClr val="000000"/>
                            </a:solidFill>
                            <a:round/>
                            <a:tailEnd type="triangle" w="med" len="med"/>
                          </a:ln>
                        </wps:spPr>
                        <wps:bodyPr/>
                      </wps:wsp>
                      <wps:wsp>
                        <wps:cNvPr id="912" name="Text Box 178"/>
                        <wps:cNvSpPr txBox="1">
                          <a:spLocks noChangeArrowheads="1"/>
                        </wps:cNvSpPr>
                        <wps:spPr bwMode="auto">
                          <a:xfrm>
                            <a:off x="2933505" y="2674363"/>
                            <a:ext cx="533224" cy="294909"/>
                          </a:xfrm>
                          <a:prstGeom prst="rect">
                            <a:avLst/>
                          </a:prstGeom>
                          <a:noFill/>
                          <a:ln>
                            <a:noFill/>
                          </a:ln>
                        </wps:spPr>
                        <wps:txbx>
                          <w:txbxContent>
                            <w:p>
                              <w:pPr>
                                <w:jc w:val="center"/>
                              </w:pPr>
                              <w:r>
                                <w:rPr>
                                  <w:rFonts w:hint="eastAsia"/>
                                </w:rPr>
                                <w:t>滤液</w:t>
                              </w:r>
                            </w:p>
                          </w:txbxContent>
                        </wps:txbx>
                        <wps:bodyPr rot="0" vert="horz" wrap="square" lIns="91440" tIns="45720" rIns="91440" bIns="45720" anchor="t" anchorCtr="0" upright="1">
                          <a:noAutofit/>
                        </wps:bodyPr>
                      </wps:wsp>
                      <wps:wsp>
                        <wps:cNvPr id="913" name="Text Box 179"/>
                        <wps:cNvSpPr txBox="1">
                          <a:spLocks noChangeArrowheads="1"/>
                        </wps:cNvSpPr>
                        <wps:spPr bwMode="auto">
                          <a:xfrm>
                            <a:off x="333265" y="2971601"/>
                            <a:ext cx="4333992" cy="298014"/>
                          </a:xfrm>
                          <a:prstGeom prst="rect">
                            <a:avLst/>
                          </a:prstGeom>
                          <a:noFill/>
                          <a:ln>
                            <a:noFill/>
                          </a:ln>
                        </wps:spPr>
                        <wps:txbx>
                          <w:txbxContent>
                            <w:p>
                              <w:r>
                                <w:rPr>
                                  <w:rFonts w:hint="eastAsia"/>
                                </w:rPr>
                                <w:t>G1、G2为精制中产生的水蒸汽，冷却收集后进入循环水池，不外排</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257.45pt;width:435.85pt;" coordsize="5535295,3269615" editas="canvas" o:gfxdata="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">
                <o:lock v:ext="edit" aspectratio="f"/>
                <v:shape id="_x0000_s1026" o:spid="_x0000_s1026" style="position:absolute;left:0;top:0;height:3269615;width:5535295;" filled="f" stroked="f" coordsize="21600,21600" o:gfxdata="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">
                  <v:fill on="f" focussize="0,0"/>
                  <v:stroke on="f"/>
                  <v:imagedata o:title=""/>
                  <o:lock v:ext="edit" aspectratio="t"/>
                </v:shape>
                <v:line id="Line 142" o:spid="_x0000_s1026" o:spt="20" style="position:absolute;left:266612;top:593699;height:776;width:733957;" filled="f" stroked="t" coordsize="21600,21600" o:gfxdata="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W2g59cAAAAFAQAADwAAAAAAAAABACAAAAAiAAAAZHJzL2Rvd25yZXYueG1s&#10;UEsBAhQAFAAAAAgAh07iQIRvtAnAAQAAXAMAAA4AAAAAAAAAAQAgAAAAJgEAAGRycy9lMm9Eb2Mu&#10;eG1sUEsFBgAAAAAGAAYAWQEAAFgFAAAAAA==&#10;">
                  <v:fill on="f" focussize="0,0"/>
                  <v:stroke color="#000000" joinstyle="round" endarrow="block"/>
                  <v:imagedata o:title=""/>
                  <o:lock v:ext="edit" aspectratio="f"/>
                </v:line>
                <v:shape id="Text Box 143" o:spid="_x0000_s1026" o:spt="202" type="#_x0000_t202" style="position:absolute;left:266612;top:0;height:693037;width:666530;" filled="f" stroked="f" coordsize="21600,21600" o:gfxdata="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MJEOtQAAAAFAQAADwAAAAAAAAABACAAAAAiAAAAZHJzL2Rvd25yZXYueG1sUEsBAhQAFAAA&#10;AAgAh07iQG6oou/zAQAAzgMAAA4AAAAAAAAAAQAgAAAAIwEAAGRycy9lMm9Eb2MueG1sUEsFBgAA&#10;AAAGAAYAWQEAAIgFAAAAAA==&#10;">
                  <v:fill on="f" focussize="0,0"/>
                  <v:stroke on="f"/>
                  <v:imagedata o:title=""/>
                  <o:lock v:ext="edit" aspectratio="f"/>
                  <v:textbox>
                    <w:txbxContent>
                      <w:p>
                        <w:pPr>
                          <w:jc w:val="center"/>
                        </w:pPr>
                        <w:r>
                          <w:rPr>
                            <w:rFonts w:hint="eastAsia"/>
                          </w:rPr>
                          <w:t>异辛酸</w:t>
                        </w:r>
                      </w:p>
                      <w:p>
                        <w:pPr>
                          <w:jc w:val="center"/>
                          <w:rPr>
                            <w:vertAlign w:val="subscript"/>
                          </w:rPr>
                        </w:pPr>
                        <w:r>
                          <w:rPr>
                            <w:rFonts w:hint="eastAsia"/>
                          </w:rPr>
                          <w:t>Ca(OH)</w:t>
                        </w:r>
                        <w:r>
                          <w:rPr>
                            <w:rFonts w:hint="eastAsia"/>
                            <w:vertAlign w:val="subscript"/>
                          </w:rPr>
                          <w:t>2</w:t>
                        </w:r>
                      </w:p>
                      <w:p>
                        <w:pPr>
                          <w:jc w:val="center"/>
                        </w:pPr>
                        <w:r>
                          <w:rPr>
                            <w:rFonts w:hint="eastAsia"/>
                          </w:rPr>
                          <w:t>溶剂</w:t>
                        </w:r>
                      </w:p>
                    </w:txbxContent>
                  </v:textbox>
                </v:shape>
                <v:shape id="Text Box 144" o:spid="_x0000_s1026" o:spt="202" type="#_x0000_t202" style="position:absolute;left:999794;top:395800;height:298014;width:733957;" filled="f" stroked="t" coordsize="21600,21600" o:gfxdata="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oNBJ1AAAAAUBAAAP&#10;AAAAAAAAAAEAIAAAACIAAABkcnMvZG93bnJldi54bWxQSwECFAAUAAAACACHTuJAZk2hTxwCAAAc&#10;BAAADgAAAAAAAAABACAAAAAjAQAAZHJzL2Uyb0RvYy54bWxQSwUGAAAAAAYABgBZAQAAsQUAAAAA&#10;">
                  <v:fill on="f" focussize="0,0"/>
                  <v:stroke color="#000000" miterlimit="8" joinstyle="miter"/>
                  <v:imagedata o:title=""/>
                  <o:lock v:ext="edit" aspectratio="f"/>
                  <v:textbox>
                    <w:txbxContent>
                      <w:p>
                        <w:r>
                          <w:rPr>
                            <w:rFonts w:hint="eastAsia"/>
                          </w:rPr>
                          <w:t>皂化反应</w:t>
                        </w:r>
                      </w:p>
                    </w:txbxContent>
                  </v:textbox>
                </v:shape>
                <v:shape id="Text Box 145" o:spid="_x0000_s1026" o:spt="202" type="#_x0000_t202" style="position:absolute;left:2333628;top:395800;height:297238;width:466571;" filled="f" stroked="t" coordsize="21600,21600" o:gfxdata="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mg0EnUAAAABQEA&#10;AA8AAAAAAAAAAQAgAAAAIgAAAGRycy9kb3ducmV2LnhtbFBLAQIUABQAAAAIAIdO4kBgu23zHgIA&#10;AB0EAAAOAAAAAAAAAAEAIAAAACMBAABkcnMvZTJvRG9jLnhtbFBLBQYAAAAABgAGAFkBAACzBQAA&#10;AAA=&#10;">
                  <v:fill on="f" focussize="0,0"/>
                  <v:stroke color="#000000" miterlimit="8" joinstyle="miter"/>
                  <v:imagedata o:title=""/>
                  <o:lock v:ext="edit" aspectratio="f"/>
                  <v:textbox>
                    <w:txbxContent>
                      <w:p>
                        <w:r>
                          <w:rPr>
                            <w:rFonts w:hint="eastAsia"/>
                          </w:rPr>
                          <w:t>精制</w:t>
                        </w:r>
                      </w:p>
                    </w:txbxContent>
                  </v:textbox>
                </v:shape>
                <v:shape id="Text Box 146" o:spid="_x0000_s1026" o:spt="202" type="#_x0000_t202" style="position:absolute;left:4457780;top:395800;height:297238;width:866488;" filled="f" stroked="f" coordsize="21600,21600" o:gfxdata="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swkQ61AAAAAUBAAAPAAAAAAAAAAEAIAAAACIAAABkcnMvZG93bnJldi54bWxQSwEC&#10;FAAUAAAACACHTuJAz/naOPgBAADUAwAADgAAAAAAAAABACAAAAAjAQAAZHJzL2Uyb0RvYy54bWxQ&#10;SwUGAAAAAAYABgBZAQAAjQUAAAAA&#10;">
                  <v:fill on="f" focussize="0,0"/>
                  <v:stroke on="f"/>
                  <v:imagedata o:title=""/>
                  <o:lock v:ext="edit" aspectratio="f"/>
                  <v:textbox>
                    <w:txbxContent>
                      <w:p>
                        <w:r>
                          <w:rPr>
                            <w:rFonts w:hint="eastAsia"/>
                          </w:rPr>
                          <w:t xml:space="preserve">成品Ca盐 </w:t>
                        </w:r>
                      </w:p>
                    </w:txbxContent>
                  </v:textbox>
                </v:shape>
                <v:line id="Line 147" o:spid="_x0000_s1026" o:spt="20" style="position:absolute;left:1733752;top:555437;height:776;width:599877;" filled="f" stroked="t" coordsize="21600,21600" o:gfxdata="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NbaDn1wAAAAUBAAAPAAAAAAAAAAEAIAAAACIAAABkcnMvZG93bnJldi54&#10;bWxQSwECFAAUAAAACACHTuJAOBhA3sIBAABdAwAADgAAAAAAAAABACAAAAAmAQAAZHJzL2Uyb0Rv&#10;Yy54bWxQSwUGAAAAAAYABgBZAQAAWgUAAAAA&#10;">
                  <v:fill on="f" focussize="0,0"/>
                  <v:stroke color="#000000" joinstyle="round" endarrow="block"/>
                  <v:imagedata o:title=""/>
                  <o:lock v:ext="edit" aspectratio="f"/>
                </v:line>
                <v:line id="Line 148" o:spid="_x0000_s1026" o:spt="20" style="position:absolute;left:2800198;top:556213;height:776;width:599877;" filled="f" stroked="t" coordsize="21600,21600" o:gfxdata="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NbaDn1wAAAAUBAAAPAAAAAAAAAAEAIAAAACIAAABkcnMvZG93bnJldi54&#10;bWxQSwECFAAUAAAACACHTuJAFO1c8sIBAABdAwAADgAAAAAAAAABACAAAAAmAQAAZHJzL2Uyb0Rv&#10;Yy54bWxQSwUGAAAAAAYABgBZAQAAWgUAAAAA&#10;">
                  <v:fill on="f" focussize="0,0"/>
                  <v:stroke color="#000000" joinstyle="round" endarrow="block"/>
                  <v:imagedata o:title=""/>
                  <o:lock v:ext="edit" aspectratio="f"/>
                </v:line>
                <v:line id="Line 149" o:spid="_x0000_s1026" o:spt="20" style="position:absolute;left:3866646;top:554661;height:776;width:600652;" filled="f" stroked="t" coordsize="21600,21600" o:gfxdata="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NbaDn1wAAAAUBAAAPAAAAAAAAAAEAIAAAACIAAABkcnMvZG93bnJldi54&#10;bWxQSwECFAAUAAAACACHTuJAzvovN8IBAABdAwAADgAAAAAAAAABACAAAAAmAQAAZHJzL2Uyb0Rv&#10;Yy54bWxQSwUGAAAAAAYABgBZAQAAWgUAAAAA&#10;">
                  <v:fill on="f" focussize="0,0"/>
                  <v:stroke color="#000000" joinstyle="round" endarrow="block"/>
                  <v:imagedata o:title=""/>
                  <o:lock v:ext="edit" aspectratio="f"/>
                </v:line>
                <v:shape id="Text Box 150" o:spid="_x0000_s1026" o:spt="202" type="#_x0000_t202" style="position:absolute;left:3400075;top:395800;height:295686;width:466571;" filled="f" stroked="t" coordsize="21600,21600" o:gfxdata="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mg0EnUAAAABQEA&#10;AA8AAAAAAAAAAQAgAAAAIgAAAGRycy9kb3ducmV2LnhtbFBLAQIUABQAAAAIAIdO4kAzsyvjHgIA&#10;AB0EAAAOAAAAAAAAAAEAIAAAACMBAABkcnMvZTJvRG9jLnhtbFBLBQYAAAAABgAGAFkBAACzBQAA&#10;AAA=&#10;">
                  <v:fill on="f" focussize="0,0"/>
                  <v:stroke color="#000000" miterlimit="8" joinstyle="miter"/>
                  <v:imagedata o:title=""/>
                  <o:lock v:ext="edit" aspectratio="f"/>
                  <v:textbox>
                    <w:txbxContent>
                      <w:p>
                        <w:r>
                          <w:rPr>
                            <w:rFonts w:hint="eastAsia"/>
                          </w:rPr>
                          <w:t>放料</w:t>
                        </w:r>
                      </w:p>
                    </w:txbxContent>
                  </v:textbox>
                </v:shape>
                <v:line id="Line 151" o:spid="_x0000_s1026" o:spt="20" style="position:absolute;left:2533587;top:197900;flip:y;height:197900;width:0;" filled="f" stroked="t" coordsize="21600,21600" o:gfxdata="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UFNbTXAAAABQEAAA8AAAAAAAAAAQAgAAAAIgAAAGRycy9kb3ducmV2Lnht&#10;bFBLAQIUABQAAAAIAIdO4kAHOF0qwQEAAGUDAAAOAAAAAAAAAAEAIAAAACYBAABkcnMvZTJvRG9j&#10;LnhtbFBLBQYAAAAABgAGAFkBAABZBQAAAAA=&#10;">
                  <v:fill on="f" focussize="0,0"/>
                  <v:stroke color="#000000" joinstyle="round" endarrow="block"/>
                  <v:imagedata o:title=""/>
                  <o:lock v:ext="edit" aspectratio="f"/>
                </v:line>
                <v:shape id="Text Box 152" o:spid="_x0000_s1026" o:spt="202" type="#_x0000_t202" style="position:absolute;left:2333628;top:0;height:296462;width:399918;" filled="f" stroked="f" coordsize="21600,21600" o:gfxdata="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zCRDrUAAAABQEAAA8AAAAAAAAAAQAgAAAAIgAAAGRycy9kb3ducmV2LnhtbFBLAQIUABQA&#10;AAAIAIdO4kD/DWYt9AEAAM8DAAAOAAAAAAAAAAEAIAAAACMBAABkcnMvZTJvRG9jLnhtbFBLBQYA&#10;AAAABgAGAFkBAACJBQAAAAA=&#10;">
                  <v:fill on="f" focussize="0,0"/>
                  <v:stroke on="f"/>
                  <v:imagedata o:title=""/>
                  <o:lock v:ext="edit" aspectratio="f"/>
                  <v:textbox>
                    <w:txbxContent>
                      <w:p>
                        <w:pPr>
                          <w:jc w:val="center"/>
                        </w:pPr>
                        <w:r>
                          <w:rPr>
                            <w:rFonts w:hint="eastAsia"/>
                          </w:rPr>
                          <w:t>G1</w:t>
                        </w:r>
                      </w:p>
                    </w:txbxContent>
                  </v:textbox>
                </v:shape>
                <v:line id="Line 153" o:spid="_x0000_s1026" o:spt="20" style="position:absolute;left:334040;top:1484636;height:776;width:733957;" filled="f" stroked="t" coordsize="21600,21600" o:gfxdata="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DW2g59cAAAAFAQAADwAAAAAAAAABACAAAAAiAAAAZHJzL2Rvd25yZXYu&#10;eG1sUEsBAhQAFAAAAAgAh07iQGwHu1HDAQAAXQMAAA4AAAAAAAAAAQAgAAAAJgEAAGRycy9lMm9E&#10;b2MueG1sUEsFBgAAAAAGAAYAWQEAAFsFAAAAAA==&#10;">
                  <v:fill on="f" focussize="0,0"/>
                  <v:stroke color="#000000" joinstyle="round" endarrow="block"/>
                  <v:imagedata o:title=""/>
                  <o:lock v:ext="edit" aspectratio="f"/>
                </v:line>
                <v:shape id="Text Box 154" o:spid="_x0000_s1026" o:spt="202" type="#_x0000_t202" style="position:absolute;left:334040;top:890937;height:691485;width:666530;" filled="f" stroked="f" coordsize="21600,21600" o:gfxdata="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swkQ61AAAAAUBAAAPAAAAAAAAAAEAIAAAACIAAABkcnMvZG93bnJldi54bWxQSwEC&#10;FAAUAAAACACHTuJAQrmrFPgBAADTAwAADgAAAAAAAAABACAAAAAjAQAAZHJzL2Uyb0RvYy54bWxQ&#10;SwUGAAAAAAYABgBZAQAAjQUAAAAA&#10;">
                  <v:fill on="f" focussize="0,0"/>
                  <v:stroke on="f"/>
                  <v:imagedata o:title=""/>
                  <o:lock v:ext="edit" aspectratio="f"/>
                  <v:textbox>
                    <w:txbxContent>
                      <w:p>
                        <w:pPr>
                          <w:jc w:val="center"/>
                        </w:pPr>
                        <w:r>
                          <w:rPr>
                            <w:rFonts w:hint="eastAsia"/>
                          </w:rPr>
                          <w:t>异辛酸</w:t>
                        </w:r>
                      </w:p>
                      <w:p>
                        <w:pPr>
                          <w:jc w:val="center"/>
                          <w:rPr>
                            <w:vertAlign w:val="subscript"/>
                          </w:rPr>
                        </w:pPr>
                        <w:r>
                          <w:rPr>
                            <w:rFonts w:hint="eastAsia"/>
                          </w:rPr>
                          <w:t>ZnO</w:t>
                        </w:r>
                      </w:p>
                      <w:p>
                        <w:pPr>
                          <w:jc w:val="center"/>
                        </w:pPr>
                        <w:r>
                          <w:rPr>
                            <w:rFonts w:hint="eastAsia"/>
                          </w:rPr>
                          <w:t>溶剂</w:t>
                        </w:r>
                      </w:p>
                    </w:txbxContent>
                  </v:textbox>
                </v:shape>
                <v:shape id="Text Box 155" o:spid="_x0000_s1026" o:spt="202" type="#_x0000_t202" style="position:absolute;left:1067222;top:1287513;height:297238;width:733182;" filled="f" stroked="t" coordsize="21600,21600" o:gfxdata="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mg0EnUAAAABQEA&#10;AA8AAAAAAAAAAQAgAAAAIgAAAGRycy9kb3ducmV2LnhtbFBLAQIUABQAAAAIAIdO4kBnl1QBHgIA&#10;AB4EAAAOAAAAAAAAAAEAIAAAACMBAABkcnMvZTJvRG9jLnhtbFBLBQYAAAAABgAGAFkBAACzBQAA&#10;AAA=&#10;">
                  <v:fill on="f" focussize="0,0"/>
                  <v:stroke color="#000000" miterlimit="8" joinstyle="miter"/>
                  <v:imagedata o:title=""/>
                  <o:lock v:ext="edit" aspectratio="f"/>
                  <v:textbox>
                    <w:txbxContent>
                      <w:p>
                        <w:r>
                          <w:rPr>
                            <w:rFonts w:hint="eastAsia"/>
                          </w:rPr>
                          <w:t>皂化反应</w:t>
                        </w:r>
                      </w:p>
                    </w:txbxContent>
                  </v:textbox>
                </v:shape>
                <v:shape id="Text Box 156" o:spid="_x0000_s1026" o:spt="202" type="#_x0000_t202" style="position:absolute;left:2400281;top:1287513;height:294909;width:467346;" filled="f" stroked="t" coordsize="21600,21600" o:gfxdata="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oNBJ1AAAAAUB&#10;AAAPAAAAAAAAAAEAIAAAACIAAABkcnMvZG93bnJldi54bWxQSwECFAAUAAAACACHTuJAU4gF8R8C&#10;AAAeBAAADgAAAAAAAAABACAAAAAjAQAAZHJzL2Uyb0RvYy54bWxQSwUGAAAAAAYABgBZAQAAtAUA&#10;AAAA&#10;">
                  <v:fill on="f" focussize="0,0"/>
                  <v:stroke color="#000000" miterlimit="8" joinstyle="miter"/>
                  <v:imagedata o:title=""/>
                  <o:lock v:ext="edit" aspectratio="f"/>
                  <v:textbox>
                    <w:txbxContent>
                      <w:p>
                        <w:r>
                          <w:rPr>
                            <w:rFonts w:hint="eastAsia"/>
                          </w:rPr>
                          <w:t>精制</w:t>
                        </w:r>
                      </w:p>
                    </w:txbxContent>
                  </v:textbox>
                </v:shape>
                <v:shape id="Text Box 157" o:spid="_x0000_s1026" o:spt="202" type="#_x0000_t202" style="position:absolute;left:4533951;top:1291480;height:294909;width:868038;" filled="f" stroked="f" coordsize="21600,21600" o:gfxdata="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zCRDrUAAAABQEAAA8AAAAAAAAAAQAgAAAAIgAAAGRycy9kb3ducmV2LnhtbFBL&#10;AQIUABQAAAAIAIdO4kACQt60+gEAANUDAAAOAAAAAAAAAAEAIAAAACMBAABkcnMvZTJvRG9jLnht&#10;bFBLBQYAAAAABgAGAFkBAACPBQAAAAA=&#10;">
                  <v:fill on="f" focussize="0,0"/>
                  <v:stroke on="f"/>
                  <v:imagedata o:title=""/>
                  <o:lock v:ext="edit" aspectratio="f"/>
                  <v:textbox>
                    <w:txbxContent>
                      <w:p>
                        <w:r>
                          <w:rPr>
                            <w:rFonts w:hint="eastAsia"/>
                          </w:rPr>
                          <w:t xml:space="preserve">成品Zn盐 </w:t>
                        </w:r>
                      </w:p>
                    </w:txbxContent>
                  </v:textbox>
                </v:shape>
                <v:line id="Line 158" o:spid="_x0000_s1026" o:spt="20" style="position:absolute;left:1800423;top:1464810;height:776;width:599877;" filled="f" stroked="t" coordsize="21600,21600" o:gfxdata="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1toOfXAAAABQEAAA8AAAAAAAAAAQAgAAAAIgAAAGRycy9kb3ducmV2Lnht&#10;bFBLAQIUABQAAAAIAIdO4kDTfkoLwQEAAF4DAAAOAAAAAAAAAAEAIAAAACYBAABkcnMvZTJvRG9j&#10;LnhtbFBLBQYAAAAABgAGAFkBAABZBQAAAAA=&#10;">
                  <v:fill on="f" focussize="0,0"/>
                  <v:stroke color="#000000" joinstyle="round" endarrow="block"/>
                  <v:imagedata o:title=""/>
                  <o:lock v:ext="edit" aspectratio="f"/>
                </v:line>
                <v:line id="Line 159" o:spid="_x0000_s1026" o:spt="20" style="position:absolute;left:2866852;top:1450710;height:776;width:599877;" filled="f" stroked="t" coordsize="21600,21600" o:gfxdata="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DW2g59cAAAAFAQAADwAAAAAAAAABACAAAAAiAAAAZHJzL2Rvd25yZXYu&#10;eG1sUEsBAhQAFAAAAAgAh07iQFWRSlnDAQAAXgMAAA4AAAAAAAAAAQAgAAAAJgEAAGRycy9lMm9E&#10;b2MueG1sUEsFBgAAAAAGAAYAWQEAAFsFAAAAAA==&#10;">
                  <v:fill on="f" focussize="0,0"/>
                  <v:stroke color="#000000" joinstyle="round" endarrow="block"/>
                  <v:imagedata o:title=""/>
                  <o:lock v:ext="edit" aspectratio="f"/>
                </v:line>
                <v:line id="Line 160" o:spid="_x0000_s1026" o:spt="20" style="position:absolute;left:3934074;top:1449934;height:776;width:599877;" filled="f" stroked="t" coordsize="21600,21600" o:gfxdata="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W2g59cAAAAFAQAADwAAAAAAAAABACAAAAAiAAAAZHJzL2Rvd25yZXYueG1s&#10;UEsBAhQAFAAAAAgAh07iQMq6PwfAAQAAXgMAAA4AAAAAAAAAAQAgAAAAJgEAAGRycy9lMm9Eb2Mu&#10;eG1sUEsFBgAAAAAGAAYAWQEAAFgFAAAAAA==&#10;">
                  <v:fill on="f" focussize="0,0"/>
                  <v:stroke color="#000000" joinstyle="round" endarrow="block"/>
                  <v:imagedata o:title=""/>
                  <o:lock v:ext="edit" aspectratio="f"/>
                </v:line>
                <v:shape id="Text Box 161" o:spid="_x0000_s1026" o:spt="202" type="#_x0000_t202" style="position:absolute;left:3467503;top:1287513;height:294909;width:466571;" filled="f" stroked="t" coordsize="21600,21600" o:gfxdata="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aDQSdQAAAAF&#10;AQAADwAAAAAAAAABACAAAAAiAAAAZHJzL2Rvd25yZXYueG1sUEsBAhQAFAAAAAgAh07iQPvvcewg&#10;AgAAHgQAAA4AAAAAAAAAAQAgAAAAIwEAAGRycy9lMm9Eb2MueG1sUEsFBgAAAAAGAAYAWQEAALUF&#10;AAAAAA==&#10;">
                  <v:fill on="f" focussize="0,0"/>
                  <v:stroke color="#000000" miterlimit="8" joinstyle="miter"/>
                  <v:imagedata o:title=""/>
                  <o:lock v:ext="edit" aspectratio="f"/>
                  <v:textbox>
                    <w:txbxContent>
                      <w:p>
                        <w:r>
                          <w:rPr>
                            <w:rFonts w:hint="eastAsia"/>
                          </w:rPr>
                          <w:t>放料</w:t>
                        </w:r>
                      </w:p>
                    </w:txbxContent>
                  </v:textbox>
                </v:shape>
                <v:line id="Line 162" o:spid="_x0000_s1026" o:spt="20" style="position:absolute;left:2601790;top:1088837;flip:y;height:198676;width:775;" filled="f" stroked="t" coordsize="21600,21600" o:gfxdata="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UFNbTXAAAABQEAAA8AAAAAAAAAAQAgAAAAIgAAAGRycy9kb3du&#10;cmV2LnhtbFBLAQIUABQAAAAIAIdO4kBWRX9PxwEAAGgDAAAOAAAAAAAAAAEAIAAAACYBAABkcnMv&#10;ZTJvRG9jLnhtbFBLBQYAAAAABgAGAFkBAABfBQAAAAA=&#10;">
                  <v:fill on="f" focussize="0,0"/>
                  <v:stroke color="#000000" joinstyle="round" endarrow="block"/>
                  <v:imagedata o:title=""/>
                  <o:lock v:ext="edit" aspectratio="f"/>
                </v:line>
                <v:shape id="Text Box 163" o:spid="_x0000_s1026" o:spt="202" type="#_x0000_t202" style="position:absolute;left:2400281;top:890937;height:296462;width:400693;" filled="f" stroked="f" coordsize="21600,21600" o:gfxdata="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MJEOtQAAAAFAQAADwAAAAAAAAABACAAAAAiAAAAZHJzL2Rvd25yZXYueG1sUEsB&#10;AhQAFAAAAAgAh07iQAbXj2D5AQAA1AMAAA4AAAAAAAAAAQAgAAAAIwEAAGRycy9lMm9Eb2MueG1s&#10;UEsFBgAAAAAGAAYAWQEAAI4FAAAAAA==&#10;">
                  <v:fill on="f" focussize="0,0"/>
                  <v:stroke on="f"/>
                  <v:imagedata o:title=""/>
                  <o:lock v:ext="edit" aspectratio="f"/>
                  <v:textbox>
                    <w:txbxContent>
                      <w:p>
                        <w:pPr>
                          <w:jc w:val="center"/>
                        </w:pPr>
                        <w:r>
                          <w:rPr>
                            <w:rFonts w:hint="eastAsia"/>
                          </w:rPr>
                          <w:t>G2</w:t>
                        </w:r>
                      </w:p>
                    </w:txbxContent>
                  </v:textbox>
                </v:shape>
                <v:line id="Line 164" o:spid="_x0000_s1026" o:spt="20" style="position:absolute;left:400693;top:2574249;height:1552;width:733182;" filled="f" stroked="t" coordsize="21600,21600" o:gfxdata="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NbaDn1wAAAAUBAAAPAAAAAAAAAAEAIAAAACIAAABkcnMvZG93bnJldi54&#10;bWxQSwECFAAUAAAACACHTuJAqk/wPMIBAABeAwAADgAAAAAAAAABACAAAAAmAQAAZHJzL2Uyb0Rv&#10;Yy54bWxQSwUGAAAAAAYABgBZAQAAWgUAAAAA&#10;">
                  <v:fill on="f" focussize="0,0"/>
                  <v:stroke color="#000000" joinstyle="round" endarrow="block"/>
                  <v:imagedata o:title=""/>
                  <o:lock v:ext="edit" aspectratio="f"/>
                </v:line>
                <v:shape id="Text Box 165" o:spid="_x0000_s1026" o:spt="202" type="#_x0000_t202" style="position:absolute;left:400693;top:1980550;height:691485;width:665754;" filled="f" stroked="f" coordsize="21600,21600" o:gfxdata="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MJEOtQAAAAFAQAADwAAAAAAAAABACAAAAAiAAAAZHJzL2Rvd25yZXYueG1sUEsB&#10;AhQAFAAAAAgAh07iQOMXsfv5AQAA1AMAAA4AAAAAAAAAAQAgAAAAIwEAAGRycy9lMm9Eb2MueG1s&#10;UEsFBgAAAAAGAAYAWQEAAI4FAAAAAA==&#10;">
                  <v:fill on="f" focussize="0,0"/>
                  <v:stroke on="f"/>
                  <v:imagedata o:title=""/>
                  <o:lock v:ext="edit" aspectratio="f"/>
                  <v:textbox>
                    <w:txbxContent>
                      <w:p>
                        <w:pPr>
                          <w:jc w:val="center"/>
                        </w:pPr>
                        <w:r>
                          <w:rPr>
                            <w:rFonts w:hint="eastAsia"/>
                          </w:rPr>
                          <w:t>Ca盐</w:t>
                        </w:r>
                      </w:p>
                      <w:p>
                        <w:pPr>
                          <w:jc w:val="center"/>
                          <w:rPr>
                            <w:vertAlign w:val="subscript"/>
                          </w:rPr>
                        </w:pPr>
                        <w:r>
                          <w:rPr>
                            <w:rFonts w:hint="eastAsia"/>
                          </w:rPr>
                          <w:t>Zn盐</w:t>
                        </w:r>
                      </w:p>
                      <w:p>
                        <w:pPr>
                          <w:jc w:val="center"/>
                        </w:pPr>
                        <w:r>
                          <w:rPr>
                            <w:rFonts w:hint="eastAsia"/>
                          </w:rPr>
                          <w:t>溶剂</w:t>
                        </w:r>
                      </w:p>
                    </w:txbxContent>
                  </v:textbox>
                </v:shape>
                <v:shape id="Text Box 166" o:spid="_x0000_s1026" o:spt="202" type="#_x0000_t202" style="position:absolute;left:1133100;top:2377126;height:297238;width:733182;" filled="f" stroked="t" coordsize="21600,21600" o:gfxdata="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mg0EnUAAAABQEAAA8A&#10;AAAAAAAAAQAgAAAAIgAAAGRycy9kb3ducmV2LnhtbFBLAQIUABQAAAAIAIdO4kBbhOBzGwIAAB4E&#10;AAAOAAAAAAAAAAEAIAAAACMBAABkcnMvZTJvRG9jLnhtbFBLBQYAAAAABgAGAFkBAACwBQAAAAA=&#10;">
                  <v:fill on="f" focussize="0,0"/>
                  <v:stroke color="#000000" miterlimit="8" joinstyle="miter"/>
                  <v:imagedata o:title=""/>
                  <o:lock v:ext="edit" aspectratio="f"/>
                  <v:textbox>
                    <w:txbxContent>
                      <w:p>
                        <w:pPr>
                          <w:jc w:val="center"/>
                        </w:pPr>
                        <w:r>
                          <w:rPr>
                            <w:rFonts w:hint="eastAsia"/>
                          </w:rPr>
                          <w:t>混合</w:t>
                        </w:r>
                      </w:p>
                    </w:txbxContent>
                  </v:textbox>
                </v:shape>
                <v:shape id="Text Box 167" o:spid="_x0000_s1026" o:spt="202" type="#_x0000_t202" style="position:absolute;left:2465384;top:2377126;height:294909;width:467346;" filled="f" stroked="t" coordsize="21600,21600" o:gfxdata="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oNBJ1AAAAAUB&#10;AAAPAAAAAAAAAAEAIAAAACIAAABkcnMvZG93bnJldi54bWxQSwECFAAUAAAACACHTuJAKkBtbB8C&#10;AAAeBAAADgAAAAAAAAABACAAAAAjAQAAZHJzL2Uyb0RvYy54bWxQSwUGAAAAAAYABgBZAQAAtAUA&#10;AAAA&#10;">
                  <v:fill on="f" focussize="0,0"/>
                  <v:stroke color="#000000" miterlimit="8" joinstyle="miter"/>
                  <v:imagedata o:title=""/>
                  <o:lock v:ext="edit" aspectratio="f"/>
                  <v:textbox>
                    <w:txbxContent>
                      <w:p>
                        <w:r>
                          <w:rPr>
                            <w:rFonts w:hint="eastAsia"/>
                          </w:rPr>
                          <w:t>螯合</w:t>
                        </w:r>
                      </w:p>
                    </w:txbxContent>
                  </v:textbox>
                </v:shape>
                <v:line id="Line 168" o:spid="_x0000_s1026" o:spt="20" style="position:absolute;left:1866283;top:2513788;height:776;width:599102;" filled="f" stroked="t" coordsize="21600,21600" o:gfxdata="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NbaDn1wAAAAUBAAAPAAAAAAAAAAEAIAAAACIAAABkcnMvZG93bnJldi54&#10;bWxQSwECFAAUAAAACACHTuJAlQwSO8IBAABeAwAADgAAAAAAAAABACAAAAAmAQAAZHJzL2Uyb0Rv&#10;Yy54bWxQSwUGAAAAAAYABgBZAQAAWgUAAAAA&#10;">
                  <v:fill on="f" focussize="0,0"/>
                  <v:stroke color="#000000" joinstyle="round" endarrow="block"/>
                  <v:imagedata o:title=""/>
                  <o:lock v:ext="edit" aspectratio="f"/>
                </v:line>
                <v:line id="Line 169" o:spid="_x0000_s1026" o:spt="20" style="position:absolute;left:2933505;top:2524053;height:776;width:600652;" filled="f" stroked="t" coordsize="21600,21600" o:gfxdata="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1toOfXAAAABQEAAA8AAAAAAAAAAQAgAAAAIgAAAGRycy9kb3ducmV2Lnht&#10;bFBLAQIUABQAAAAIAIdO4kD0zfJAwQEAAF4DAAAOAAAAAAAAAAEAIAAAACYBAABkcnMvZTJvRG9j&#10;LnhtbFBLBQYAAAAABgAGAFkBAABZBQAAAAA=&#10;">
                  <v:fill on="f" focussize="0,0"/>
                  <v:stroke color="#000000" joinstyle="round" endarrow="block"/>
                  <v:imagedata o:title=""/>
                  <o:lock v:ext="edit" aspectratio="f"/>
                </v:line>
                <v:line id="Line 170" o:spid="_x0000_s1026" o:spt="20" style="position:absolute;left:3999952;top:2494702;height:776;width:599877;" filled="f" stroked="t" coordsize="21600,21600" o:gfxdata="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baDn1wAAAAUBAAAPAAAAAAAAAAEAIAAAACIAAABkcnMvZG93bnJldi54bWxQ&#10;SwECFAAUAAAACACHTuJAzeNYF78BAABeAwAADgAAAAAAAAABACAAAAAmAQAAZHJzL2Uyb0RvYy54&#10;bWxQSwUGAAAAAAYABgBZAQAAVwUAAAAA&#10;">
                  <v:fill on="f" focussize="0,0"/>
                  <v:stroke color="#000000" joinstyle="round" endarrow="block"/>
                  <v:imagedata o:title=""/>
                  <o:lock v:ext="edit" aspectratio="f"/>
                </v:line>
                <v:shape id="Text Box 171" o:spid="_x0000_s1026" o:spt="202" type="#_x0000_t202" style="position:absolute;left:3533381;top:2377126;height:294909;width:466571;" filled="f" stroked="t" coordsize="21600,21600" o:gfxdata="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aDQSdQAAAAFAQAA&#10;DwAAAAAAAAABACAAAAAiAAAAZHJzL2Rvd25yZXYueG1sUEsBAhQAFAAAAAgAh07iQOqLx+kdAgAA&#10;HgQAAA4AAAAAAAAAAQAgAAAAIwEAAGRycy9lMm9Eb2MueG1sUEsFBgAAAAAGAAYAWQEAALIFAAAA&#10;AA==&#10;">
                  <v:fill on="f" focussize="0,0"/>
                  <v:stroke color="#000000" miterlimit="8" joinstyle="miter"/>
                  <v:imagedata o:title=""/>
                  <o:lock v:ext="edit" aspectratio="f"/>
                  <v:textbox>
                    <w:txbxContent>
                      <w:p>
                        <w:r>
                          <w:rPr>
                            <w:rFonts w:hint="eastAsia"/>
                          </w:rPr>
                          <w:t>压滤</w:t>
                        </w:r>
                      </w:p>
                    </w:txbxContent>
                  </v:textbox>
                </v:shape>
                <v:line id="Line 172" o:spid="_x0000_s1026" o:spt="20" style="position:absolute;left:2666893;top:2179226;height:197124;width:2325;" filled="f" stroked="t" coordsize="21600,21600" o:gfxdata="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W2g59cAAAAFAQAADwAAAAAAAAABACAAAAAiAAAAZHJzL2Rvd25yZXYueG1s&#10;UEsBAhQAFAAAAAgAh07iQBlaEm7AAQAAXwMAAA4AAAAAAAAAAQAgAAAAJgEAAGRycy9lMm9Eb2Mu&#10;eG1sUEsFBgAAAAAGAAYAWQEAAFgFAAAAAA==&#10;">
                  <v:fill on="f" focussize="0,0"/>
                  <v:stroke color="#000000" joinstyle="round" endarrow="block"/>
                  <v:imagedata o:title=""/>
                  <o:lock v:ext="edit" aspectratio="f"/>
                </v:line>
                <v:shape id="Text Box 173" o:spid="_x0000_s1026" o:spt="202" type="#_x0000_t202" style="position:absolute;left:1867439;top:1778562;height:495914;width:1867058;" filled="f" stroked="f" coordsize="21600,21600" o:gfxdata="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swkQ61AAAAAUBAAAPAAAAAAAAAAEAIAAAACIAAABkcnMvZG93bnJldi54bWxQSwEC&#10;FAAUAAAACACHTuJASPvb2vgBAADWAwAADgAAAAAAAAABACAAAAAjAQAAZHJzL2Uyb0RvYy54bWxQ&#10;SwUGAAAAAAYABgBZAQAAjQUAAAAA&#10;">
                  <v:fill on="f" focussize="0,0"/>
                  <v:stroke on="f"/>
                  <v:imagedata o:title=""/>
                  <o:lock v:ext="edit" aspectratio="f"/>
                  <v:textbox>
                    <w:txbxContent>
                      <w:p>
                        <w:pPr>
                          <w:jc w:val="center"/>
                        </w:pPr>
                        <w:r>
                          <w:rPr>
                            <w:rFonts w:hint="eastAsia"/>
                          </w:rPr>
                          <w:t>螯合剂（亚磷酸-苯二异辛酯）</w:t>
                        </w:r>
                      </w:p>
                      <w:p>
                        <w:pPr>
                          <w:jc w:val="center"/>
                        </w:pPr>
                        <w:r>
                          <w:rPr>
                            <w:rFonts w:hint="eastAsia"/>
                          </w:rPr>
                          <w:t>抗氧化剂（BHT等）</w:t>
                        </w:r>
                      </w:p>
                    </w:txbxContent>
                  </v:textbox>
                </v:shape>
                <v:shape id="Text Box 174" o:spid="_x0000_s1026" o:spt="202" type="#_x0000_t202" style="position:absolute;left:4533951;top:2372226;height:294909;width:799835;" filled="f" stroked="f" coordsize="21600,21600" o:gfxdata="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MJEOtQAAAAFAQAADwAAAAAAAAABACAAAAAiAAAAZHJzL2Rvd25yZXYueG1s&#10;UEsBAhQAFAAAAAgAh07iQHkVM178AQAA1QMAAA4AAAAAAAAAAQAgAAAAIwEAAGRycy9lMm9Eb2Mu&#10;eG1sUEsFBgAAAAAGAAYAWQEAAJEFAAAAAA==&#10;">
                  <v:fill on="f" focussize="0,0"/>
                  <v:stroke on="f"/>
                  <v:imagedata o:title=""/>
                  <o:lock v:ext="edit" aspectratio="f"/>
                  <v:textbox>
                    <w:txbxContent>
                      <w:p>
                        <w:r>
                          <w:rPr>
                            <w:rFonts w:hint="eastAsia"/>
                          </w:rPr>
                          <w:t xml:space="preserve">CaZn成品 </w:t>
                        </w:r>
                      </w:p>
                    </w:txbxContent>
                  </v:textbox>
                </v:shape>
                <v:line id="Line 175" o:spid="_x0000_s1026" o:spt="20" style="position:absolute;left:3734115;top:2674363;height:197900;width:0;" filled="f" stroked="t" coordsize="21600,21600" o:gfxdata="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kDh9UAAAAFAQAADwAA&#10;AAAAAAABACAAAAAiAAAAZHJzL2Rvd25yZXYueG1sUEsBAhQAFAAAAAgAh07iQHbsHMenAQAALgMA&#10;AA4AAAAAAAAAAQAgAAAAJAEAAGRycy9lMm9Eb2MueG1sUEsFBgAAAAAGAAYAWQEAAD0FAAAAAA==&#10;">
                  <v:fill on="f" focussize="0,0"/>
                  <v:stroke color="#000000" joinstyle="round"/>
                  <v:imagedata o:title=""/>
                  <o:lock v:ext="edit" aspectratio="f"/>
                </v:line>
                <v:line id="Line 176" o:spid="_x0000_s1026" o:spt="20" style="position:absolute;left:1533793;top:2872263;flip:x;height:0;width:2200322;" filled="f" stroked="t" coordsize="21600,21600" o:gfxdata="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Mi8MKdYAAAAF&#10;AQAADwAAAAAAAAABACAAAAAiAAAAZHJzL2Rvd25yZXYueG1sUEsBAhQAFAAAAAgAh07iQOJ7Hh+s&#10;AQAAOQMAAA4AAAAAAAAAAQAgAAAAJQEAAGRycy9lMm9Eb2MueG1sUEsFBgAAAAAGAAYAWQEAAEMF&#10;AAAAAA==&#10;">
                  <v:fill on="f" focussize="0,0"/>
                  <v:stroke color="#000000" joinstyle="round"/>
                  <v:imagedata o:title=""/>
                  <o:lock v:ext="edit" aspectratio="f"/>
                </v:line>
                <v:line id="Line 177" o:spid="_x0000_s1026" o:spt="20" style="position:absolute;left:1533793;top:2674363;flip:y;height:197900;width:0;" filled="f" stroked="t" coordsize="21600,21600" o:gfxdata="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FBTW01wAAAAUBAAAPAAAAAAAAAAEAIAAAACIAAABkcnMvZG93&#10;bnJldi54bWxQSwECFAAUAAAACACHTuJAERS5W8gBAABmAwAADgAAAAAAAAABACAAAAAmAQAAZHJz&#10;L2Uyb0RvYy54bWxQSwUGAAAAAAYABgBZAQAAYAUAAAAA&#10;">
                  <v:fill on="f" focussize="0,0"/>
                  <v:stroke color="#000000" joinstyle="round" endarrow="block"/>
                  <v:imagedata o:title=""/>
                  <o:lock v:ext="edit" aspectratio="f"/>
                </v:line>
                <v:shape id="Text Box 178" o:spid="_x0000_s1026" o:spt="202" type="#_x0000_t202" style="position:absolute;left:2933505;top:2674363;height:294909;width:533224;" filled="f" stroked="f" coordsize="21600,21600" o:gfxdata="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zCRDrUAAAABQEAAA8AAAAAAAAAAQAgAAAAIgAAAGRycy9kb3ducmV2LnhtbFBL&#10;AQIUABQAAAAIAIdO4kAXW2Nf+gEAANUDAAAOAAAAAAAAAAEAIAAAACMBAABkcnMvZTJvRG9jLnht&#10;bFBLBQYAAAAABgAGAFkBAACPBQAAAAA=&#10;">
                  <v:fill on="f" focussize="0,0"/>
                  <v:stroke on="f"/>
                  <v:imagedata o:title=""/>
                  <o:lock v:ext="edit" aspectratio="f"/>
                  <v:textbox>
                    <w:txbxContent>
                      <w:p>
                        <w:pPr>
                          <w:jc w:val="center"/>
                        </w:pPr>
                        <w:r>
                          <w:rPr>
                            <w:rFonts w:hint="eastAsia"/>
                          </w:rPr>
                          <w:t>滤液</w:t>
                        </w:r>
                      </w:p>
                    </w:txbxContent>
                  </v:textbox>
                </v:shape>
                <v:shape id="Text Box 179" o:spid="_x0000_s1026" o:spt="202" type="#_x0000_t202" style="position:absolute;left:333265;top:2971601;height:298014;width:4333992;" filled="f" stroked="f" coordsize="21600,21600" o:gfxdata="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zCRDrUAAAABQEAAA8AAAAAAAAAAQAgAAAAIgAAAGRycy9kb3ducmV2LnhtbFBL&#10;AQIUABQAAAAIAIdO4kA+EVRg+gEAANUDAAAOAAAAAAAAAAEAIAAAACMBAABkcnMvZTJvRG9jLnht&#10;bFBLBQYAAAAABgAGAFkBAACPBQAAAAA=&#10;">
                  <v:fill on="f" focussize="0,0"/>
                  <v:stroke on="f"/>
                  <v:imagedata o:title=""/>
                  <o:lock v:ext="edit" aspectratio="f"/>
                  <v:textbox>
                    <w:txbxContent>
                      <w:p>
                        <w:r>
                          <w:rPr>
                            <w:rFonts w:hint="eastAsia"/>
                          </w:rPr>
                          <w:t>G1、G2为精制中产生的水蒸汽，冷却收集后进入循环水池，不外排</w:t>
                        </w:r>
                      </w:p>
                    </w:txbxContent>
                  </v:textbox>
                </v:shape>
                <w10:wrap type="none"/>
                <w10:anchorlock/>
              </v:group>
            </w:pict>
          </mc:Fallback>
        </mc:AlternateContent>
      </w:r>
    </w:p>
    <w:p>
      <w:pPr>
        <w:widowControl/>
        <w:ind w:firstLine="482" w:firstLineChars="200"/>
        <w:jc w:val="center"/>
        <w:rPr>
          <w:b/>
          <w:sz w:val="24"/>
        </w:rPr>
      </w:pPr>
      <w:r>
        <w:rPr>
          <w:rFonts w:hint="eastAsia"/>
          <w:b/>
          <w:sz w:val="24"/>
        </w:rPr>
        <w:t>图3-1  复合CaZn安定剂工艺流程及产污节点图</w:t>
      </w:r>
    </w:p>
    <w:p>
      <w:pPr>
        <w:spacing w:line="520" w:lineRule="exact"/>
        <w:ind w:firstLine="360" w:firstLineChars="150"/>
        <w:rPr>
          <w:sz w:val="24"/>
        </w:rPr>
      </w:pPr>
      <w:r>
        <w:rPr>
          <w:rFonts w:hint="eastAsia"/>
          <w:sz w:val="24"/>
        </w:rPr>
        <w:t>（2）复合BaZn安定剂生产工艺</w:t>
      </w:r>
    </w:p>
    <w:p>
      <w:pPr>
        <w:spacing w:line="520" w:lineRule="exact"/>
        <w:ind w:firstLine="480" w:firstLineChars="200"/>
        <w:rPr>
          <w:sz w:val="24"/>
        </w:rPr>
      </w:pPr>
      <w:r>
        <w:rPr>
          <w:rFonts w:hint="eastAsia"/>
          <w:sz w:val="24"/>
        </w:rPr>
        <w:t>分别将冰氢氧化钡、ZnO、溶剂（溶剂油）、有机酸投入到反应釜中，分别制得Ba盐、Zn盐，再将Ba盐、Zn盐混合投加螯合剂（亚磷酸-苯二异辛酯）、抗氧化剂（BHT等）进行螯合反应，经过压滤机压滤，制得BaZn安定剂成品，滤液回收套用。</w:t>
      </w:r>
    </w:p>
    <w:p>
      <w:pPr>
        <w:spacing w:line="520" w:lineRule="exact"/>
        <w:ind w:firstLine="480" w:firstLineChars="200"/>
        <w:rPr>
          <w:sz w:val="24"/>
        </w:rPr>
      </w:pPr>
      <w:r>
        <w:rPr>
          <w:rFonts w:hint="eastAsia"/>
          <w:sz w:val="24"/>
        </w:rPr>
        <w:t>反应式如下：</w:t>
      </w:r>
    </w:p>
    <w:p>
      <w:pPr>
        <w:spacing w:line="520" w:lineRule="exact"/>
        <w:ind w:firstLine="480" w:firstLineChars="200"/>
        <w:rPr>
          <w:sz w:val="24"/>
        </w:rPr>
      </w:pPr>
      <w:r>
        <w:rPr>
          <w:rFonts w:hint="eastAsia"/>
          <w:sz w:val="24"/>
        </w:rPr>
        <mc:AlternateContent>
          <mc:Choice Requires="wps">
            <w:drawing>
              <wp:anchor distT="0" distB="0" distL="114300" distR="114300" simplePos="0" relativeHeight="252548096" behindDoc="0" locked="0" layoutInCell="1" allowOverlap="1">
                <wp:simplePos x="0" y="0"/>
                <wp:positionH relativeFrom="column">
                  <wp:posOffset>1524000</wp:posOffset>
                </wp:positionH>
                <wp:positionV relativeFrom="paragraph">
                  <wp:posOffset>316865</wp:posOffset>
                </wp:positionV>
                <wp:extent cx="933450" cy="297180"/>
                <wp:effectExtent l="0" t="0" r="0" b="7620"/>
                <wp:wrapNone/>
                <wp:docPr id="875" name="文本框 875"/>
                <wp:cNvGraphicFramePr/>
                <a:graphic xmlns:a="http://schemas.openxmlformats.org/drawingml/2006/main">
                  <a:graphicData uri="http://schemas.microsoft.com/office/word/2010/wordprocessingShape">
                    <wps:wsp>
                      <wps:cNvSpPr txBox="1">
                        <a:spLocks noChangeArrowheads="1"/>
                      </wps:cNvSpPr>
                      <wps:spPr bwMode="auto">
                        <a:xfrm>
                          <a:off x="0" y="0"/>
                          <a:ext cx="933450" cy="297180"/>
                        </a:xfrm>
                        <a:prstGeom prst="rect">
                          <a:avLst/>
                        </a:prstGeom>
                        <a:noFill/>
                        <a:ln>
                          <a:noFill/>
                        </a:ln>
                      </wps:spPr>
                      <wps:txbx>
                        <w:txbxContent>
                          <w:p>
                            <w:pPr>
                              <w:ind w:firstLine="210" w:firstLineChars="100"/>
                            </w:pPr>
                            <w:r>
                              <w:rPr>
                                <w:rFonts w:hint="eastAsia"/>
                              </w:rPr>
                              <w:t>溶剂油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0pt;margin-top:24.95pt;height:23.4pt;width:73.5pt;z-index:252548096;mso-width-relative:page;mso-height-relative:page;" filled="f" stroked="f" coordsize="21600,21600" o:gfxdata="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Ts0u1wAAAAkBAAAPAAAAAAAAAAEAIAAAACIAAABkcnMvZG93bnJl&#10;di54bWxQSwECFAAUAAAACACHTuJABfrGr/4BAADKAwAADgAAAAAAAAABACAAAAAmAQAAZHJzL2Uy&#10;b0RvYy54bWxQSwUGAAAAAAYABgBZAQAAlgUAAAAA&#10;">
                <v:fill on="f" focussize="0,0"/>
                <v:stroke on="f"/>
                <v:imagedata o:title=""/>
                <o:lock v:ext="edit" aspectratio="f"/>
                <v:textbox>
                  <w:txbxContent>
                    <w:p>
                      <w:pPr>
                        <w:ind w:firstLine="210" w:firstLineChars="100"/>
                      </w:pPr>
                      <w:r>
                        <w:rPr>
                          <w:rFonts w:hint="eastAsia"/>
                        </w:rPr>
                        <w:t>溶剂油</w:t>
                      </w:r>
                    </w:p>
                  </w:txbxContent>
                </v:textbox>
              </v:shape>
            </w:pict>
          </mc:Fallback>
        </mc:AlternateContent>
      </w:r>
      <w:r>
        <w:rPr>
          <w:rFonts w:hint="eastAsia"/>
          <w:sz w:val="24"/>
        </w:rPr>
        <w:t>A、Ba盐</w:t>
      </w:r>
    </w:p>
    <w:p>
      <w:pPr>
        <w:spacing w:line="520" w:lineRule="exact"/>
        <w:ind w:firstLine="480" w:firstLineChars="200"/>
        <w:rPr>
          <w:sz w:val="24"/>
        </w:rPr>
      </w:pPr>
      <w:r>
        <w:rPr>
          <w:rFonts w:hint="eastAsia"/>
          <w:sz w:val="24"/>
        </w:rPr>
        <mc:AlternateContent>
          <mc:Choice Requires="wps">
            <w:drawing>
              <wp:anchor distT="0" distB="0" distL="114300" distR="114300" simplePos="0" relativeHeight="252547072" behindDoc="0" locked="0" layoutInCell="1" allowOverlap="1">
                <wp:simplePos x="0" y="0"/>
                <wp:positionH relativeFrom="column">
                  <wp:posOffset>1514475</wp:posOffset>
                </wp:positionH>
                <wp:positionV relativeFrom="paragraph">
                  <wp:posOffset>213360</wp:posOffset>
                </wp:positionV>
                <wp:extent cx="800100" cy="0"/>
                <wp:effectExtent l="0" t="76200" r="19050" b="95250"/>
                <wp:wrapNone/>
                <wp:docPr id="874" name="直接连接符 874"/>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19.25pt;margin-top:16.8pt;height:0pt;width:63pt;z-index:252547072;mso-width-relative:page;mso-height-relative:page;" filled="f" stroked="t" coordsize="21600,21600" o:gfxdata="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AwO+02QAA&#10;AAkBAAAPAAAAAAAAAAEAIAAAACIAAABkcnMvZG93bnJldi54bWxQSwECFAAUAAAACACHTuJAJAF2&#10;7OQBAACNAwAADgAAAAAAAAABACAAAAAoAQAAZHJzL2Uyb0RvYy54bWxQSwUGAAAAAAYABgBZAQAA&#10;fgUAAAAA&#10;">
                <v:fill on="f" focussize="0,0"/>
                <v:stroke color="#000000" joinstyle="round" endarrow="block"/>
                <v:imagedata o:title=""/>
                <o:lock v:ext="edit" aspectratio="f"/>
              </v:line>
            </w:pict>
          </mc:Fallback>
        </mc:AlternateContent>
      </w:r>
      <w:r>
        <w:rPr>
          <w:rFonts w:hint="eastAsia"/>
          <w:sz w:val="24"/>
        </w:rPr>
        <w:t>Ba(OH)</w:t>
      </w:r>
      <w:r>
        <w:rPr>
          <w:rFonts w:hint="eastAsia"/>
          <w:sz w:val="24"/>
          <w:vertAlign w:val="subscript"/>
        </w:rPr>
        <w:t>2</w:t>
      </w:r>
      <w:r>
        <w:rPr>
          <w:rFonts w:hint="eastAsia"/>
          <w:sz w:val="24"/>
        </w:rPr>
        <w:t>+2RCOOH           (RCOO)</w:t>
      </w:r>
      <w:r>
        <w:rPr>
          <w:rFonts w:hint="eastAsia"/>
          <w:sz w:val="24"/>
          <w:vertAlign w:val="subscript"/>
        </w:rPr>
        <w:t>2</w:t>
      </w:r>
      <w:r>
        <w:rPr>
          <w:rFonts w:hint="eastAsia"/>
          <w:sz w:val="24"/>
        </w:rPr>
        <w:t>Ba+3H</w:t>
      </w:r>
      <w:r>
        <w:rPr>
          <w:rFonts w:hint="eastAsia"/>
          <w:sz w:val="24"/>
          <w:vertAlign w:val="subscript"/>
        </w:rPr>
        <w:t>2</w:t>
      </w:r>
      <w:r>
        <w:rPr>
          <w:rFonts w:hint="eastAsia"/>
          <w:sz w:val="24"/>
        </w:rPr>
        <w:t>O</w:t>
      </w:r>
    </w:p>
    <w:p>
      <w:pPr>
        <w:spacing w:line="520" w:lineRule="exact"/>
        <w:ind w:firstLine="480" w:firstLineChars="200"/>
        <w:rPr>
          <w:sz w:val="24"/>
        </w:rPr>
      </w:pPr>
      <w:r>
        <w:rPr>
          <w:rFonts w:hint="eastAsia"/>
          <w:sz w:val="24"/>
        </w:rPr>
        <w:t>B、Zn盐</w:t>
      </w:r>
    </w:p>
    <w:p>
      <w:pPr>
        <w:spacing w:line="520" w:lineRule="exact"/>
        <w:ind w:firstLine="480" w:firstLineChars="200"/>
        <w:rPr>
          <w:sz w:val="24"/>
        </w:rPr>
      </w:pPr>
      <w:r>
        <w:rPr>
          <w:rFonts w:hint="eastAsia"/>
          <w:sz w:val="24"/>
        </w:rPr>
        <mc:AlternateContent>
          <mc:Choice Requires="wps">
            <w:drawing>
              <wp:anchor distT="0" distB="0" distL="114300" distR="114300" simplePos="0" relativeHeight="252550144" behindDoc="0" locked="0" layoutInCell="1" allowOverlap="1">
                <wp:simplePos x="0" y="0"/>
                <wp:positionH relativeFrom="column">
                  <wp:posOffset>1369060</wp:posOffset>
                </wp:positionH>
                <wp:positionV relativeFrom="paragraph">
                  <wp:posOffset>10795</wp:posOffset>
                </wp:positionV>
                <wp:extent cx="933450" cy="297180"/>
                <wp:effectExtent l="0" t="0" r="0" b="7620"/>
                <wp:wrapNone/>
                <wp:docPr id="872" name="文本框 872"/>
                <wp:cNvGraphicFramePr/>
                <a:graphic xmlns:a="http://schemas.openxmlformats.org/drawingml/2006/main">
                  <a:graphicData uri="http://schemas.microsoft.com/office/word/2010/wordprocessingShape">
                    <wps:wsp>
                      <wps:cNvSpPr txBox="1">
                        <a:spLocks noChangeArrowheads="1"/>
                      </wps:cNvSpPr>
                      <wps:spPr bwMode="auto">
                        <a:xfrm>
                          <a:off x="0" y="0"/>
                          <a:ext cx="933450" cy="297180"/>
                        </a:xfrm>
                        <a:prstGeom prst="rect">
                          <a:avLst/>
                        </a:prstGeom>
                        <a:noFill/>
                        <a:ln>
                          <a:noFill/>
                        </a:ln>
                      </wps:spPr>
                      <wps:txbx>
                        <w:txbxContent>
                          <w:p>
                            <w:pPr>
                              <w:ind w:firstLine="210" w:firstLineChars="100"/>
                            </w:pPr>
                            <w:r>
                              <w:rPr>
                                <w:rFonts w:hint="eastAsia"/>
                              </w:rPr>
                              <w:t>溶剂油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7.8pt;margin-top:0.85pt;height:23.4pt;width:73.5pt;z-index:252550144;mso-width-relative:page;mso-height-relative:page;" filled="f" stroked="f" coordsize="21600,21600" o:gfxdata="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8eZEpdUAAAAIAQAADwAAAAAAAAABACAAAAAiAAAAZHJzL2Rvd25yZXYu&#10;eG1sUEsBAhQAFAAAAAgAh07iQAri7BP+AQAAygMAAA4AAAAAAAAAAQAgAAAAJAEAAGRycy9lMm9E&#10;b2MueG1sUEsFBgAAAAAGAAYAWQEAAJQFAAAAAA==&#10;">
                <v:fill on="f" focussize="0,0"/>
                <v:stroke on="f"/>
                <v:imagedata o:title=""/>
                <o:lock v:ext="edit" aspectratio="f"/>
                <v:textbox>
                  <w:txbxContent>
                    <w:p>
                      <w:pPr>
                        <w:ind w:firstLine="210" w:firstLineChars="100"/>
                      </w:pPr>
                      <w:r>
                        <w:rPr>
                          <w:rFonts w:hint="eastAsia"/>
                        </w:rPr>
                        <w:t>溶剂油</w:t>
                      </w:r>
                    </w:p>
                  </w:txbxContent>
                </v:textbox>
              </v:shape>
            </w:pict>
          </mc:Fallback>
        </mc:AlternateContent>
      </w:r>
      <w:r>
        <w:rPr>
          <w:rFonts w:hint="eastAsia"/>
          <w:sz w:val="24"/>
        </w:rPr>
        <mc:AlternateContent>
          <mc:Choice Requires="wps">
            <w:drawing>
              <wp:anchor distT="0" distB="0" distL="114300" distR="114300" simplePos="0" relativeHeight="252549120" behindDoc="0" locked="0" layoutInCell="1" allowOverlap="1">
                <wp:simplePos x="0" y="0"/>
                <wp:positionH relativeFrom="column">
                  <wp:posOffset>1438275</wp:posOffset>
                </wp:positionH>
                <wp:positionV relativeFrom="paragraph">
                  <wp:posOffset>210820</wp:posOffset>
                </wp:positionV>
                <wp:extent cx="800100" cy="0"/>
                <wp:effectExtent l="0" t="76200" r="19050" b="95250"/>
                <wp:wrapNone/>
                <wp:docPr id="873" name="直接连接符 873"/>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13.25pt;margin-top:16.6pt;height:0pt;width:63pt;z-index:252549120;mso-width-relative:page;mso-height-relative:page;" filled="f" stroked="t" coordsize="21600,21600" o:gfxdata="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Jx9rZ2QAA&#10;AAkBAAAPAAAAAAAAAAEAIAAAACIAAABkcnMvZG93bnJldi54bWxQSwECFAAUAAAACACHTuJAuqwm&#10;2eQBAACNAwAADgAAAAAAAAABACAAAAAoAQAAZHJzL2Uyb0RvYy54bWxQSwUGAAAAAAYABgBZAQAA&#10;fgUAAAAA&#10;">
                <v:fill on="f" focussize="0,0"/>
                <v:stroke color="#000000" joinstyle="round" endarrow="block"/>
                <v:imagedata o:title=""/>
                <o:lock v:ext="edit" aspectratio="f"/>
              </v:line>
            </w:pict>
          </mc:Fallback>
        </mc:AlternateContent>
      </w:r>
      <w:r>
        <w:rPr>
          <w:rFonts w:hint="eastAsia"/>
          <w:sz w:val="24"/>
        </w:rPr>
        <w:t xml:space="preserve"> ZnO +2RCOOH            (RCOO)</w:t>
      </w:r>
      <w:r>
        <w:rPr>
          <w:rFonts w:hint="eastAsia"/>
          <w:sz w:val="24"/>
          <w:vertAlign w:val="subscript"/>
        </w:rPr>
        <w:t>2</w:t>
      </w:r>
      <w:r>
        <w:rPr>
          <w:rFonts w:hint="eastAsia"/>
          <w:sz w:val="24"/>
        </w:rPr>
        <w:t>Zn+H</w:t>
      </w:r>
      <w:r>
        <w:rPr>
          <w:rFonts w:hint="eastAsia"/>
          <w:sz w:val="24"/>
          <w:vertAlign w:val="subscript"/>
        </w:rPr>
        <w:t>2</w:t>
      </w:r>
      <w:r>
        <w:rPr>
          <w:rFonts w:hint="eastAsia"/>
          <w:sz w:val="24"/>
        </w:rPr>
        <w:t>O</w:t>
      </w:r>
    </w:p>
    <w:p>
      <w:pPr>
        <w:spacing w:line="520" w:lineRule="exact"/>
        <w:ind w:firstLine="480" w:firstLineChars="200"/>
        <w:rPr>
          <w:sz w:val="24"/>
        </w:rPr>
      </w:pPr>
      <w:r>
        <w:rPr>
          <w:rFonts w:hint="eastAsia"/>
          <w:sz w:val="24"/>
        </w:rPr>
        <w:t>C、BaZn复合</w:t>
      </w:r>
    </w:p>
    <w:p>
      <w:pPr>
        <w:spacing w:line="520" w:lineRule="exact"/>
        <w:ind w:firstLine="480" w:firstLineChars="200"/>
        <w:rPr>
          <w:sz w:val="24"/>
        </w:rPr>
      </w:pPr>
      <w:r>
        <w:rPr>
          <w:rFonts w:hint="eastAsia"/>
          <w:sz w:val="24"/>
        </w:rPr>
        <mc:AlternateContent>
          <mc:Choice Requires="wps">
            <w:drawing>
              <wp:anchor distT="0" distB="0" distL="114300" distR="114300" simplePos="0" relativeHeight="252551168" behindDoc="0" locked="0" layoutInCell="1" allowOverlap="1">
                <wp:simplePos x="0" y="0"/>
                <wp:positionH relativeFrom="column">
                  <wp:posOffset>1169670</wp:posOffset>
                </wp:positionH>
                <wp:positionV relativeFrom="paragraph">
                  <wp:posOffset>212090</wp:posOffset>
                </wp:positionV>
                <wp:extent cx="533400" cy="0"/>
                <wp:effectExtent l="0" t="76200" r="19050" b="95250"/>
                <wp:wrapNone/>
                <wp:docPr id="871" name="直接连接符 871"/>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92.1pt;margin-top:16.7pt;height:0pt;width:42pt;z-index:252551168;mso-width-relative:page;mso-height-relative:page;" filled="f" stroked="t" coordsize="21600,21600" o:gfxdata="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uKMjtgAAAAJ&#10;AQAADwAAAAAAAAABACAAAAAiAAAAZHJzL2Rvd25yZXYueG1sUEsBAhQAFAAAAAgAh07iQHVb2qLj&#10;AQAAjQMAAA4AAAAAAAAAAQAgAAAAJwEAAGRycy9lMm9Eb2MueG1sUEsFBgAAAAAGAAYAWQEAAHwF&#10;AAAAAA==&#10;">
                <v:fill on="f" focussize="0,0"/>
                <v:stroke color="#000000" joinstyle="round" endarrow="block"/>
                <v:imagedata o:title=""/>
                <o:lock v:ext="edit" aspectratio="f"/>
              </v:line>
            </w:pict>
          </mc:Fallback>
        </mc:AlternateContent>
      </w:r>
      <w:r>
        <w:rPr>
          <w:rFonts w:hint="eastAsia"/>
          <w:sz w:val="24"/>
        </w:rPr>
        <w:t>Ba盐+ Zn盐       BaZn成品</w:t>
      </w:r>
    </w:p>
    <w:p>
      <w:pPr>
        <w:spacing w:line="520" w:lineRule="exact"/>
        <w:ind w:firstLine="480" w:firstLineChars="200"/>
        <w:rPr>
          <w:sz w:val="28"/>
          <w:szCs w:val="28"/>
        </w:rPr>
      </w:pPr>
      <w:r>
        <w:rPr>
          <w:rFonts w:hint="eastAsia"/>
          <w:sz w:val="24"/>
        </w:rPr>
        <w:t>工艺流程图及产污节点简图如下：</w:t>
      </w:r>
    </w:p>
    <w:p>
      <w:pPr>
        <w:pStyle w:val="113"/>
        <w:rPr>
          <w:rFonts w:ascii="Times New Roman" w:hAnsi="Times New Roman"/>
        </w:rPr>
      </w:pPr>
      <w:r>
        <w:rPr>
          <w:rFonts w:ascii="Times New Roman" w:hAnsi="Times New Roman"/>
        </w:rPr>
        <mc:AlternateContent>
          <mc:Choice Requires="wps">
            <w:drawing>
              <wp:anchor distT="0" distB="0" distL="114300" distR="114300" simplePos="0" relativeHeight="252552192" behindDoc="0" locked="0" layoutInCell="1" allowOverlap="1">
                <wp:simplePos x="0" y="0"/>
                <wp:positionH relativeFrom="column">
                  <wp:posOffset>2628900</wp:posOffset>
                </wp:positionH>
                <wp:positionV relativeFrom="paragraph">
                  <wp:posOffset>86995</wp:posOffset>
                </wp:positionV>
                <wp:extent cx="1866265" cy="304165"/>
                <wp:effectExtent l="0" t="0" r="0" b="635"/>
                <wp:wrapNone/>
                <wp:docPr id="870" name="文本框 870"/>
                <wp:cNvGraphicFramePr/>
                <a:graphic xmlns:a="http://schemas.openxmlformats.org/drawingml/2006/main">
                  <a:graphicData uri="http://schemas.microsoft.com/office/word/2010/wordprocessingShape">
                    <wps:wsp>
                      <wps:cNvSpPr txBox="1">
                        <a:spLocks noChangeArrowheads="1"/>
                      </wps:cNvSpPr>
                      <wps:spPr bwMode="auto">
                        <a:xfrm>
                          <a:off x="0" y="0"/>
                          <a:ext cx="1866265" cy="304165"/>
                        </a:xfrm>
                        <a:prstGeom prst="rect">
                          <a:avLst/>
                        </a:prstGeom>
                        <a:noFill/>
                        <a:ln>
                          <a:noFill/>
                        </a:ln>
                      </wps:spPr>
                      <wps:txbx>
                        <w:txbxContent>
                          <w:p>
                            <w:pPr>
                              <w:jc w:val="center"/>
                            </w:pPr>
                            <w:r>
                              <w:rPr>
                                <w:rFonts w:hint="eastAsia"/>
                              </w:rPr>
                              <w:t>螯合剂（亚磷酸-苯二异辛酯）</w:t>
                            </w:r>
                          </w:p>
                          <w:p>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7pt;margin-top:6.85pt;height:23.95pt;width:146.95pt;z-index:252552192;mso-width-relative:page;mso-height-relative:page;" filled="f" stroked="f" coordsize="21600,21600" o:gfxdata="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cVy2tYAAAAJAQAADwAAAAAAAAABACAAAAAiAAAAZHJzL2Rvd25yZXYu&#10;eG1sUEsBAhQAFAAAAAgAh07iQAgBfUn9AQAAywMAAA4AAAAAAAAAAQAgAAAAJQEAAGRycy9lMm9E&#10;b2MueG1sUEsFBgAAAAAGAAYAWQEAAJQFAAAAAA==&#10;">
                <v:fill on="f" focussize="0,0"/>
                <v:stroke on="f"/>
                <v:imagedata o:title=""/>
                <o:lock v:ext="edit" aspectratio="f"/>
                <v:textbox>
                  <w:txbxContent>
                    <w:p>
                      <w:pPr>
                        <w:jc w:val="center"/>
                      </w:pPr>
                      <w:r>
                        <w:rPr>
                          <w:rFonts w:hint="eastAsia"/>
                        </w:rPr>
                        <w:t>螯合剂（亚磷酸-苯二异辛酯）</w:t>
                      </w:r>
                    </w:p>
                    <w:p>
                      <w:pPr>
                        <w:jc w:val="center"/>
                      </w:pPr>
                    </w:p>
                  </w:txbxContent>
                </v:textbox>
              </v:shape>
            </w:pict>
          </mc:Fallback>
        </mc:AlternateContent>
      </w:r>
      <w:r>
        <w:rPr>
          <w:rFonts w:ascii="Times New Roman" w:hAnsi="Times New Roman"/>
        </w:rPr>
        <mc:AlternateContent>
          <mc:Choice Requires="wpc">
            <w:drawing>
              <wp:inline distT="0" distB="0" distL="0" distR="0">
                <wp:extent cx="5401945" cy="3375660"/>
                <wp:effectExtent l="0" t="0" r="0" b="0"/>
                <wp:docPr id="869" name="画布 8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28" name="Line 99"/>
                        <wps:cNvCnPr/>
                        <wps:spPr bwMode="auto">
                          <a:xfrm>
                            <a:off x="0" y="593787"/>
                            <a:ext cx="733951" cy="776"/>
                          </a:xfrm>
                          <a:prstGeom prst="line">
                            <a:avLst/>
                          </a:prstGeom>
                          <a:noFill/>
                          <a:ln w="9525">
                            <a:solidFill>
                              <a:srgbClr val="000000"/>
                            </a:solidFill>
                            <a:round/>
                            <a:tailEnd type="triangle" w="med" len="med"/>
                          </a:ln>
                        </wps:spPr>
                        <wps:bodyPr/>
                      </wps:wsp>
                      <wps:wsp>
                        <wps:cNvPr id="829" name="Text Box 100"/>
                        <wps:cNvSpPr txBox="1">
                          <a:spLocks noChangeArrowheads="1"/>
                        </wps:cNvSpPr>
                        <wps:spPr bwMode="auto">
                          <a:xfrm>
                            <a:off x="0" y="0"/>
                            <a:ext cx="666524" cy="693140"/>
                          </a:xfrm>
                          <a:prstGeom prst="rect">
                            <a:avLst/>
                          </a:prstGeom>
                          <a:noFill/>
                          <a:ln>
                            <a:noFill/>
                          </a:ln>
                        </wps:spPr>
                        <wps:txbx>
                          <w:txbxContent>
                            <w:p>
                              <w:pPr>
                                <w:jc w:val="center"/>
                              </w:pPr>
                              <w:r>
                                <w:rPr>
                                  <w:rFonts w:hint="eastAsia"/>
                                </w:rPr>
                                <w:t>有机酸</w:t>
                              </w:r>
                            </w:p>
                            <w:p>
                              <w:pPr>
                                <w:jc w:val="center"/>
                                <w:rPr>
                                  <w:vertAlign w:val="subscript"/>
                                </w:rPr>
                              </w:pPr>
                              <w:r>
                                <w:rPr>
                                  <w:rFonts w:hint="eastAsia"/>
                                </w:rPr>
                                <w:t>Ba(OH)</w:t>
                              </w:r>
                              <w:r>
                                <w:rPr>
                                  <w:rFonts w:hint="eastAsia"/>
                                  <w:vertAlign w:val="subscript"/>
                                </w:rPr>
                                <w:t>2</w:t>
                              </w:r>
                            </w:p>
                            <w:p>
                              <w:pPr>
                                <w:jc w:val="center"/>
                              </w:pPr>
                              <w:r>
                                <w:rPr>
                                  <w:rFonts w:hint="eastAsia"/>
                                </w:rPr>
                                <w:t>溶剂</w:t>
                              </w:r>
                            </w:p>
                          </w:txbxContent>
                        </wps:txbx>
                        <wps:bodyPr rot="0" vert="horz" wrap="square" lIns="91440" tIns="45720" rIns="91440" bIns="45720" anchor="t" anchorCtr="0" upright="1">
                          <a:noAutofit/>
                        </wps:bodyPr>
                      </wps:wsp>
                      <wps:wsp>
                        <wps:cNvPr id="830" name="Text Box 101"/>
                        <wps:cNvSpPr txBox="1">
                          <a:spLocks noChangeArrowheads="1"/>
                        </wps:cNvSpPr>
                        <wps:spPr bwMode="auto">
                          <a:xfrm>
                            <a:off x="733176" y="395858"/>
                            <a:ext cx="733951" cy="298058"/>
                          </a:xfrm>
                          <a:prstGeom prst="rect">
                            <a:avLst/>
                          </a:prstGeom>
                          <a:noFill/>
                          <a:ln w="9525">
                            <a:solidFill>
                              <a:srgbClr val="000000"/>
                            </a:solidFill>
                            <a:miter lim="800000"/>
                          </a:ln>
                        </wps:spPr>
                        <wps:txbx>
                          <w:txbxContent>
                            <w:p>
                              <w:r>
                                <w:rPr>
                                  <w:rFonts w:hint="eastAsia"/>
                                </w:rPr>
                                <w:t>皂化反应</w:t>
                              </w:r>
                            </w:p>
                          </w:txbxContent>
                        </wps:txbx>
                        <wps:bodyPr rot="0" vert="horz" wrap="square" lIns="91440" tIns="45720" rIns="91440" bIns="45720" anchor="t" anchorCtr="0" upright="1">
                          <a:noAutofit/>
                        </wps:bodyPr>
                      </wps:wsp>
                      <wps:wsp>
                        <wps:cNvPr id="831" name="Text Box 102"/>
                        <wps:cNvSpPr txBox="1">
                          <a:spLocks noChangeArrowheads="1"/>
                        </wps:cNvSpPr>
                        <wps:spPr bwMode="auto">
                          <a:xfrm>
                            <a:off x="1867042" y="396634"/>
                            <a:ext cx="466567" cy="296505"/>
                          </a:xfrm>
                          <a:prstGeom prst="rect">
                            <a:avLst/>
                          </a:prstGeom>
                          <a:noFill/>
                          <a:ln w="9525">
                            <a:solidFill>
                              <a:srgbClr val="000000"/>
                            </a:solidFill>
                            <a:miter lim="800000"/>
                          </a:ln>
                        </wps:spPr>
                        <wps:txbx>
                          <w:txbxContent>
                            <w:p>
                              <w:r>
                                <w:rPr>
                                  <w:rFonts w:hint="eastAsia"/>
                                </w:rPr>
                                <w:t>脱水</w:t>
                              </w:r>
                            </w:p>
                          </w:txbxContent>
                        </wps:txbx>
                        <wps:bodyPr rot="0" vert="horz" wrap="square" lIns="91440" tIns="45720" rIns="91440" bIns="45720" anchor="t" anchorCtr="0" upright="1">
                          <a:noAutofit/>
                        </wps:bodyPr>
                      </wps:wsp>
                      <wps:wsp>
                        <wps:cNvPr id="832" name="Text Box 103"/>
                        <wps:cNvSpPr txBox="1">
                          <a:spLocks noChangeArrowheads="1"/>
                        </wps:cNvSpPr>
                        <wps:spPr bwMode="auto">
                          <a:xfrm>
                            <a:off x="4533914" y="396634"/>
                            <a:ext cx="866481" cy="296505"/>
                          </a:xfrm>
                          <a:prstGeom prst="rect">
                            <a:avLst/>
                          </a:prstGeom>
                          <a:noFill/>
                          <a:ln>
                            <a:noFill/>
                          </a:ln>
                        </wps:spPr>
                        <wps:txbx>
                          <w:txbxContent>
                            <w:p>
                              <w:r>
                                <w:rPr>
                                  <w:rFonts w:hint="eastAsia"/>
                                </w:rPr>
                                <w:t xml:space="preserve">成品Ba盐 </w:t>
                              </w:r>
                            </w:p>
                          </w:txbxContent>
                        </wps:txbx>
                        <wps:bodyPr rot="0" vert="horz" wrap="square" lIns="91440" tIns="45720" rIns="91440" bIns="45720" anchor="t" anchorCtr="0" upright="1">
                          <a:noAutofit/>
                        </wps:bodyPr>
                      </wps:wsp>
                      <wps:wsp>
                        <wps:cNvPr id="833" name="Line 104"/>
                        <wps:cNvCnPr/>
                        <wps:spPr bwMode="auto">
                          <a:xfrm>
                            <a:off x="1467128" y="495211"/>
                            <a:ext cx="399914" cy="776"/>
                          </a:xfrm>
                          <a:prstGeom prst="line">
                            <a:avLst/>
                          </a:prstGeom>
                          <a:noFill/>
                          <a:ln w="9525">
                            <a:solidFill>
                              <a:srgbClr val="000000"/>
                            </a:solidFill>
                            <a:round/>
                            <a:tailEnd type="triangle" w="med" len="med"/>
                          </a:ln>
                        </wps:spPr>
                        <wps:bodyPr/>
                      </wps:wsp>
                      <wps:wsp>
                        <wps:cNvPr id="834" name="Line 105"/>
                        <wps:cNvCnPr/>
                        <wps:spPr bwMode="auto">
                          <a:xfrm>
                            <a:off x="2333609" y="495211"/>
                            <a:ext cx="466567" cy="776"/>
                          </a:xfrm>
                          <a:prstGeom prst="line">
                            <a:avLst/>
                          </a:prstGeom>
                          <a:noFill/>
                          <a:ln w="9525">
                            <a:solidFill>
                              <a:srgbClr val="000000"/>
                            </a:solidFill>
                            <a:round/>
                            <a:tailEnd type="triangle" w="med" len="med"/>
                          </a:ln>
                        </wps:spPr>
                        <wps:bodyPr/>
                      </wps:wsp>
                      <wps:wsp>
                        <wps:cNvPr id="835" name="Line 106"/>
                        <wps:cNvCnPr/>
                        <wps:spPr bwMode="auto">
                          <a:xfrm>
                            <a:off x="4133999" y="495211"/>
                            <a:ext cx="399914" cy="776"/>
                          </a:xfrm>
                          <a:prstGeom prst="line">
                            <a:avLst/>
                          </a:prstGeom>
                          <a:noFill/>
                          <a:ln w="9525">
                            <a:solidFill>
                              <a:srgbClr val="000000"/>
                            </a:solidFill>
                            <a:round/>
                            <a:tailEnd type="triangle" w="med" len="med"/>
                          </a:ln>
                        </wps:spPr>
                        <wps:bodyPr/>
                      </wps:wsp>
                      <wps:wsp>
                        <wps:cNvPr id="836" name="Text Box 107"/>
                        <wps:cNvSpPr txBox="1">
                          <a:spLocks noChangeArrowheads="1"/>
                        </wps:cNvSpPr>
                        <wps:spPr bwMode="auto">
                          <a:xfrm>
                            <a:off x="2800176" y="396634"/>
                            <a:ext cx="467342" cy="295729"/>
                          </a:xfrm>
                          <a:prstGeom prst="rect">
                            <a:avLst/>
                          </a:prstGeom>
                          <a:noFill/>
                          <a:ln w="9525">
                            <a:solidFill>
                              <a:srgbClr val="000000"/>
                            </a:solidFill>
                            <a:miter lim="800000"/>
                          </a:ln>
                        </wps:spPr>
                        <wps:txbx>
                          <w:txbxContent>
                            <w:p>
                              <w:r>
                                <w:rPr>
                                  <w:rFonts w:hint="eastAsia"/>
                                </w:rPr>
                                <w:t>螯合</w:t>
                              </w:r>
                            </w:p>
                          </w:txbxContent>
                        </wps:txbx>
                        <wps:bodyPr rot="0" vert="horz" wrap="square" lIns="91440" tIns="45720" rIns="91440" bIns="45720" anchor="t" anchorCtr="0" upright="1">
                          <a:noAutofit/>
                        </wps:bodyPr>
                      </wps:wsp>
                      <wps:wsp>
                        <wps:cNvPr id="837" name="Line 108"/>
                        <wps:cNvCnPr/>
                        <wps:spPr bwMode="auto">
                          <a:xfrm flipV="1">
                            <a:off x="2067000" y="693140"/>
                            <a:ext cx="775" cy="197929"/>
                          </a:xfrm>
                          <a:prstGeom prst="line">
                            <a:avLst/>
                          </a:prstGeom>
                          <a:noFill/>
                          <a:ln w="9525">
                            <a:solidFill>
                              <a:srgbClr val="000000"/>
                            </a:solidFill>
                            <a:round/>
                            <a:headEnd type="triangle" w="med" len="med"/>
                          </a:ln>
                        </wps:spPr>
                        <wps:bodyPr/>
                      </wps:wsp>
                      <wps:wsp>
                        <wps:cNvPr id="838" name="Text Box 109"/>
                        <wps:cNvSpPr txBox="1">
                          <a:spLocks noChangeArrowheads="1"/>
                        </wps:cNvSpPr>
                        <wps:spPr bwMode="auto">
                          <a:xfrm>
                            <a:off x="1895617" y="802017"/>
                            <a:ext cx="399914" cy="296505"/>
                          </a:xfrm>
                          <a:prstGeom prst="rect">
                            <a:avLst/>
                          </a:prstGeom>
                          <a:noFill/>
                          <a:ln>
                            <a:noFill/>
                          </a:ln>
                        </wps:spPr>
                        <wps:txbx>
                          <w:txbxContent>
                            <w:p>
                              <w:pPr>
                                <w:jc w:val="center"/>
                              </w:pPr>
                              <w:r>
                                <w:rPr>
                                  <w:rFonts w:hint="eastAsia"/>
                                </w:rPr>
                                <w:t>W1</w:t>
                              </w:r>
                            </w:p>
                          </w:txbxContent>
                        </wps:txbx>
                        <wps:bodyPr rot="0" vert="horz" wrap="square" lIns="91440" tIns="45720" rIns="91440" bIns="45720" anchor="t" anchorCtr="0" upright="1">
                          <a:noAutofit/>
                        </wps:bodyPr>
                      </wps:wsp>
                      <wps:wsp>
                        <wps:cNvPr id="839" name="Line 110"/>
                        <wps:cNvCnPr/>
                        <wps:spPr bwMode="auto">
                          <a:xfrm>
                            <a:off x="201507" y="1385503"/>
                            <a:ext cx="733951" cy="776"/>
                          </a:xfrm>
                          <a:prstGeom prst="line">
                            <a:avLst/>
                          </a:prstGeom>
                          <a:noFill/>
                          <a:ln w="9525">
                            <a:solidFill>
                              <a:srgbClr val="000000"/>
                            </a:solidFill>
                            <a:round/>
                            <a:tailEnd type="triangle" w="med" len="med"/>
                          </a:ln>
                        </wps:spPr>
                        <wps:bodyPr/>
                      </wps:wsp>
                      <wps:wsp>
                        <wps:cNvPr id="840" name="Text Box 111"/>
                        <wps:cNvSpPr txBox="1">
                          <a:spLocks noChangeArrowheads="1"/>
                        </wps:cNvSpPr>
                        <wps:spPr bwMode="auto">
                          <a:xfrm>
                            <a:off x="201507" y="791716"/>
                            <a:ext cx="666524" cy="691587"/>
                          </a:xfrm>
                          <a:prstGeom prst="rect">
                            <a:avLst/>
                          </a:prstGeom>
                          <a:noFill/>
                          <a:ln>
                            <a:noFill/>
                          </a:ln>
                        </wps:spPr>
                        <wps:txbx>
                          <w:txbxContent>
                            <w:p>
                              <w:pPr>
                                <w:jc w:val="center"/>
                              </w:pPr>
                              <w:r>
                                <w:rPr>
                                  <w:rFonts w:hint="eastAsia"/>
                                </w:rPr>
                                <w:t>有机酸</w:t>
                              </w:r>
                            </w:p>
                            <w:p>
                              <w:pPr>
                                <w:jc w:val="center"/>
                                <w:rPr>
                                  <w:vertAlign w:val="subscript"/>
                                </w:rPr>
                              </w:pPr>
                              <w:r>
                                <w:rPr>
                                  <w:rFonts w:hint="eastAsia"/>
                                </w:rPr>
                                <w:t>ZnO</w:t>
                              </w:r>
                            </w:p>
                            <w:p>
                              <w:pPr>
                                <w:jc w:val="center"/>
                              </w:pPr>
                              <w:r>
                                <w:rPr>
                                  <w:rFonts w:hint="eastAsia"/>
                                </w:rPr>
                                <w:t>溶剂</w:t>
                              </w:r>
                            </w:p>
                          </w:txbxContent>
                        </wps:txbx>
                        <wps:bodyPr rot="0" vert="horz" wrap="square" lIns="91440" tIns="45720" rIns="91440" bIns="45720" anchor="t" anchorCtr="0" upright="1">
                          <a:noAutofit/>
                        </wps:bodyPr>
                      </wps:wsp>
                      <wps:wsp>
                        <wps:cNvPr id="841" name="Text Box 112"/>
                        <wps:cNvSpPr txBox="1">
                          <a:spLocks noChangeArrowheads="1"/>
                        </wps:cNvSpPr>
                        <wps:spPr bwMode="auto">
                          <a:xfrm>
                            <a:off x="934684" y="1189126"/>
                            <a:ext cx="733176" cy="297282"/>
                          </a:xfrm>
                          <a:prstGeom prst="rect">
                            <a:avLst/>
                          </a:prstGeom>
                          <a:noFill/>
                          <a:ln w="9525">
                            <a:solidFill>
                              <a:srgbClr val="000000"/>
                            </a:solidFill>
                            <a:miter lim="800000"/>
                          </a:ln>
                        </wps:spPr>
                        <wps:txbx>
                          <w:txbxContent>
                            <w:p>
                              <w:r>
                                <w:rPr>
                                  <w:rFonts w:hint="eastAsia"/>
                                </w:rPr>
                                <w:t>皂化反应</w:t>
                              </w:r>
                            </w:p>
                          </w:txbxContent>
                        </wps:txbx>
                        <wps:bodyPr rot="0" vert="horz" wrap="square" lIns="91440" tIns="45720" rIns="91440" bIns="45720" anchor="t" anchorCtr="0" upright="1">
                          <a:noAutofit/>
                        </wps:bodyPr>
                      </wps:wsp>
                      <wps:wsp>
                        <wps:cNvPr id="842" name="Text Box 113"/>
                        <wps:cNvSpPr txBox="1">
                          <a:spLocks noChangeArrowheads="1"/>
                        </wps:cNvSpPr>
                        <wps:spPr bwMode="auto">
                          <a:xfrm>
                            <a:off x="2267732" y="1189126"/>
                            <a:ext cx="467342" cy="294177"/>
                          </a:xfrm>
                          <a:prstGeom prst="rect">
                            <a:avLst/>
                          </a:prstGeom>
                          <a:noFill/>
                          <a:ln w="9525">
                            <a:solidFill>
                              <a:srgbClr val="000000"/>
                            </a:solidFill>
                            <a:miter lim="800000"/>
                          </a:ln>
                        </wps:spPr>
                        <wps:txbx>
                          <w:txbxContent>
                            <w:p>
                              <w:r>
                                <w:rPr>
                                  <w:rFonts w:hint="eastAsia"/>
                                </w:rPr>
                                <w:t>脱水</w:t>
                              </w:r>
                            </w:p>
                          </w:txbxContent>
                        </wps:txbx>
                        <wps:bodyPr rot="0" vert="horz" wrap="square" lIns="91440" tIns="45720" rIns="91440" bIns="45720" anchor="t" anchorCtr="0" upright="1">
                          <a:noAutofit/>
                        </wps:bodyPr>
                      </wps:wsp>
                      <wps:wsp>
                        <wps:cNvPr id="843" name="Text Box 114"/>
                        <wps:cNvSpPr txBox="1">
                          <a:spLocks noChangeArrowheads="1"/>
                        </wps:cNvSpPr>
                        <wps:spPr bwMode="auto">
                          <a:xfrm>
                            <a:off x="4400609" y="1189126"/>
                            <a:ext cx="868031" cy="294177"/>
                          </a:xfrm>
                          <a:prstGeom prst="rect">
                            <a:avLst/>
                          </a:prstGeom>
                          <a:noFill/>
                          <a:ln>
                            <a:noFill/>
                          </a:ln>
                        </wps:spPr>
                        <wps:txbx>
                          <w:txbxContent>
                            <w:p>
                              <w:r>
                                <w:rPr>
                                  <w:rFonts w:hint="eastAsia"/>
                                </w:rPr>
                                <w:t xml:space="preserve">成品Zn盐 </w:t>
                              </w:r>
                            </w:p>
                          </w:txbxContent>
                        </wps:txbx>
                        <wps:bodyPr rot="0" vert="horz" wrap="square" lIns="91440" tIns="45720" rIns="91440" bIns="45720" anchor="t" anchorCtr="0" upright="1">
                          <a:noAutofit/>
                        </wps:bodyPr>
                      </wps:wsp>
                      <wps:wsp>
                        <wps:cNvPr id="844" name="Line 115"/>
                        <wps:cNvCnPr/>
                        <wps:spPr bwMode="auto">
                          <a:xfrm>
                            <a:off x="1667860" y="1287703"/>
                            <a:ext cx="599872" cy="776"/>
                          </a:xfrm>
                          <a:prstGeom prst="line">
                            <a:avLst/>
                          </a:prstGeom>
                          <a:noFill/>
                          <a:ln w="9525">
                            <a:solidFill>
                              <a:srgbClr val="000000"/>
                            </a:solidFill>
                            <a:round/>
                            <a:tailEnd type="triangle" w="med" len="med"/>
                          </a:ln>
                        </wps:spPr>
                        <wps:bodyPr/>
                      </wps:wsp>
                      <wps:wsp>
                        <wps:cNvPr id="845" name="Line 116"/>
                        <wps:cNvCnPr/>
                        <wps:spPr bwMode="auto">
                          <a:xfrm>
                            <a:off x="3266743" y="495211"/>
                            <a:ext cx="399914" cy="776"/>
                          </a:xfrm>
                          <a:prstGeom prst="line">
                            <a:avLst/>
                          </a:prstGeom>
                          <a:noFill/>
                          <a:ln w="9525">
                            <a:solidFill>
                              <a:srgbClr val="000000"/>
                            </a:solidFill>
                            <a:round/>
                            <a:tailEnd type="triangle" w="med" len="med"/>
                          </a:ln>
                        </wps:spPr>
                        <wps:bodyPr/>
                      </wps:wsp>
                      <wps:wsp>
                        <wps:cNvPr id="846" name="Line 117"/>
                        <wps:cNvCnPr/>
                        <wps:spPr bwMode="auto">
                          <a:xfrm>
                            <a:off x="3800737" y="1287703"/>
                            <a:ext cx="600647" cy="776"/>
                          </a:xfrm>
                          <a:prstGeom prst="line">
                            <a:avLst/>
                          </a:prstGeom>
                          <a:noFill/>
                          <a:ln w="9525">
                            <a:solidFill>
                              <a:srgbClr val="000000"/>
                            </a:solidFill>
                            <a:round/>
                            <a:tailEnd type="triangle" w="med" len="med"/>
                          </a:ln>
                        </wps:spPr>
                        <wps:bodyPr/>
                      </wps:wsp>
                      <wps:wsp>
                        <wps:cNvPr id="847" name="Text Box 118"/>
                        <wps:cNvSpPr txBox="1">
                          <a:spLocks noChangeArrowheads="1"/>
                        </wps:cNvSpPr>
                        <wps:spPr bwMode="auto">
                          <a:xfrm>
                            <a:off x="3667432" y="396634"/>
                            <a:ext cx="465792" cy="293401"/>
                          </a:xfrm>
                          <a:prstGeom prst="rect">
                            <a:avLst/>
                          </a:prstGeom>
                          <a:noFill/>
                          <a:ln w="9525">
                            <a:solidFill>
                              <a:srgbClr val="000000"/>
                            </a:solidFill>
                            <a:miter lim="800000"/>
                          </a:ln>
                        </wps:spPr>
                        <wps:txbx>
                          <w:txbxContent>
                            <w:p>
                              <w:r>
                                <w:rPr>
                                  <w:rFonts w:hint="eastAsia"/>
                                </w:rPr>
                                <w:t>放料</w:t>
                              </w:r>
                            </w:p>
                          </w:txbxContent>
                        </wps:txbx>
                        <wps:bodyPr rot="0" vert="horz" wrap="square" lIns="91440" tIns="45720" rIns="91440" bIns="45720" anchor="t" anchorCtr="0" upright="1">
                          <a:noAutofit/>
                        </wps:bodyPr>
                      </wps:wsp>
                      <wps:wsp>
                        <wps:cNvPr id="848" name="Line 119"/>
                        <wps:cNvCnPr/>
                        <wps:spPr bwMode="auto">
                          <a:xfrm flipV="1">
                            <a:off x="2532791" y="2377477"/>
                            <a:ext cx="1550" cy="198705"/>
                          </a:xfrm>
                          <a:prstGeom prst="line">
                            <a:avLst/>
                          </a:prstGeom>
                          <a:noFill/>
                          <a:ln w="9525">
                            <a:solidFill>
                              <a:srgbClr val="000000"/>
                            </a:solidFill>
                            <a:round/>
                            <a:headEnd type="triangle" w="med" len="med"/>
                          </a:ln>
                        </wps:spPr>
                        <wps:bodyPr/>
                      </wps:wsp>
                      <wps:wsp>
                        <wps:cNvPr id="849" name="Text Box 120"/>
                        <wps:cNvSpPr txBox="1">
                          <a:spLocks noChangeArrowheads="1"/>
                        </wps:cNvSpPr>
                        <wps:spPr bwMode="auto">
                          <a:xfrm>
                            <a:off x="2295532" y="1584985"/>
                            <a:ext cx="400689" cy="298058"/>
                          </a:xfrm>
                          <a:prstGeom prst="rect">
                            <a:avLst/>
                          </a:prstGeom>
                          <a:noFill/>
                          <a:ln>
                            <a:noFill/>
                          </a:ln>
                        </wps:spPr>
                        <wps:txbx>
                          <w:txbxContent>
                            <w:p>
                              <w:pPr>
                                <w:jc w:val="center"/>
                              </w:pPr>
                              <w:r>
                                <w:rPr>
                                  <w:rFonts w:hint="eastAsia"/>
                                </w:rPr>
                                <w:t>W2</w:t>
                              </w:r>
                            </w:p>
                          </w:txbxContent>
                        </wps:txbx>
                        <wps:bodyPr rot="0" vert="horz" wrap="square" lIns="91440" tIns="45720" rIns="91440" bIns="45720" anchor="t" anchorCtr="0" upright="1">
                          <a:noAutofit/>
                        </wps:bodyPr>
                      </wps:wsp>
                      <wps:wsp>
                        <wps:cNvPr id="850" name="Line 121"/>
                        <wps:cNvCnPr/>
                        <wps:spPr bwMode="auto">
                          <a:xfrm>
                            <a:off x="266610" y="2772559"/>
                            <a:ext cx="733176" cy="1552"/>
                          </a:xfrm>
                          <a:prstGeom prst="line">
                            <a:avLst/>
                          </a:prstGeom>
                          <a:noFill/>
                          <a:ln w="9525">
                            <a:solidFill>
                              <a:srgbClr val="000000"/>
                            </a:solidFill>
                            <a:round/>
                            <a:tailEnd type="triangle" w="med" len="med"/>
                          </a:ln>
                        </wps:spPr>
                        <wps:bodyPr/>
                      </wps:wsp>
                      <wps:wsp>
                        <wps:cNvPr id="851" name="Text Box 122"/>
                        <wps:cNvSpPr txBox="1">
                          <a:spLocks noChangeArrowheads="1"/>
                        </wps:cNvSpPr>
                        <wps:spPr bwMode="auto">
                          <a:xfrm>
                            <a:off x="266610" y="2178772"/>
                            <a:ext cx="664974" cy="692363"/>
                          </a:xfrm>
                          <a:prstGeom prst="rect">
                            <a:avLst/>
                          </a:prstGeom>
                          <a:noFill/>
                          <a:ln>
                            <a:noFill/>
                          </a:ln>
                        </wps:spPr>
                        <wps:txbx>
                          <w:txbxContent>
                            <w:p>
                              <w:pPr>
                                <w:jc w:val="center"/>
                              </w:pPr>
                              <w:r>
                                <w:rPr>
                                  <w:rFonts w:hint="eastAsia"/>
                                </w:rPr>
                                <w:t>Ba盐</w:t>
                              </w:r>
                            </w:p>
                            <w:p>
                              <w:pPr>
                                <w:jc w:val="center"/>
                                <w:rPr>
                                  <w:vertAlign w:val="subscript"/>
                                </w:rPr>
                              </w:pPr>
                              <w:r>
                                <w:rPr>
                                  <w:rFonts w:hint="eastAsia"/>
                                </w:rPr>
                                <w:t>Zn盐</w:t>
                              </w:r>
                            </w:p>
                            <w:p>
                              <w:pPr>
                                <w:jc w:val="center"/>
                              </w:pPr>
                              <w:r>
                                <w:rPr>
                                  <w:rFonts w:hint="eastAsia"/>
                                </w:rPr>
                                <w:t>溶剂</w:t>
                              </w:r>
                            </w:p>
                          </w:txbxContent>
                        </wps:txbx>
                        <wps:bodyPr rot="0" vert="horz" wrap="square" lIns="91440" tIns="45720" rIns="91440" bIns="45720" anchor="t" anchorCtr="0" upright="1">
                          <a:noAutofit/>
                        </wps:bodyPr>
                      </wps:wsp>
                      <wps:wsp>
                        <wps:cNvPr id="852" name="Text Box 123"/>
                        <wps:cNvSpPr txBox="1">
                          <a:spLocks noChangeArrowheads="1"/>
                        </wps:cNvSpPr>
                        <wps:spPr bwMode="auto">
                          <a:xfrm>
                            <a:off x="998236" y="2575406"/>
                            <a:ext cx="733951" cy="297282"/>
                          </a:xfrm>
                          <a:prstGeom prst="rect">
                            <a:avLst/>
                          </a:prstGeom>
                          <a:noFill/>
                          <a:ln w="9525">
                            <a:solidFill>
                              <a:srgbClr val="000000"/>
                            </a:solidFill>
                            <a:miter lim="800000"/>
                          </a:ln>
                        </wps:spPr>
                        <wps:txbx>
                          <w:txbxContent>
                            <w:p>
                              <w:pPr>
                                <w:jc w:val="center"/>
                              </w:pPr>
                              <w:r>
                                <w:rPr>
                                  <w:rFonts w:hint="eastAsia"/>
                                </w:rPr>
                                <w:t>混合</w:t>
                              </w:r>
                            </w:p>
                          </w:txbxContent>
                        </wps:txbx>
                        <wps:bodyPr rot="0" vert="horz" wrap="square" lIns="91440" tIns="45720" rIns="91440" bIns="45720" anchor="t" anchorCtr="0" upright="1">
                          <a:noAutofit/>
                        </wps:bodyPr>
                      </wps:wsp>
                      <wps:wsp>
                        <wps:cNvPr id="853" name="Text Box 124"/>
                        <wps:cNvSpPr txBox="1">
                          <a:spLocks noChangeArrowheads="1"/>
                        </wps:cNvSpPr>
                        <wps:spPr bwMode="auto">
                          <a:xfrm>
                            <a:off x="2330509" y="2575406"/>
                            <a:ext cx="467342" cy="295729"/>
                          </a:xfrm>
                          <a:prstGeom prst="rect">
                            <a:avLst/>
                          </a:prstGeom>
                          <a:noFill/>
                          <a:ln w="9525">
                            <a:solidFill>
                              <a:srgbClr val="000000"/>
                            </a:solidFill>
                            <a:miter lim="800000"/>
                          </a:ln>
                        </wps:spPr>
                        <wps:txbx>
                          <w:txbxContent>
                            <w:p>
                              <w:r>
                                <w:rPr>
                                  <w:rFonts w:hint="eastAsia"/>
                                </w:rPr>
                                <w:t>螯合</w:t>
                              </w:r>
                            </w:p>
                          </w:txbxContent>
                        </wps:txbx>
                        <wps:bodyPr rot="0" vert="horz" wrap="square" lIns="91440" tIns="45720" rIns="91440" bIns="45720" anchor="t" anchorCtr="0" upright="1">
                          <a:noAutofit/>
                        </wps:bodyPr>
                      </wps:wsp>
                      <wps:wsp>
                        <wps:cNvPr id="854" name="Line 125"/>
                        <wps:cNvCnPr/>
                        <wps:spPr bwMode="auto">
                          <a:xfrm>
                            <a:off x="1732188" y="2673982"/>
                            <a:ext cx="598322" cy="776"/>
                          </a:xfrm>
                          <a:prstGeom prst="line">
                            <a:avLst/>
                          </a:prstGeom>
                          <a:noFill/>
                          <a:ln w="9525">
                            <a:solidFill>
                              <a:srgbClr val="000000"/>
                            </a:solidFill>
                            <a:round/>
                            <a:tailEnd type="triangle" w="med" len="med"/>
                          </a:ln>
                        </wps:spPr>
                        <wps:bodyPr/>
                      </wps:wsp>
                      <wps:wsp>
                        <wps:cNvPr id="855" name="Line 126"/>
                        <wps:cNvCnPr/>
                        <wps:spPr bwMode="auto">
                          <a:xfrm>
                            <a:off x="2797851" y="2673982"/>
                            <a:ext cx="602197" cy="776"/>
                          </a:xfrm>
                          <a:prstGeom prst="line">
                            <a:avLst/>
                          </a:prstGeom>
                          <a:noFill/>
                          <a:ln w="9525">
                            <a:solidFill>
                              <a:srgbClr val="000000"/>
                            </a:solidFill>
                            <a:round/>
                            <a:tailEnd type="triangle" w="med" len="med"/>
                          </a:ln>
                        </wps:spPr>
                        <wps:bodyPr/>
                      </wps:wsp>
                      <wps:wsp>
                        <wps:cNvPr id="856" name="Line 127"/>
                        <wps:cNvCnPr/>
                        <wps:spPr bwMode="auto">
                          <a:xfrm>
                            <a:off x="3865840" y="2673982"/>
                            <a:ext cx="599872" cy="776"/>
                          </a:xfrm>
                          <a:prstGeom prst="line">
                            <a:avLst/>
                          </a:prstGeom>
                          <a:noFill/>
                          <a:ln w="9525">
                            <a:solidFill>
                              <a:srgbClr val="000000"/>
                            </a:solidFill>
                            <a:round/>
                            <a:tailEnd type="triangle" w="med" len="med"/>
                          </a:ln>
                        </wps:spPr>
                        <wps:bodyPr/>
                      </wps:wsp>
                      <wps:wsp>
                        <wps:cNvPr id="857" name="Text Box 128"/>
                        <wps:cNvSpPr txBox="1">
                          <a:spLocks noChangeArrowheads="1"/>
                        </wps:cNvSpPr>
                        <wps:spPr bwMode="auto">
                          <a:xfrm>
                            <a:off x="3400048" y="2575406"/>
                            <a:ext cx="465792" cy="295729"/>
                          </a:xfrm>
                          <a:prstGeom prst="rect">
                            <a:avLst/>
                          </a:prstGeom>
                          <a:noFill/>
                          <a:ln w="9525">
                            <a:solidFill>
                              <a:srgbClr val="000000"/>
                            </a:solidFill>
                            <a:miter lim="800000"/>
                          </a:ln>
                        </wps:spPr>
                        <wps:txbx>
                          <w:txbxContent>
                            <w:p>
                              <w:r>
                                <w:rPr>
                                  <w:rFonts w:hint="eastAsia"/>
                                </w:rPr>
                                <w:t>压滤</w:t>
                              </w:r>
                            </w:p>
                          </w:txbxContent>
                        </wps:txbx>
                        <wps:bodyPr rot="0" vert="horz" wrap="square" lIns="91440" tIns="45720" rIns="91440" bIns="45720" anchor="t" anchorCtr="0" upright="1">
                          <a:noAutofit/>
                        </wps:bodyPr>
                      </wps:wsp>
                      <wps:wsp>
                        <wps:cNvPr id="858" name="Line 129"/>
                        <wps:cNvCnPr/>
                        <wps:spPr bwMode="auto">
                          <a:xfrm>
                            <a:off x="3066786" y="197929"/>
                            <a:ext cx="2325" cy="197153"/>
                          </a:xfrm>
                          <a:prstGeom prst="line">
                            <a:avLst/>
                          </a:prstGeom>
                          <a:noFill/>
                          <a:ln w="9525">
                            <a:solidFill>
                              <a:srgbClr val="000000"/>
                            </a:solidFill>
                            <a:round/>
                            <a:tailEnd type="triangle" w="med" len="med"/>
                          </a:ln>
                        </wps:spPr>
                        <wps:bodyPr/>
                      </wps:wsp>
                      <wps:wsp>
                        <wps:cNvPr id="859" name="Text Box 130"/>
                        <wps:cNvSpPr txBox="1">
                          <a:spLocks noChangeArrowheads="1"/>
                        </wps:cNvSpPr>
                        <wps:spPr bwMode="auto">
                          <a:xfrm>
                            <a:off x="1886070" y="1958466"/>
                            <a:ext cx="1866267" cy="495987"/>
                          </a:xfrm>
                          <a:prstGeom prst="rect">
                            <a:avLst/>
                          </a:prstGeom>
                          <a:noFill/>
                          <a:ln>
                            <a:noFill/>
                          </a:ln>
                        </wps:spPr>
                        <wps:txbx>
                          <w:txbxContent>
                            <w:p>
                              <w:pPr>
                                <w:jc w:val="center"/>
                              </w:pPr>
                              <w:r>
                                <w:rPr>
                                  <w:rFonts w:hint="eastAsia"/>
                                </w:rPr>
                                <w:t>螯合剂（亚磷酸-苯二异辛酯）</w:t>
                              </w:r>
                            </w:p>
                            <w:p>
                              <w:pPr>
                                <w:jc w:val="center"/>
                              </w:pPr>
                              <w:r>
                                <w:rPr>
                                  <w:rFonts w:hint="eastAsia"/>
                                </w:rPr>
                                <w:t>抗氧化剂（BHT等）</w:t>
                              </w:r>
                            </w:p>
                          </w:txbxContent>
                        </wps:txbx>
                        <wps:bodyPr rot="0" vert="horz" wrap="square" lIns="91440" tIns="45720" rIns="91440" bIns="45720" anchor="t" anchorCtr="0" upright="1">
                          <a:noAutofit/>
                        </wps:bodyPr>
                      </wps:wsp>
                      <wps:wsp>
                        <wps:cNvPr id="860" name="Text Box 131"/>
                        <wps:cNvSpPr txBox="1">
                          <a:spLocks noChangeArrowheads="1"/>
                        </wps:cNvSpPr>
                        <wps:spPr bwMode="auto">
                          <a:xfrm>
                            <a:off x="4533139" y="2575406"/>
                            <a:ext cx="800604" cy="295729"/>
                          </a:xfrm>
                          <a:prstGeom prst="rect">
                            <a:avLst/>
                          </a:prstGeom>
                          <a:noFill/>
                          <a:ln>
                            <a:noFill/>
                          </a:ln>
                        </wps:spPr>
                        <wps:txbx>
                          <w:txbxContent>
                            <w:p>
                              <w:r>
                                <w:rPr>
                                  <w:rFonts w:hint="eastAsia"/>
                                </w:rPr>
                                <w:t xml:space="preserve">BaZn成品 </w:t>
                              </w:r>
                            </w:p>
                          </w:txbxContent>
                        </wps:txbx>
                        <wps:bodyPr rot="0" vert="horz" wrap="square" lIns="91440" tIns="45720" rIns="91440" bIns="45720" anchor="t" anchorCtr="0" upright="1">
                          <a:noAutofit/>
                        </wps:bodyPr>
                      </wps:wsp>
                      <wps:wsp>
                        <wps:cNvPr id="861" name="Line 132"/>
                        <wps:cNvCnPr/>
                        <wps:spPr bwMode="auto">
                          <a:xfrm>
                            <a:off x="3599230" y="2872687"/>
                            <a:ext cx="1550" cy="197929"/>
                          </a:xfrm>
                          <a:prstGeom prst="line">
                            <a:avLst/>
                          </a:prstGeom>
                          <a:noFill/>
                          <a:ln w="9525">
                            <a:solidFill>
                              <a:srgbClr val="000000"/>
                            </a:solidFill>
                            <a:round/>
                          </a:ln>
                        </wps:spPr>
                        <wps:bodyPr/>
                      </wps:wsp>
                      <wps:wsp>
                        <wps:cNvPr id="862" name="Line 133"/>
                        <wps:cNvCnPr/>
                        <wps:spPr bwMode="auto">
                          <a:xfrm flipH="1">
                            <a:off x="1398925" y="3070616"/>
                            <a:ext cx="2200304" cy="776"/>
                          </a:xfrm>
                          <a:prstGeom prst="line">
                            <a:avLst/>
                          </a:prstGeom>
                          <a:noFill/>
                          <a:ln w="9525">
                            <a:solidFill>
                              <a:srgbClr val="000000"/>
                            </a:solidFill>
                            <a:round/>
                          </a:ln>
                        </wps:spPr>
                        <wps:bodyPr/>
                      </wps:wsp>
                      <wps:wsp>
                        <wps:cNvPr id="863" name="Line 134"/>
                        <wps:cNvCnPr/>
                        <wps:spPr bwMode="auto">
                          <a:xfrm flipV="1">
                            <a:off x="1398925" y="2872687"/>
                            <a:ext cx="775" cy="197929"/>
                          </a:xfrm>
                          <a:prstGeom prst="line">
                            <a:avLst/>
                          </a:prstGeom>
                          <a:noFill/>
                          <a:ln w="9525">
                            <a:solidFill>
                              <a:srgbClr val="000000"/>
                            </a:solidFill>
                            <a:round/>
                            <a:tailEnd type="triangle" w="med" len="med"/>
                          </a:ln>
                        </wps:spPr>
                        <wps:bodyPr/>
                      </wps:wsp>
                      <wps:wsp>
                        <wps:cNvPr id="864" name="Text Box 135"/>
                        <wps:cNvSpPr txBox="1">
                          <a:spLocks noChangeArrowheads="1"/>
                        </wps:cNvSpPr>
                        <wps:spPr bwMode="auto">
                          <a:xfrm>
                            <a:off x="2800176" y="2872687"/>
                            <a:ext cx="532444" cy="295729"/>
                          </a:xfrm>
                          <a:prstGeom prst="rect">
                            <a:avLst/>
                          </a:prstGeom>
                          <a:noFill/>
                          <a:ln>
                            <a:noFill/>
                          </a:ln>
                        </wps:spPr>
                        <wps:txbx>
                          <w:txbxContent>
                            <w:p>
                              <w:pPr>
                                <w:jc w:val="center"/>
                              </w:pPr>
                              <w:r>
                                <w:rPr>
                                  <w:rFonts w:hint="eastAsia"/>
                                </w:rPr>
                                <w:t>滤液</w:t>
                              </w:r>
                            </w:p>
                          </w:txbxContent>
                        </wps:txbx>
                        <wps:bodyPr rot="0" vert="horz" wrap="square" lIns="91440" tIns="45720" rIns="91440" bIns="45720" anchor="t" anchorCtr="0" upright="1">
                          <a:noAutofit/>
                        </wps:bodyPr>
                      </wps:wsp>
                      <wps:wsp>
                        <wps:cNvPr id="865" name="Line 136"/>
                        <wps:cNvCnPr/>
                        <wps:spPr bwMode="auto">
                          <a:xfrm>
                            <a:off x="2734299" y="1287703"/>
                            <a:ext cx="599097" cy="776"/>
                          </a:xfrm>
                          <a:prstGeom prst="line">
                            <a:avLst/>
                          </a:prstGeom>
                          <a:noFill/>
                          <a:ln w="9525">
                            <a:solidFill>
                              <a:srgbClr val="000000"/>
                            </a:solidFill>
                            <a:round/>
                            <a:tailEnd type="triangle" w="med" len="med"/>
                          </a:ln>
                        </wps:spPr>
                        <wps:bodyPr/>
                      </wps:wsp>
                      <wps:wsp>
                        <wps:cNvPr id="866" name="Text Box 137"/>
                        <wps:cNvSpPr txBox="1">
                          <a:spLocks noChangeArrowheads="1"/>
                        </wps:cNvSpPr>
                        <wps:spPr bwMode="auto">
                          <a:xfrm>
                            <a:off x="3333395" y="1189126"/>
                            <a:ext cx="467342" cy="294177"/>
                          </a:xfrm>
                          <a:prstGeom prst="rect">
                            <a:avLst/>
                          </a:prstGeom>
                          <a:noFill/>
                          <a:ln w="9525">
                            <a:solidFill>
                              <a:srgbClr val="000000"/>
                            </a:solidFill>
                            <a:miter lim="800000"/>
                          </a:ln>
                        </wps:spPr>
                        <wps:txbx>
                          <w:txbxContent>
                            <w:p>
                              <w:r>
                                <w:rPr>
                                  <w:rFonts w:hint="eastAsia"/>
                                </w:rPr>
                                <w:t>放料</w:t>
                              </w:r>
                            </w:p>
                          </w:txbxContent>
                        </wps:txbx>
                        <wps:bodyPr rot="0" vert="horz" wrap="square" lIns="91440" tIns="45720" rIns="91440" bIns="45720" anchor="t" anchorCtr="0" upright="1">
                          <a:noAutofit/>
                        </wps:bodyPr>
                      </wps:wsp>
                      <wps:wsp>
                        <wps:cNvPr id="867" name="Line 138"/>
                        <wps:cNvCnPr/>
                        <wps:spPr bwMode="auto">
                          <a:xfrm flipV="1">
                            <a:off x="2466914" y="1485632"/>
                            <a:ext cx="775" cy="199481"/>
                          </a:xfrm>
                          <a:prstGeom prst="line">
                            <a:avLst/>
                          </a:prstGeom>
                          <a:noFill/>
                          <a:ln w="9525">
                            <a:solidFill>
                              <a:srgbClr val="000000"/>
                            </a:solidFill>
                            <a:round/>
                            <a:headEnd type="triangle" w="med" len="med"/>
                          </a:ln>
                        </wps:spPr>
                        <wps:bodyPr/>
                      </wps:wsp>
                      <wps:wsp>
                        <wps:cNvPr id="868" name="Text Box 139"/>
                        <wps:cNvSpPr txBox="1">
                          <a:spLocks noChangeArrowheads="1"/>
                        </wps:cNvSpPr>
                        <wps:spPr bwMode="auto">
                          <a:xfrm>
                            <a:off x="328612" y="3076826"/>
                            <a:ext cx="4333181" cy="298834"/>
                          </a:xfrm>
                          <a:prstGeom prst="rect">
                            <a:avLst/>
                          </a:prstGeom>
                          <a:noFill/>
                          <a:ln>
                            <a:noFill/>
                          </a:ln>
                        </wps:spPr>
                        <wps:txbx>
                          <w:txbxContent>
                            <w:p>
                              <w:r>
                                <w:rPr>
                                  <w:rFonts w:hint="eastAsia"/>
                                </w:rPr>
                                <w:t>W1、W2为反应过程中产生的脱水废水</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265.8pt;width:425.35pt;" coordsize="5401945,3375660" editas="canvas" o:gfxdata="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">
                <o:lock v:ext="edit" aspectratio="f"/>
                <v:shape id="_x0000_s1026" o:spid="_x0000_s1026" style="position:absolute;left:0;top:0;height:3375660;width:5401945;" filled="f" stroked="f" coordsize="21600,21600" o:gfxdata="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">
                  <v:fill on="f" focussize="0,0"/>
                  <v:stroke on="f"/>
                  <v:imagedata o:title=""/>
                  <o:lock v:ext="edit" aspectratio="t"/>
                </v:shape>
                <v:line id="Line 99" o:spid="_x0000_s1026" o:spt="20" style="position:absolute;left:0;top:593787;height:776;width:733951;" filled="f" stroked="t" coordsize="21600,21600" o:gfxdata="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TW3cNcAAAAFAQAADwAAAAAAAAABACAAAAAiAAAAZHJzL2Rvd25yZXYueG1sUEsBAhQA&#10;FAAAAAgAh07iQHMYMfe6AQAAVgMAAA4AAAAAAAAAAQAgAAAAJgEAAGRycy9lMm9Eb2MueG1sUEsF&#10;BgAAAAAGAAYAWQEAAFIFAAAAAA==&#10;">
                  <v:fill on="f" focussize="0,0"/>
                  <v:stroke color="#000000" joinstyle="round" endarrow="block"/>
                  <v:imagedata o:title=""/>
                  <o:lock v:ext="edit" aspectratio="f"/>
                </v:line>
                <v:shape id="Text Box 100" o:spid="_x0000_s1026" o:spt="202" type="#_x0000_t202" style="position:absolute;left:0;top:0;height:693140;width:666524;" filled="f" stroked="f" coordsize="21600,21600" o:gfxdata="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9JpTrdQAAAAFAQAADwAAAAAAAAABACAAAAAiAAAAZHJzL2Rvd25yZXYueG1sUEsBAhQAFAAAAAgA&#10;h07iQAq93cHwAQAAyQMAAA4AAAAAAAAAAQAgAAAAIwEAAGRycy9lMm9Eb2MueG1sUEsFBgAAAAAG&#10;AAYAWQEAAIUFAAAAAA==&#10;">
                  <v:fill on="f" focussize="0,0"/>
                  <v:stroke on="f"/>
                  <v:imagedata o:title=""/>
                  <o:lock v:ext="edit" aspectratio="f"/>
                  <v:textbox>
                    <w:txbxContent>
                      <w:p>
                        <w:pPr>
                          <w:jc w:val="center"/>
                        </w:pPr>
                        <w:r>
                          <w:rPr>
                            <w:rFonts w:hint="eastAsia"/>
                          </w:rPr>
                          <w:t>有机酸</w:t>
                        </w:r>
                      </w:p>
                      <w:p>
                        <w:pPr>
                          <w:jc w:val="center"/>
                          <w:rPr>
                            <w:vertAlign w:val="subscript"/>
                          </w:rPr>
                        </w:pPr>
                        <w:r>
                          <w:rPr>
                            <w:rFonts w:hint="eastAsia"/>
                          </w:rPr>
                          <w:t>Ba(OH)</w:t>
                        </w:r>
                        <w:r>
                          <w:rPr>
                            <w:rFonts w:hint="eastAsia"/>
                            <w:vertAlign w:val="subscript"/>
                          </w:rPr>
                          <w:t>2</w:t>
                        </w:r>
                      </w:p>
                      <w:p>
                        <w:pPr>
                          <w:jc w:val="center"/>
                        </w:pPr>
                        <w:r>
                          <w:rPr>
                            <w:rFonts w:hint="eastAsia"/>
                          </w:rPr>
                          <w:t>溶剂</w:t>
                        </w:r>
                      </w:p>
                    </w:txbxContent>
                  </v:textbox>
                </v:shape>
                <v:shape id="Text Box 101" o:spid="_x0000_s1026" o:spt="202" type="#_x0000_t202" style="position:absolute;left:733176;top:395858;height:298058;width:733951;" filled="f" stroked="t" coordsize="21600,21600" o:gfxdata="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fjH3tQAAAAFAQAA&#10;DwAAAAAAAAABACAAAAAiAAAAZHJzL2Rvd25yZXYueG1sUEsBAhQAFAAAAAgAh07iQM5ACu0dAgAA&#10;HAQAAA4AAAAAAAAAAQAgAAAAIwEAAGRycy9lMm9Eb2MueG1sUEsFBgAAAAAGAAYAWQEAALIFAAAA&#10;AA==&#10;">
                  <v:fill on="f" focussize="0,0"/>
                  <v:stroke color="#000000" miterlimit="8" joinstyle="miter"/>
                  <v:imagedata o:title=""/>
                  <o:lock v:ext="edit" aspectratio="f"/>
                  <v:textbox>
                    <w:txbxContent>
                      <w:p>
                        <w:r>
                          <w:rPr>
                            <w:rFonts w:hint="eastAsia"/>
                          </w:rPr>
                          <w:t>皂化反应</w:t>
                        </w:r>
                      </w:p>
                    </w:txbxContent>
                  </v:textbox>
                </v:shape>
                <v:shape id="Text Box 102" o:spid="_x0000_s1026" o:spt="202" type="#_x0000_t202" style="position:absolute;left:1867042;top:396634;height:296505;width:466567;" filled="f" stroked="t" coordsize="21600,21600" o:gfxdata="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Mfe1AAAAAUB&#10;AAAPAAAAAAAAAAEAIAAAACIAAABkcnMvZG93bnJldi54bWxQSwECFAAUAAAACACHTuJATBNHyx8C&#10;AAAdBAAADgAAAAAAAAABACAAAAAjAQAAZHJzL2Uyb0RvYy54bWxQSwUGAAAAAAYABgBZAQAAtAUA&#10;AAAA&#10;">
                  <v:fill on="f" focussize="0,0"/>
                  <v:stroke color="#000000" miterlimit="8" joinstyle="miter"/>
                  <v:imagedata o:title=""/>
                  <o:lock v:ext="edit" aspectratio="f"/>
                  <v:textbox>
                    <w:txbxContent>
                      <w:p>
                        <w:r>
                          <w:rPr>
                            <w:rFonts w:hint="eastAsia"/>
                          </w:rPr>
                          <w:t>脱水</w:t>
                        </w:r>
                      </w:p>
                    </w:txbxContent>
                  </v:textbox>
                </v:shape>
                <v:shape id="Text Box 103" o:spid="_x0000_s1026" o:spt="202" type="#_x0000_t202" style="position:absolute;left:4533914;top:396634;height:296505;width:866481;" filled="f" stroked="f" coordsize="21600,21600" o:gfxdata="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0mlOt1AAAAAUBAAAPAAAAAAAAAAEAIAAAACIAAABkcnMvZG93bnJldi54bWxQ&#10;SwECFAAUAAAACACHTuJAX30cNvsBAADUAwAADgAAAAAAAAABACAAAAAjAQAAZHJzL2Uyb0RvYy54&#10;bWxQSwUGAAAAAAYABgBZAQAAkAUAAAAA&#10;">
                  <v:fill on="f" focussize="0,0"/>
                  <v:stroke on="f"/>
                  <v:imagedata o:title=""/>
                  <o:lock v:ext="edit" aspectratio="f"/>
                  <v:textbox>
                    <w:txbxContent>
                      <w:p>
                        <w:r>
                          <w:rPr>
                            <w:rFonts w:hint="eastAsia"/>
                          </w:rPr>
                          <w:t xml:space="preserve">成品Ba盐 </w:t>
                        </w:r>
                      </w:p>
                    </w:txbxContent>
                  </v:textbox>
                </v:shape>
                <v:line id="Line 104" o:spid="_x0000_s1026" o:spt="20" style="position:absolute;left:1467128;top:495211;height:776;width:399914;" filled="f" stroked="t" coordsize="21600,21600" o:gfxdata="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U1t3DXAAAABQEAAA8AAAAAAAAAAQAgAAAAIgAAAGRycy9kb3ducmV2Lnht&#10;bFBLAQIUABQAAAAIAIdO4kColNXRwQEAAF0DAAAOAAAAAAAAAAEAIAAAACYBAABkcnMvZTJvRG9j&#10;LnhtbFBLBQYAAAAABgAGAFkBAABZBQAAAAA=&#10;">
                  <v:fill on="f" focussize="0,0"/>
                  <v:stroke color="#000000" joinstyle="round" endarrow="block"/>
                  <v:imagedata o:title=""/>
                  <o:lock v:ext="edit" aspectratio="f"/>
                </v:line>
                <v:line id="Line 105" o:spid="_x0000_s1026" o:spt="20" style="position:absolute;left:2333609;top:495211;height:776;width:466567;" filled="f" stroked="t" coordsize="21600,21600" o:gfxdata="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U1t3DXAAAABQEAAA8AAAAAAAAAAQAgAAAAIgAAAGRycy9kb3ducmV2Lnht&#10;bFBLAQIUABQAAAAIAIdO4kBrQtQIwQEAAF0DAAAOAAAAAAAAAAEAIAAAACYBAABkcnMvZTJvRG9j&#10;LnhtbFBLBQYAAAAABgAGAFkBAABZBQAAAAA=&#10;">
                  <v:fill on="f" focussize="0,0"/>
                  <v:stroke color="#000000" joinstyle="round" endarrow="block"/>
                  <v:imagedata o:title=""/>
                  <o:lock v:ext="edit" aspectratio="f"/>
                </v:line>
                <v:line id="Line 106" o:spid="_x0000_s1026" o:spt="20" style="position:absolute;left:4133999;top:495211;height:776;width:399914;" filled="f" stroked="t" coordsize="21600,21600" o:gfxdata="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TW3cNcAAAAFAQAADwAAAAAAAAABACAAAAAiAAAAZHJzL2Rvd25yZXYueG1s&#10;UEsBAhQAFAAAAAgAh07iQEQl4bPAAQAAXQMAAA4AAAAAAAAAAQAgAAAAJgEAAGRycy9lMm9Eb2Mu&#10;eG1sUEsFBgAAAAAGAAYAWQEAAFgFAAAAAA==&#10;">
                  <v:fill on="f" focussize="0,0"/>
                  <v:stroke color="#000000" joinstyle="round" endarrow="block"/>
                  <v:imagedata o:title=""/>
                  <o:lock v:ext="edit" aspectratio="f"/>
                </v:line>
                <v:shape id="Text Box 107" o:spid="_x0000_s1026" o:spt="202" type="#_x0000_t202" style="position:absolute;left:2800176;top:396634;height:295729;width:467342;" filled="f" stroked="t" coordsize="21600,21600" o:gfxdata="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fjH3tQAAAAFAQAA&#10;DwAAAAAAAAABACAAAAAiAAAAZHJzL2Rvd25yZXYueG1sUEsBAhQAFAAAAAgAh07iQEjgMqwdAgAA&#10;HQQAAA4AAAAAAAAAAQAgAAAAIwEAAGRycy9lMm9Eb2MueG1sUEsFBgAAAAAGAAYAWQEAALIFAAAA&#10;AA==&#10;">
                  <v:fill on="f" focussize="0,0"/>
                  <v:stroke color="#000000" miterlimit="8" joinstyle="miter"/>
                  <v:imagedata o:title=""/>
                  <o:lock v:ext="edit" aspectratio="f"/>
                  <v:textbox>
                    <w:txbxContent>
                      <w:p>
                        <w:r>
                          <w:rPr>
                            <w:rFonts w:hint="eastAsia"/>
                          </w:rPr>
                          <w:t>螯合</w:t>
                        </w:r>
                      </w:p>
                    </w:txbxContent>
                  </v:textbox>
                </v:shape>
                <v:line id="Line 108" o:spid="_x0000_s1026" o:spt="20" style="position:absolute;left:2067000;top:693140;flip:y;height:197929;width:775;" filled="f" stroked="t" coordsize="21600,21600" o:gfxdata="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HU0S01QAAAAUBAAAPAAAAAAAAAAEAIAAAACIAAABkcnMvZG93bnJl&#10;di54bWxQSwECFAAUAAAACACHTuJAgvqYPscBAABnAwAADgAAAAAAAAABACAAAAAkAQAAZHJzL2Uy&#10;b0RvYy54bWxQSwUGAAAAAAYABgBZAQAAXQUAAAAA&#10;">
                  <v:fill on="f" focussize="0,0"/>
                  <v:stroke color="#000000" joinstyle="round" startarrow="block"/>
                  <v:imagedata o:title=""/>
                  <o:lock v:ext="edit" aspectratio="f"/>
                </v:line>
                <v:shape id="Text Box 109" o:spid="_x0000_s1026" o:spt="202" type="#_x0000_t202" style="position:absolute;left:1895617;top:802017;height:296505;width:399914;" filled="f" stroked="f" coordsize="21600,21600" o:gfxdata="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0mlOt1AAAAAUBAAAPAAAAAAAAAAEAIAAAACIAAABkcnMvZG93bnJldi54bWxQSwEC&#10;FAAUAAAACACHTuJA2MS9VvgBAADUAwAADgAAAAAAAAABACAAAAAjAQAAZHJzL2Uyb0RvYy54bWxQ&#10;SwUGAAAAAAYABgBZAQAAjQUAAAAA&#10;">
                  <v:fill on="f" focussize="0,0"/>
                  <v:stroke on="f"/>
                  <v:imagedata o:title=""/>
                  <o:lock v:ext="edit" aspectratio="f"/>
                  <v:textbox>
                    <w:txbxContent>
                      <w:p>
                        <w:pPr>
                          <w:jc w:val="center"/>
                        </w:pPr>
                        <w:r>
                          <w:rPr>
                            <w:rFonts w:hint="eastAsia"/>
                          </w:rPr>
                          <w:t>W1</w:t>
                        </w:r>
                      </w:p>
                    </w:txbxContent>
                  </v:textbox>
                </v:shape>
                <v:line id="Line 110" o:spid="_x0000_s1026" o:spt="20" style="position:absolute;left:201507;top:1385503;height:776;width:733951;" filled="f" stroked="t" coordsize="21600,21600" o:gfxdata="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VNbdw1wAAAAUBAAAPAAAAAAAAAAEAIAAAACIAAABkcnMvZG93bnJldi54bWxQ&#10;SwECFAAUAAAACACHTuJAw8RSA78BAABdAwAADgAAAAAAAAABACAAAAAmAQAAZHJzL2Uyb0RvYy54&#10;bWxQSwUGAAAAAAYABgBZAQAAVwUAAAAA&#10;">
                  <v:fill on="f" focussize="0,0"/>
                  <v:stroke color="#000000" joinstyle="round" endarrow="block"/>
                  <v:imagedata o:title=""/>
                  <o:lock v:ext="edit" aspectratio="f"/>
                </v:line>
                <v:shape id="Text Box 111" o:spid="_x0000_s1026" o:spt="202" type="#_x0000_t202" style="position:absolute;left:201507;top:791716;height:691587;width:666524;" filled="f" stroked="f" coordsize="21600,21600" o:gfxdata="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SaU63UAAAABQEAAA8AAAAAAAAAAQAgAAAAIgAAAGRycy9kb3ducmV2LnhtbFBLAQIU&#10;ABQAAAAIAIdO4kBRSgR59wEAANMDAAAOAAAAAAAAAAEAIAAAACMBAABkcnMvZTJvRG9jLnhtbFBL&#10;BQYAAAAABgAGAFkBAACMBQAAAAA=&#10;">
                  <v:fill on="f" focussize="0,0"/>
                  <v:stroke on="f"/>
                  <v:imagedata o:title=""/>
                  <o:lock v:ext="edit" aspectratio="f"/>
                  <v:textbox>
                    <w:txbxContent>
                      <w:p>
                        <w:pPr>
                          <w:jc w:val="center"/>
                        </w:pPr>
                        <w:r>
                          <w:rPr>
                            <w:rFonts w:hint="eastAsia"/>
                          </w:rPr>
                          <w:t>有机酸</w:t>
                        </w:r>
                      </w:p>
                      <w:p>
                        <w:pPr>
                          <w:jc w:val="center"/>
                          <w:rPr>
                            <w:vertAlign w:val="subscript"/>
                          </w:rPr>
                        </w:pPr>
                        <w:r>
                          <w:rPr>
                            <w:rFonts w:hint="eastAsia"/>
                          </w:rPr>
                          <w:t>ZnO</w:t>
                        </w:r>
                      </w:p>
                      <w:p>
                        <w:pPr>
                          <w:jc w:val="center"/>
                        </w:pPr>
                        <w:r>
                          <w:rPr>
                            <w:rFonts w:hint="eastAsia"/>
                          </w:rPr>
                          <w:t>溶剂</w:t>
                        </w:r>
                      </w:p>
                    </w:txbxContent>
                  </v:textbox>
                </v:shape>
                <v:shape id="Text Box 112" o:spid="_x0000_s1026" o:spt="202" type="#_x0000_t202" style="position:absolute;left:934684;top:1189126;height:297282;width:733176;" filled="f" stroked="t" coordsize="21600,21600" o:gfxdata="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H4x97UAAAABQEA&#10;AA8AAAAAAAAAAQAgAAAAIgAAAGRycy9kb3ducmV2LnhtbFBLAQIUABQAAAAIAIdO4kB/PJyNHgIA&#10;AB0EAAAOAAAAAAAAAAEAIAAAACMBAABkcnMvZTJvRG9jLnhtbFBLBQYAAAAABgAGAFkBAACzBQAA&#10;AAA=&#10;">
                  <v:fill on="f" focussize="0,0"/>
                  <v:stroke color="#000000" miterlimit="8" joinstyle="miter"/>
                  <v:imagedata o:title=""/>
                  <o:lock v:ext="edit" aspectratio="f"/>
                  <v:textbox>
                    <w:txbxContent>
                      <w:p>
                        <w:r>
                          <w:rPr>
                            <w:rFonts w:hint="eastAsia"/>
                          </w:rPr>
                          <w:t>皂化反应</w:t>
                        </w:r>
                      </w:p>
                    </w:txbxContent>
                  </v:textbox>
                </v:shape>
                <v:shape id="Text Box 113" o:spid="_x0000_s1026" o:spt="202" type="#_x0000_t202" style="position:absolute;left:2267732;top:1189126;height:294177;width:467342;" filled="f" stroked="t" coordsize="21600,21600" o:gfxdata="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fjH3tQAAAAFAQAA&#10;DwAAAAAAAAABACAAAAAiAAAAZHJzL2Rvd25yZXYueG1sUEsBAhQAFAAAAAgAh07iQBY2/kgdAgAA&#10;HgQAAA4AAAAAAAAAAQAgAAAAIwEAAGRycy9lMm9Eb2MueG1sUEsFBgAAAAAGAAYAWQEAALIFAAAA&#10;AA==&#10;">
                  <v:fill on="f" focussize="0,0"/>
                  <v:stroke color="#000000" miterlimit="8" joinstyle="miter"/>
                  <v:imagedata o:title=""/>
                  <o:lock v:ext="edit" aspectratio="f"/>
                  <v:textbox>
                    <w:txbxContent>
                      <w:p>
                        <w:r>
                          <w:rPr>
                            <w:rFonts w:hint="eastAsia"/>
                          </w:rPr>
                          <w:t>脱水</w:t>
                        </w:r>
                      </w:p>
                    </w:txbxContent>
                  </v:textbox>
                </v:shape>
                <v:shape id="Text Box 114" o:spid="_x0000_s1026" o:spt="202" type="#_x0000_t202" style="position:absolute;left:4400609;top:1189126;height:294177;width:868031;" filled="f" stroked="f" coordsize="21600,21600" o:gfxdata="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SaU63UAAAABQEAAA8AAAAAAAAAAQAgAAAAIgAAAGRycy9kb3ducmV2LnhtbFBL&#10;AQIUABQAAAAIAIdO4kCQO0b8+gEAANUDAAAOAAAAAAAAAAEAIAAAACMBAABkcnMvZTJvRG9jLnht&#10;bFBLBQYAAAAABgAGAFkBAACPBQAAAAA=&#10;">
                  <v:fill on="f" focussize="0,0"/>
                  <v:stroke on="f"/>
                  <v:imagedata o:title=""/>
                  <o:lock v:ext="edit" aspectratio="f"/>
                  <v:textbox>
                    <w:txbxContent>
                      <w:p>
                        <w:r>
                          <w:rPr>
                            <w:rFonts w:hint="eastAsia"/>
                          </w:rPr>
                          <w:t xml:space="preserve">成品Zn盐 </w:t>
                        </w:r>
                      </w:p>
                    </w:txbxContent>
                  </v:textbox>
                </v:shape>
                <v:line id="Line 115" o:spid="_x0000_s1026" o:spt="20" style="position:absolute;left:1667860;top:1287703;height:776;width:599872;" filled="f" stroked="t" coordsize="21600,21600" o:gfxdata="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VNbdw1wAAAAUBAAAPAAAAAAAAAAEAIAAAACIAAABkcnMvZG93bnJldi54&#10;bWxQSwECFAAUAAAACACHTuJA7IRotMIBAABeAwAADgAAAAAAAAABACAAAAAmAQAAZHJzL2Uyb0Rv&#10;Yy54bWxQSwUGAAAAAAYABgBZAQAAWgUAAAAA&#10;">
                  <v:fill on="f" focussize="0,0"/>
                  <v:stroke color="#000000" joinstyle="round" endarrow="block"/>
                  <v:imagedata o:title=""/>
                  <o:lock v:ext="edit" aspectratio="f"/>
                </v:line>
                <v:line id="Line 116" o:spid="_x0000_s1026" o:spt="20" style="position:absolute;left:3266743;top:495211;height:776;width:399914;" filled="f" stroked="t" coordsize="21600,21600" o:gfxdata="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VNbdw1wAAAAUBAAAPAAAAAAAAAAEAIAAAACIAAABkcnMvZG93bnJldi54&#10;bWxQSwECFAAUAAAACACHTuJAobcn9MIBAABdAwAADgAAAAAAAAABACAAAAAmAQAAZHJzL2Uyb0Rv&#10;Yy54bWxQSwUGAAAAAAYABgBZAQAAWgUAAAAA&#10;">
                  <v:fill on="f" focussize="0,0"/>
                  <v:stroke color="#000000" joinstyle="round" endarrow="block"/>
                  <v:imagedata o:title=""/>
                  <o:lock v:ext="edit" aspectratio="f"/>
                </v:line>
                <v:line id="Line 117" o:spid="_x0000_s1026" o:spt="20" style="position:absolute;left:3800737;top:1287703;height:776;width:600647;" filled="f" stroked="t" coordsize="21600,21600" o:gfxdata="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U1t3DXAAAABQEAAA8AAAAAAAAAAQAgAAAAIgAAAGRycy9kb3ducmV2Lnht&#10;bFBLAQIUABQAAAAIAIdO4kA/dQSNwQEAAF4DAAAOAAAAAAAAAAEAIAAAACYBAABkcnMvZTJvRG9j&#10;LnhtbFBLBQYAAAAABgAGAFkBAABZBQAAAAA=&#10;">
                  <v:fill on="f" focussize="0,0"/>
                  <v:stroke color="#000000" joinstyle="round" endarrow="block"/>
                  <v:imagedata o:title=""/>
                  <o:lock v:ext="edit" aspectratio="f"/>
                </v:line>
                <v:shape id="Text Box 118" o:spid="_x0000_s1026" o:spt="202" type="#_x0000_t202" style="position:absolute;left:3667432;top:396634;height:293401;width:465792;" filled="f" stroked="t" coordsize="21600,21600" o:gfxdata="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fjH3tQAAAAFAQAA&#10;DwAAAAAAAAABACAAAAAiAAAAZHJzL2Rvd25yZXYueG1sUEsBAhQAFAAAAAgAh07iQD+FRa4dAgAA&#10;HQQAAA4AAAAAAAAAAQAgAAAAIwEAAGRycy9lMm9Eb2MueG1sUEsFBgAAAAAGAAYAWQEAALIFAAAA&#10;AA==&#10;">
                  <v:fill on="f" focussize="0,0"/>
                  <v:stroke color="#000000" miterlimit="8" joinstyle="miter"/>
                  <v:imagedata o:title=""/>
                  <o:lock v:ext="edit" aspectratio="f"/>
                  <v:textbox>
                    <w:txbxContent>
                      <w:p>
                        <w:r>
                          <w:rPr>
                            <w:rFonts w:hint="eastAsia"/>
                          </w:rPr>
                          <w:t>放料</w:t>
                        </w:r>
                      </w:p>
                    </w:txbxContent>
                  </v:textbox>
                </v:shape>
                <v:line id="Line 119" o:spid="_x0000_s1026" o:spt="20" style="position:absolute;left:2532791;top:2377477;flip:y;height:198705;width:1550;" filled="f" stroked="t" coordsize="21600,21600" o:gfxdata="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dTRLTVAAAABQEAAA8AAAAAAAAAAQAgAAAAIgAAAGRycy9kb3du&#10;cmV2LnhtbFBLAQIUABQAAAAIAIdO4kA3B3layQEAAGkDAAAOAAAAAAAAAAEAIAAAACQBAABkcnMv&#10;ZTJvRG9jLnhtbFBLBQYAAAAABgAGAFkBAABfBQAAAAA=&#10;">
                  <v:fill on="f" focussize="0,0"/>
                  <v:stroke color="#000000" joinstyle="round" startarrow="block"/>
                  <v:imagedata o:title=""/>
                  <o:lock v:ext="edit" aspectratio="f"/>
                </v:line>
                <v:shape id="Text Box 120" o:spid="_x0000_s1026" o:spt="202" type="#_x0000_t202" style="position:absolute;left:2295532;top:1584985;height:298058;width:400689;" filled="f" stroked="f" coordsize="21600,21600" o:gfxdata="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SaU63UAAAABQEAAA8AAAAAAAAAAQAgAAAAIgAAAGRycy9kb3ducmV2LnhtbFBL&#10;AQIUABQAAAAIAIdO4kDrBm64+gEAANUDAAAOAAAAAAAAAAEAIAAAACMBAABkcnMvZTJvRG9jLnht&#10;bFBLBQYAAAAABgAGAFkBAACPBQAAAAA=&#10;">
                  <v:fill on="f" focussize="0,0"/>
                  <v:stroke on="f"/>
                  <v:imagedata o:title=""/>
                  <o:lock v:ext="edit" aspectratio="f"/>
                  <v:textbox>
                    <w:txbxContent>
                      <w:p>
                        <w:pPr>
                          <w:jc w:val="center"/>
                        </w:pPr>
                        <w:r>
                          <w:rPr>
                            <w:rFonts w:hint="eastAsia"/>
                          </w:rPr>
                          <w:t>W2</w:t>
                        </w:r>
                      </w:p>
                    </w:txbxContent>
                  </v:textbox>
                </v:shape>
                <v:line id="Line 121" o:spid="_x0000_s1026" o:spt="20" style="position:absolute;left:266610;top:2772559;height:1552;width:733176;" filled="f" stroked="t" coordsize="21600,21600" o:gfxdata="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U1t3DXAAAABQEAAA8AAAAAAAAAAQAgAAAAIgAAAGRycy9kb3ducmV2Lnht&#10;bFBLAQIUABQAAAAIAIdO4kA6WgeywQEAAF4DAAAOAAAAAAAAAAEAIAAAACYBAABkcnMvZTJvRG9j&#10;LnhtbFBLBQYAAAAABgAGAFkBAABZBQAAAAA=&#10;">
                  <v:fill on="f" focussize="0,0"/>
                  <v:stroke color="#000000" joinstyle="round" endarrow="block"/>
                  <v:imagedata o:title=""/>
                  <o:lock v:ext="edit" aspectratio="f"/>
                </v:line>
                <v:shape id="Text Box 122" o:spid="_x0000_s1026" o:spt="202" type="#_x0000_t202" style="position:absolute;left:266610;top:2178772;height:692363;width:664974;" filled="f" stroked="f" coordsize="21600,21600" o:gfxdata="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SaU63UAAAABQEAAA8AAAAAAAAAAQAgAAAAIgAAAGRycy9kb3ducmV2LnhtbFBL&#10;AQIUABQAAAAIAIdO4kDer6FR+gEAANQDAAAOAAAAAAAAAAEAIAAAACMBAABkcnMvZTJvRG9jLnht&#10;bFBLBQYAAAAABgAGAFkBAACPBQAAAAA=&#10;">
                  <v:fill on="f" focussize="0,0"/>
                  <v:stroke on="f"/>
                  <v:imagedata o:title=""/>
                  <o:lock v:ext="edit" aspectratio="f"/>
                  <v:textbox>
                    <w:txbxContent>
                      <w:p>
                        <w:pPr>
                          <w:jc w:val="center"/>
                        </w:pPr>
                        <w:r>
                          <w:rPr>
                            <w:rFonts w:hint="eastAsia"/>
                          </w:rPr>
                          <w:t>Ba盐</w:t>
                        </w:r>
                      </w:p>
                      <w:p>
                        <w:pPr>
                          <w:jc w:val="center"/>
                          <w:rPr>
                            <w:vertAlign w:val="subscript"/>
                          </w:rPr>
                        </w:pPr>
                        <w:r>
                          <w:rPr>
                            <w:rFonts w:hint="eastAsia"/>
                          </w:rPr>
                          <w:t>Zn盐</w:t>
                        </w:r>
                      </w:p>
                      <w:p>
                        <w:pPr>
                          <w:jc w:val="center"/>
                        </w:pPr>
                        <w:r>
                          <w:rPr>
                            <w:rFonts w:hint="eastAsia"/>
                          </w:rPr>
                          <w:t>溶剂</w:t>
                        </w:r>
                      </w:p>
                    </w:txbxContent>
                  </v:textbox>
                </v:shape>
                <v:shape id="Text Box 123" o:spid="_x0000_s1026" o:spt="202" type="#_x0000_t202" style="position:absolute;left:998236;top:2575406;height:297282;width:733951;" filled="f" stroked="t" coordsize="21600,21600" o:gfxdata="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H4x97UAAAABQEA&#10;AA8AAAAAAAAAAQAgAAAAIgAAAGRycy9kb3ducmV2LnhtbFBLAQIUABQAAAAIAIdO4kClAWmfHgIA&#10;AB0EAAAOAAAAAAAAAAEAIAAAACMBAABkcnMvZTJvRG9jLnhtbFBLBQYAAAAABgAGAFkBAACzBQAA&#10;AAA=&#10;">
                  <v:fill on="f" focussize="0,0"/>
                  <v:stroke color="#000000" miterlimit="8" joinstyle="miter"/>
                  <v:imagedata o:title=""/>
                  <o:lock v:ext="edit" aspectratio="f"/>
                  <v:textbox>
                    <w:txbxContent>
                      <w:p>
                        <w:pPr>
                          <w:jc w:val="center"/>
                        </w:pPr>
                        <w:r>
                          <w:rPr>
                            <w:rFonts w:hint="eastAsia"/>
                          </w:rPr>
                          <w:t>混合</w:t>
                        </w:r>
                      </w:p>
                    </w:txbxContent>
                  </v:textbox>
                </v:shape>
                <v:shape id="Text Box 124" o:spid="_x0000_s1026" o:spt="202" type="#_x0000_t202" style="position:absolute;left:2330509;top:2575406;height:295729;width:467342;" filled="f" stroked="t" coordsize="21600,21600" o:gfxdata="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H4x97UAAAABQEA&#10;AA8AAAAAAAAAAQAgAAAAIgAAAGRycy9kb3ducmV2LnhtbFBLAQIUABQAAAAIAIdO4kD82Sm/HgIA&#10;AB4EAAAOAAAAAAAAAAEAIAAAACMBAABkcnMvZTJvRG9jLnhtbFBLBQYAAAAABgAGAFkBAACzBQAA&#10;AAA=&#10;">
                  <v:fill on="f" focussize="0,0"/>
                  <v:stroke color="#000000" miterlimit="8" joinstyle="miter"/>
                  <v:imagedata o:title=""/>
                  <o:lock v:ext="edit" aspectratio="f"/>
                  <v:textbox>
                    <w:txbxContent>
                      <w:p>
                        <w:r>
                          <w:rPr>
                            <w:rFonts w:hint="eastAsia"/>
                          </w:rPr>
                          <w:t>螯合</w:t>
                        </w:r>
                      </w:p>
                    </w:txbxContent>
                  </v:textbox>
                </v:shape>
                <v:line id="Line 125" o:spid="_x0000_s1026" o:spt="20" style="position:absolute;left:1732188;top:2673982;height:776;width:598322;" filled="f" stroked="t" coordsize="21600,21600" o:gfxdata="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U1t3DXAAAABQEAAA8AAAAAAAAAAQAgAAAAIgAAAGRycy9kb3ducmV2Lnht&#10;bFBLAQIUABQAAAAIAIdO4kCpYiPpwQEAAF4DAAAOAAAAAAAAAAEAIAAAACYBAABkcnMvZTJvRG9j&#10;LnhtbFBLBQYAAAAABgAGAFkBAABZBQAAAAA=&#10;">
                  <v:fill on="f" focussize="0,0"/>
                  <v:stroke color="#000000" joinstyle="round" endarrow="block"/>
                  <v:imagedata o:title=""/>
                  <o:lock v:ext="edit" aspectratio="f"/>
                </v:line>
                <v:line id="Line 126" o:spid="_x0000_s1026" o:spt="20" style="position:absolute;left:2797851;top:2673982;height:776;width:602197;" filled="f" stroked="t" coordsize="21600,21600" o:gfxdata="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VNbdw1wAAAAUBAAAPAAAAAAAAAAEAIAAAACIAAABkcnMvZG93bnJldi54&#10;bWxQSwECFAAUAAAACACHTuJAhH1F4cIBAABeAwAADgAAAAAAAAABACAAAAAmAQAAZHJzL2Uyb0Rv&#10;Yy54bWxQSwUGAAAAAAYABgBZAQAAWgUAAAAA&#10;">
                  <v:fill on="f" focussize="0,0"/>
                  <v:stroke color="#000000" joinstyle="round" endarrow="block"/>
                  <v:imagedata o:title=""/>
                  <o:lock v:ext="edit" aspectratio="f"/>
                </v:line>
                <v:line id="Line 127" o:spid="_x0000_s1026" o:spt="20" style="position:absolute;left:3865840;top:2673982;height:776;width:599872;" filled="f" stroked="t" coordsize="21600,21600" o:gfxdata="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VNbdw1wAAAAUBAAAPAAAAAAAAAAEAIAAAACIAAABkcnMvZG93bnJldi54&#10;bWxQSwECFAAUAAAACACHTuJAeL1U38IBAABeAwAADgAAAAAAAAABACAAAAAmAQAAZHJzL2Uyb0Rv&#10;Yy54bWxQSwUGAAAAAAYABgBZAQAAWgUAAAAA&#10;">
                  <v:fill on="f" focussize="0,0"/>
                  <v:stroke color="#000000" joinstyle="round" endarrow="block"/>
                  <v:imagedata o:title=""/>
                  <o:lock v:ext="edit" aspectratio="f"/>
                </v:line>
                <v:shape id="Text Box 128" o:spid="_x0000_s1026" o:spt="202" type="#_x0000_t202" style="position:absolute;left:3400048;top:2575406;height:295729;width:465792;" filled="f" stroked="t" coordsize="21600,21600" o:gfxdata="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H4x97UAAAABQEA&#10;AA8AAAAAAAAAAQAgAAAAIgAAAGRycy9kb3ducmV2LnhtbFBLAQIUABQAAAAIAIdO4kCESTbkHgIA&#10;AB4EAAAOAAAAAAAAAAEAIAAAACMBAABkcnMvZTJvRG9jLnhtbFBLBQYAAAAABgAGAFkBAACzBQAA&#10;AAA=&#10;">
                  <v:fill on="f" focussize="0,0"/>
                  <v:stroke color="#000000" miterlimit="8" joinstyle="miter"/>
                  <v:imagedata o:title=""/>
                  <o:lock v:ext="edit" aspectratio="f"/>
                  <v:textbox>
                    <w:txbxContent>
                      <w:p>
                        <w:r>
                          <w:rPr>
                            <w:rFonts w:hint="eastAsia"/>
                          </w:rPr>
                          <w:t>压滤</w:t>
                        </w:r>
                      </w:p>
                    </w:txbxContent>
                  </v:textbox>
                </v:shape>
                <v:line id="Line 129" o:spid="_x0000_s1026" o:spt="20" style="position:absolute;left:3066786;top:197929;height:197153;width:2325;" filled="f" stroked="t" coordsize="21600,21600" o:gfxdata="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VNbdw1wAAAAUBAAAPAAAAAAAAAAEAIAAAACIAAABkcnMvZG93bnJldi54bWxQ&#10;SwECFAAUAAAACACHTuJAELz9278BAABeAwAADgAAAAAAAAABACAAAAAmAQAAZHJzL2Uyb0RvYy54&#10;bWxQSwUGAAAAAAYABgBZAQAAVwUAAAAA&#10;">
                  <v:fill on="f" focussize="0,0"/>
                  <v:stroke color="#000000" joinstyle="round" endarrow="block"/>
                  <v:imagedata o:title=""/>
                  <o:lock v:ext="edit" aspectratio="f"/>
                </v:line>
                <v:shape id="Text Box 130" o:spid="_x0000_s1026" o:spt="202" type="#_x0000_t202" style="position:absolute;left:1886070;top:1958466;height:495987;width:1866267;" filled="f" stroked="f" coordsize="21600,21600" o:gfxdata="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SaU63UAAAABQEAAA8AAAAAAAAAAQAgAAAAIgAAAGRycy9kb3ducmV2LnhtbFBL&#10;AQIUABQAAAAIAIdO4kCdwUNg+gEAANYDAAAOAAAAAAAAAAEAIAAAACMBAABkcnMvZTJvRG9jLnht&#10;bFBLBQYAAAAABgAGAFkBAACPBQAAAAA=&#10;">
                  <v:fill on="f" focussize="0,0"/>
                  <v:stroke on="f"/>
                  <v:imagedata o:title=""/>
                  <o:lock v:ext="edit" aspectratio="f"/>
                  <v:textbox>
                    <w:txbxContent>
                      <w:p>
                        <w:pPr>
                          <w:jc w:val="center"/>
                        </w:pPr>
                        <w:r>
                          <w:rPr>
                            <w:rFonts w:hint="eastAsia"/>
                          </w:rPr>
                          <w:t>螯合剂（亚磷酸-苯二异辛酯）</w:t>
                        </w:r>
                      </w:p>
                      <w:p>
                        <w:pPr>
                          <w:jc w:val="center"/>
                        </w:pPr>
                        <w:r>
                          <w:rPr>
                            <w:rFonts w:hint="eastAsia"/>
                          </w:rPr>
                          <w:t>抗氧化剂（BHT等）</w:t>
                        </w:r>
                      </w:p>
                    </w:txbxContent>
                  </v:textbox>
                </v:shape>
                <v:shape id="Text Box 131" o:spid="_x0000_s1026" o:spt="202" type="#_x0000_t202" style="position:absolute;left:4533139;top:2575406;height:295729;width:800604;" filled="f" stroked="f" coordsize="21600,21600" o:gfxdata="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0mlOt1AAAAAUBAAAPAAAAAAAAAAEAIAAAACIAAABkcnMvZG93bnJldi54bWxQSwEC&#10;FAAUAAAACACHTuJAWHl4A/gBAADVAwAADgAAAAAAAAABACAAAAAjAQAAZHJzL2Uyb0RvYy54bWxQ&#10;SwUGAAAAAAYABgBZAQAAjQUAAAAA&#10;">
                  <v:fill on="f" focussize="0,0"/>
                  <v:stroke on="f"/>
                  <v:imagedata o:title=""/>
                  <o:lock v:ext="edit" aspectratio="f"/>
                  <v:textbox>
                    <w:txbxContent>
                      <w:p>
                        <w:r>
                          <w:rPr>
                            <w:rFonts w:hint="eastAsia"/>
                          </w:rPr>
                          <w:t xml:space="preserve">BaZn成品 </w:t>
                        </w:r>
                      </w:p>
                    </w:txbxContent>
                  </v:textbox>
                </v:shape>
                <v:line id="Line 132" o:spid="_x0000_s1026" o:spt="20" style="position:absolute;left:3599230;top:2872687;height:197929;width:1550;" filled="f" stroked="t" coordsize="21600,21600" o:gfxdata="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kEUENUAAAAFAQAADwAA&#10;AAAAAAABACAAAAAiAAAAZHJzL2Rvd25yZXYueG1sUEsBAhQAFAAAAAgAh07iQOwzV9+nAQAAMQMA&#10;AA4AAAAAAAAAAQAgAAAAJAEAAGRycy9lMm9Eb2MueG1sUEsFBgAAAAAGAAYAWQEAAD0FAAAAAA==&#10;">
                  <v:fill on="f" focussize="0,0"/>
                  <v:stroke color="#000000" joinstyle="round"/>
                  <v:imagedata o:title=""/>
                  <o:lock v:ext="edit" aspectratio="f"/>
                </v:line>
                <v:line id="Line 133" o:spid="_x0000_s1026" o:spt="20" style="position:absolute;left:1398925;top:3070616;flip:x;height:776;width:2200304;" filled="f" stroked="t" coordsize="21600,21600" o:gfxdata="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p3G77VAAAA&#10;BQEAAA8AAAAAAAAAAQAgAAAAIgAAAGRycy9kb3ducmV2LnhtbFBLAQIUABQAAAAIAIdO4kC5RP7v&#10;rgEAADsDAAAOAAAAAAAAAAEAIAAAACQBAABkcnMvZTJvRG9jLnhtbFBLBQYAAAAABgAGAFkBAABE&#10;BQAAAAA=&#10;">
                  <v:fill on="f" focussize="0,0"/>
                  <v:stroke color="#000000" joinstyle="round"/>
                  <v:imagedata o:title=""/>
                  <o:lock v:ext="edit" aspectratio="f"/>
                </v:line>
                <v:line id="Line 134" o:spid="_x0000_s1026" o:spt="20" style="position:absolute;left:1398925;top:2872687;flip:y;height:197929;width:775;" filled="f" stroked="t" coordsize="21600,21600" o:gfxdata="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1dIiPXAAAABQEAAA8AAAAAAAAAAQAgAAAAIgAAAGRycy9kb3du&#10;cmV2LnhtbFBLAQIUABQAAAAIAIdO4kAo1QwxxwEAAGgDAAAOAAAAAAAAAAEAIAAAACYBAABkcnMv&#10;ZTJvRG9jLnhtbFBLBQYAAAAABgAGAFkBAABfBQAAAAA=&#10;">
                  <v:fill on="f" focussize="0,0"/>
                  <v:stroke color="#000000" joinstyle="round" endarrow="block"/>
                  <v:imagedata o:title=""/>
                  <o:lock v:ext="edit" aspectratio="f"/>
                </v:line>
                <v:shape id="Text Box 135" o:spid="_x0000_s1026" o:spt="202" type="#_x0000_t202" style="position:absolute;left:2800176;top:2872687;height:295729;width:532444;" filled="f" stroked="f" coordsize="21600,21600" o:gfxdata="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0mlOt1AAAAAUBAAAPAAAAAAAAAAEAIAAAACIAAABkcnMvZG93bnJldi54bWxQSwEC&#10;FAAUAAAACACHTuJAwUdlwPgBAADVAwAADgAAAAAAAAABACAAAAAjAQAAZHJzL2Uyb0RvYy54bWxQ&#10;SwUGAAAAAAYABgBZAQAAjQUAAAAA&#10;">
                  <v:fill on="f" focussize="0,0"/>
                  <v:stroke on="f"/>
                  <v:imagedata o:title=""/>
                  <o:lock v:ext="edit" aspectratio="f"/>
                  <v:textbox>
                    <w:txbxContent>
                      <w:p>
                        <w:pPr>
                          <w:jc w:val="center"/>
                        </w:pPr>
                        <w:r>
                          <w:rPr>
                            <w:rFonts w:hint="eastAsia"/>
                          </w:rPr>
                          <w:t>滤液</w:t>
                        </w:r>
                      </w:p>
                    </w:txbxContent>
                  </v:textbox>
                </v:shape>
                <v:line id="Line 136" o:spid="_x0000_s1026" o:spt="20" style="position:absolute;left:2734299;top:1287703;height:776;width:599097;" filled="f" stroked="t" coordsize="21600,21600" o:gfxdata="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TW3cNcAAAAFAQAADwAAAAAAAAABACAAAAAiAAAAZHJzL2Rvd25yZXYu&#10;eG1sUEsBAhQAFAAAAAgAh07iQCxjTePDAQAAXgMAAA4AAAAAAAAAAQAgAAAAJgEAAGRycy9lMm9E&#10;b2MueG1sUEsFBgAAAAAGAAYAWQEAAFsFAAAAAA==&#10;">
                  <v:fill on="f" focussize="0,0"/>
                  <v:stroke color="#000000" joinstyle="round" endarrow="block"/>
                  <v:imagedata o:title=""/>
                  <o:lock v:ext="edit" aspectratio="f"/>
                </v:line>
                <v:shape id="Text Box 137" o:spid="_x0000_s1026" o:spt="202" type="#_x0000_t202" style="position:absolute;left:3333395;top:1189126;height:294177;width:467342;" filled="f" stroked="t" coordsize="21600,21600" o:gfxdata="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H4x97UAAAABQEA&#10;AA8AAAAAAAAAAQAgAAAAIgAAAGRycy9kb3ducmV2LnhtbFBLAQIUABQAAAAIAIdO4kAbJgPgHgIA&#10;AB4EAAAOAAAAAAAAAAEAIAAAACMBAABkcnMvZTJvRG9jLnhtbFBLBQYAAAAABgAGAFkBAACzBQAA&#10;AAA=&#10;">
                  <v:fill on="f" focussize="0,0"/>
                  <v:stroke color="#000000" miterlimit="8" joinstyle="miter"/>
                  <v:imagedata o:title=""/>
                  <o:lock v:ext="edit" aspectratio="f"/>
                  <v:textbox>
                    <w:txbxContent>
                      <w:p>
                        <w:r>
                          <w:rPr>
                            <w:rFonts w:hint="eastAsia"/>
                          </w:rPr>
                          <w:t>放料</w:t>
                        </w:r>
                      </w:p>
                    </w:txbxContent>
                  </v:textbox>
                </v:shape>
                <v:line id="Line 138" o:spid="_x0000_s1026" o:spt="20" style="position:absolute;left:2466914;top:1485632;flip:y;height:199481;width:775;" filled="f" stroked="t" coordsize="21600,21600" o:gfxdata="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dTRLTVAAAABQEAAA8AAAAAAAAAAQAgAAAAIgAAAGRycy9kb3du&#10;cmV2LnhtbFBLAQIUABQAAAAIAIdO4kCECvvCyQEAAGgDAAAOAAAAAAAAAAEAIAAAACQBAABkcnMv&#10;ZTJvRG9jLnhtbFBLBQYAAAAABgAGAFkBAABfBQAAAAA=&#10;">
                  <v:fill on="f" focussize="0,0"/>
                  <v:stroke color="#000000" joinstyle="round" startarrow="block"/>
                  <v:imagedata o:title=""/>
                  <o:lock v:ext="edit" aspectratio="f"/>
                </v:line>
                <v:shape id="Text Box 139" o:spid="_x0000_s1026" o:spt="202" type="#_x0000_t202" style="position:absolute;left:328612;top:3076826;height:298834;width:4333181;" filled="f" stroked="f" coordsize="21600,21600" o:gfxdata="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0mlOt1AAAAAUBAAAPAAAAAAAAAAEAIAAAACIAAABkcnMvZG93bnJldi54bWxQ&#10;SwECFAAUAAAACACHTuJAOTcl3PsBAADVAwAADgAAAAAAAAABACAAAAAjAQAAZHJzL2Uyb0RvYy54&#10;bWxQSwUGAAAAAAYABgBZAQAAkAUAAAAA&#10;">
                  <v:fill on="f" focussize="0,0"/>
                  <v:stroke on="f"/>
                  <v:imagedata o:title=""/>
                  <o:lock v:ext="edit" aspectratio="f"/>
                  <v:textbox>
                    <w:txbxContent>
                      <w:p>
                        <w:r>
                          <w:rPr>
                            <w:rFonts w:hint="eastAsia"/>
                          </w:rPr>
                          <w:t>W1、W2为反应过程中产生的脱水废水</w:t>
                        </w:r>
                      </w:p>
                    </w:txbxContent>
                  </v:textbox>
                </v:shape>
                <w10:wrap type="none"/>
                <w10:anchorlock/>
              </v:group>
            </w:pict>
          </mc:Fallback>
        </mc:AlternateContent>
      </w:r>
    </w:p>
    <w:p>
      <w:pPr>
        <w:widowControl/>
        <w:ind w:firstLine="482" w:firstLineChars="200"/>
        <w:jc w:val="center"/>
        <w:rPr>
          <w:b/>
          <w:sz w:val="24"/>
        </w:rPr>
      </w:pPr>
      <w:r>
        <w:rPr>
          <w:rFonts w:hint="eastAsia"/>
          <w:b/>
          <w:sz w:val="24"/>
        </w:rPr>
        <w:t>图3-2  复合BaZn安定剂工艺流程及产污节点图</w:t>
      </w:r>
    </w:p>
    <w:p>
      <w:pPr>
        <w:spacing w:line="520" w:lineRule="exact"/>
        <w:ind w:firstLine="480" w:firstLineChars="200"/>
        <w:rPr>
          <w:sz w:val="24"/>
        </w:rPr>
      </w:pPr>
      <w:r>
        <w:rPr>
          <w:rFonts w:hint="eastAsia"/>
          <w:sz w:val="24"/>
        </w:rPr>
        <w:t>（3）复合KZn安定剂生产工艺</w:t>
      </w:r>
    </w:p>
    <w:p>
      <w:pPr>
        <w:spacing w:line="520" w:lineRule="exact"/>
        <w:ind w:firstLine="480" w:firstLineChars="200"/>
        <w:rPr>
          <w:sz w:val="24"/>
        </w:rPr>
      </w:pPr>
      <w:r>
        <w:rPr>
          <w:rFonts w:hint="eastAsia"/>
          <w:sz w:val="24"/>
        </w:rPr>
        <w:t>分别将ZnO、溶剂（溶剂油）、有机酸投入到反应釜中，在皂化反应时加入K</w:t>
      </w:r>
      <w:r>
        <w:rPr>
          <w:rFonts w:hint="eastAsia"/>
          <w:sz w:val="24"/>
          <w:vertAlign w:val="subscript"/>
        </w:rPr>
        <w:t>2</w:t>
      </w:r>
      <w:r>
        <w:rPr>
          <w:rFonts w:hint="eastAsia"/>
          <w:sz w:val="24"/>
        </w:rPr>
        <w:t>CO</w:t>
      </w:r>
      <w:r>
        <w:rPr>
          <w:rFonts w:hint="eastAsia"/>
          <w:sz w:val="24"/>
          <w:vertAlign w:val="subscript"/>
        </w:rPr>
        <w:t>3</w:t>
      </w:r>
      <w:r>
        <w:rPr>
          <w:rFonts w:hint="eastAsia"/>
          <w:sz w:val="24"/>
        </w:rPr>
        <w:t>，经过脱水压滤机压滤，制得KZn安定剂成品，滤液回收套用。</w:t>
      </w:r>
    </w:p>
    <w:p>
      <w:pPr>
        <w:spacing w:line="520" w:lineRule="exact"/>
        <w:ind w:firstLine="480" w:firstLineChars="200"/>
        <w:rPr>
          <w:sz w:val="24"/>
        </w:rPr>
      </w:pPr>
      <w:r>
        <w:rPr>
          <w:rFonts w:hint="eastAsia"/>
          <w:sz w:val="24"/>
        </w:rPr>
        <w:t>反应式如下：</w:t>
      </w:r>
    </w:p>
    <w:p>
      <w:pPr>
        <w:spacing w:line="520" w:lineRule="exact"/>
        <w:ind w:firstLine="480" w:firstLineChars="200"/>
        <w:rPr>
          <w:sz w:val="24"/>
        </w:rPr>
      </w:pPr>
      <w:r>
        <w:rPr>
          <w:rFonts w:hint="eastAsia"/>
          <w:sz w:val="24"/>
        </w:rPr>
        <mc:AlternateContent>
          <mc:Choice Requires="wps">
            <w:drawing>
              <wp:anchor distT="0" distB="0" distL="114300" distR="114300" simplePos="0" relativeHeight="252554240" behindDoc="0" locked="0" layoutInCell="1" allowOverlap="1">
                <wp:simplePos x="0" y="0"/>
                <wp:positionH relativeFrom="column">
                  <wp:posOffset>1515110</wp:posOffset>
                </wp:positionH>
                <wp:positionV relativeFrom="paragraph">
                  <wp:posOffset>303530</wp:posOffset>
                </wp:positionV>
                <wp:extent cx="933450" cy="297180"/>
                <wp:effectExtent l="0" t="0" r="0" b="7620"/>
                <wp:wrapNone/>
                <wp:docPr id="827" name="文本框 827"/>
                <wp:cNvGraphicFramePr/>
                <a:graphic xmlns:a="http://schemas.openxmlformats.org/drawingml/2006/main">
                  <a:graphicData uri="http://schemas.microsoft.com/office/word/2010/wordprocessingShape">
                    <wps:wsp>
                      <wps:cNvSpPr txBox="1">
                        <a:spLocks noChangeArrowheads="1"/>
                      </wps:cNvSpPr>
                      <wps:spPr bwMode="auto">
                        <a:xfrm>
                          <a:off x="0" y="0"/>
                          <a:ext cx="933450" cy="297180"/>
                        </a:xfrm>
                        <a:prstGeom prst="rect">
                          <a:avLst/>
                        </a:prstGeom>
                        <a:noFill/>
                        <a:ln>
                          <a:noFill/>
                        </a:ln>
                      </wps:spPr>
                      <wps:txbx>
                        <w:txbxContent>
                          <w:p>
                            <w:pPr>
                              <w:ind w:firstLine="105" w:firstLineChars="50"/>
                            </w:pPr>
                            <w:r>
                              <w:rPr>
                                <w:rFonts w:hint="eastAsia"/>
                              </w:rPr>
                              <w:t>溶剂油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9.3pt;margin-top:23.9pt;height:23.4pt;width:73.5pt;z-index:252554240;mso-width-relative:page;mso-height-relative:page;" filled="f" stroked="f" coordsize="21600,21600" o:gfxdata="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gHNw11wAAAAkBAAAPAAAAAAAAAAEAIAAAACIAAABkcnMvZG93bnJl&#10;di54bWxQSwECFAAUAAAACACHTuJAFWcz7v4BAADKAwAADgAAAAAAAAABACAAAAAmAQAAZHJzL2Uy&#10;b0RvYy54bWxQSwUGAAAAAAYABgBZAQAAlgUAAAAA&#10;">
                <v:fill on="f" focussize="0,0"/>
                <v:stroke on="f"/>
                <v:imagedata o:title=""/>
                <o:lock v:ext="edit" aspectratio="f"/>
                <v:textbox>
                  <w:txbxContent>
                    <w:p>
                      <w:pPr>
                        <w:ind w:firstLine="105" w:firstLineChars="50"/>
                      </w:pPr>
                      <w:r>
                        <w:rPr>
                          <w:rFonts w:hint="eastAsia"/>
                        </w:rPr>
                        <w:t>溶剂油</w:t>
                      </w:r>
                    </w:p>
                  </w:txbxContent>
                </v:textbox>
              </v:shape>
            </w:pict>
          </mc:Fallback>
        </mc:AlternateContent>
      </w:r>
      <w:r>
        <w:rPr>
          <w:rFonts w:hint="eastAsia"/>
          <w:sz w:val="24"/>
        </w:rPr>
        <w:t>A、K盐</w:t>
      </w:r>
    </w:p>
    <w:p>
      <w:pPr>
        <w:spacing w:line="520" w:lineRule="exact"/>
        <w:ind w:firstLine="480" w:firstLineChars="200"/>
        <w:rPr>
          <w:sz w:val="24"/>
        </w:rPr>
      </w:pPr>
      <w:r>
        <w:rPr>
          <w:rFonts w:hint="eastAsia"/>
          <w:sz w:val="24"/>
        </w:rPr>
        <mc:AlternateContent>
          <mc:Choice Requires="wps">
            <w:drawing>
              <wp:anchor distT="0" distB="0" distL="114300" distR="114300" simplePos="0" relativeHeight="252553216" behindDoc="0" locked="0" layoutInCell="1" allowOverlap="1">
                <wp:simplePos x="0" y="0"/>
                <wp:positionH relativeFrom="column">
                  <wp:posOffset>1495425</wp:posOffset>
                </wp:positionH>
                <wp:positionV relativeFrom="paragraph">
                  <wp:posOffset>224790</wp:posOffset>
                </wp:positionV>
                <wp:extent cx="800100" cy="0"/>
                <wp:effectExtent l="0" t="76200" r="19050" b="95250"/>
                <wp:wrapNone/>
                <wp:docPr id="826" name="直接连接符 826"/>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17.75pt;margin-top:17.7pt;height:0pt;width:63pt;z-index:252553216;mso-width-relative:page;mso-height-relative:page;" filled="f" stroked="t" coordsize="21600,21600" o:gfxdata="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5R81rZAAAA&#10;CQEAAA8AAAAAAAAAAQAgAAAAIgAAAGRycy9kb3ducmV2LnhtbFBLAQIUABQAAAAIAIdO4kDcAVhr&#10;4wEAAI0DAAAOAAAAAAAAAAEAIAAAACgBAABkcnMvZTJvRG9jLnhtbFBLBQYAAAAABgAGAFkBAAB9&#10;BQAAAAA=&#10;">
                <v:fill on="f" focussize="0,0"/>
                <v:stroke color="#000000" joinstyle="round" endarrow="block"/>
                <v:imagedata o:title=""/>
                <o:lock v:ext="edit" aspectratio="f"/>
              </v:line>
            </w:pict>
          </mc:Fallback>
        </mc:AlternateContent>
      </w:r>
      <w:r>
        <w:rPr>
          <w:rFonts w:hint="eastAsia"/>
          <w:sz w:val="24"/>
        </w:rPr>
        <w:t>K</w:t>
      </w:r>
      <w:r>
        <w:rPr>
          <w:rFonts w:hint="eastAsia"/>
          <w:sz w:val="24"/>
          <w:vertAlign w:val="subscript"/>
        </w:rPr>
        <w:t>2</w:t>
      </w:r>
      <w:r>
        <w:rPr>
          <w:rFonts w:hint="eastAsia"/>
          <w:sz w:val="24"/>
        </w:rPr>
        <w:t>CO</w:t>
      </w:r>
      <w:r>
        <w:rPr>
          <w:rFonts w:hint="eastAsia"/>
          <w:sz w:val="24"/>
          <w:vertAlign w:val="subscript"/>
        </w:rPr>
        <w:t>3</w:t>
      </w:r>
      <w:r>
        <w:rPr>
          <w:rFonts w:hint="eastAsia"/>
          <w:sz w:val="24"/>
        </w:rPr>
        <w:t>+2RCOOH             2(RCOO)K +3H</w:t>
      </w:r>
      <w:r>
        <w:rPr>
          <w:rFonts w:hint="eastAsia"/>
          <w:sz w:val="24"/>
          <w:vertAlign w:val="subscript"/>
        </w:rPr>
        <w:t>2</w:t>
      </w:r>
      <w:r>
        <w:rPr>
          <w:rFonts w:hint="eastAsia"/>
          <w:sz w:val="24"/>
        </w:rPr>
        <w:t>O</w:t>
      </w:r>
    </w:p>
    <w:p>
      <w:pPr>
        <w:spacing w:line="520" w:lineRule="exact"/>
        <w:ind w:firstLine="480" w:firstLineChars="200"/>
        <w:rPr>
          <w:sz w:val="24"/>
        </w:rPr>
      </w:pPr>
      <w:r>
        <w:rPr>
          <w:rFonts w:hint="eastAsia"/>
          <w:sz w:val="24"/>
        </w:rPr>
        <w:t>B、Zn盐</w:t>
      </w:r>
    </w:p>
    <w:p>
      <w:pPr>
        <w:spacing w:line="520" w:lineRule="exact"/>
        <w:ind w:firstLine="480" w:firstLineChars="200"/>
        <w:rPr>
          <w:sz w:val="24"/>
        </w:rPr>
      </w:pPr>
      <w:r>
        <w:rPr>
          <w:rFonts w:hint="eastAsia"/>
          <w:sz w:val="24"/>
        </w:rPr>
        <mc:AlternateContent>
          <mc:Choice Requires="wps">
            <w:drawing>
              <wp:anchor distT="0" distB="0" distL="114300" distR="114300" simplePos="0" relativeHeight="252556288" behindDoc="0" locked="0" layoutInCell="1" allowOverlap="1">
                <wp:simplePos x="0" y="0"/>
                <wp:positionH relativeFrom="column">
                  <wp:posOffset>1199515</wp:posOffset>
                </wp:positionH>
                <wp:positionV relativeFrom="paragraph">
                  <wp:posOffset>3175</wp:posOffset>
                </wp:positionV>
                <wp:extent cx="933450" cy="297180"/>
                <wp:effectExtent l="0" t="0" r="0" b="7620"/>
                <wp:wrapNone/>
                <wp:docPr id="824" name="文本框 824"/>
                <wp:cNvGraphicFramePr/>
                <a:graphic xmlns:a="http://schemas.openxmlformats.org/drawingml/2006/main">
                  <a:graphicData uri="http://schemas.microsoft.com/office/word/2010/wordprocessingShape">
                    <wps:wsp>
                      <wps:cNvSpPr txBox="1">
                        <a:spLocks noChangeArrowheads="1"/>
                      </wps:cNvSpPr>
                      <wps:spPr bwMode="auto">
                        <a:xfrm>
                          <a:off x="0" y="0"/>
                          <a:ext cx="933450" cy="297180"/>
                        </a:xfrm>
                        <a:prstGeom prst="rect">
                          <a:avLst/>
                        </a:prstGeom>
                        <a:noFill/>
                        <a:ln>
                          <a:noFill/>
                        </a:ln>
                      </wps:spPr>
                      <wps:txbx>
                        <w:txbxContent>
                          <w:p>
                            <w:pPr>
                              <w:ind w:firstLine="420" w:firstLineChars="200"/>
                            </w:pPr>
                            <w:r>
                              <w:rPr>
                                <w:rFonts w:hint="eastAsia"/>
                              </w:rPr>
                              <w:t>溶剂油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4.45pt;margin-top:0.25pt;height:23.4pt;width:73.5pt;z-index:252556288;mso-width-relative:page;mso-height-relative:page;" filled="f" stroked="f" coordsize="21600,21600" o:gfxdata="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GCMjzTAAAABwEAAA8AAAAAAAAAAQAgAAAAIgAAAGRycy9kb3ducmV2Lnht&#10;bFBLAQIUABQAAAAIAIdO4kBl3ofq/gEAAMoDAAAOAAAAAAAAAAEAIAAAACIBAABkcnMvZTJvRG9j&#10;LnhtbFBLBQYAAAAABgAGAFkBAACSBQAAAAA=&#10;">
                <v:fill on="f" focussize="0,0"/>
                <v:stroke on="f"/>
                <v:imagedata o:title=""/>
                <o:lock v:ext="edit" aspectratio="f"/>
                <v:textbox>
                  <w:txbxContent>
                    <w:p>
                      <w:pPr>
                        <w:ind w:firstLine="420" w:firstLineChars="200"/>
                      </w:pPr>
                      <w:r>
                        <w:rPr>
                          <w:rFonts w:hint="eastAsia"/>
                        </w:rPr>
                        <w:t>溶剂油</w:t>
                      </w:r>
                    </w:p>
                  </w:txbxContent>
                </v:textbox>
              </v:shape>
            </w:pict>
          </mc:Fallback>
        </mc:AlternateContent>
      </w:r>
      <w:r>
        <w:rPr>
          <w:rFonts w:hint="eastAsia"/>
          <w:sz w:val="24"/>
        </w:rPr>
        <mc:AlternateContent>
          <mc:Choice Requires="wps">
            <w:drawing>
              <wp:anchor distT="0" distB="0" distL="114300" distR="114300" simplePos="0" relativeHeight="252555264" behindDoc="0" locked="0" layoutInCell="1" allowOverlap="1">
                <wp:simplePos x="0" y="0"/>
                <wp:positionH relativeFrom="column">
                  <wp:posOffset>1399540</wp:posOffset>
                </wp:positionH>
                <wp:positionV relativeFrom="paragraph">
                  <wp:posOffset>229870</wp:posOffset>
                </wp:positionV>
                <wp:extent cx="800100" cy="0"/>
                <wp:effectExtent l="0" t="76200" r="19050" b="95250"/>
                <wp:wrapNone/>
                <wp:docPr id="825" name="直接连接符 825"/>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10.2pt;margin-top:18.1pt;height:0pt;width:63pt;z-index:252555264;mso-width-relative:page;mso-height-relative:page;" filled="f" stroked="t" coordsize="21600,21600" o:gfxdata="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vpRFC2QAAAAkB&#10;AAAPAAAAAAAAAAEAIAAAACIAAABkcnMvZG93bnJldi54bWxQSwECFAAUAAAACACHTuJAvCSF/uEB&#10;AACNAwAADgAAAAAAAAABACAAAAAoAQAAZHJzL2Uyb0RvYy54bWxQSwUGAAAAAAYABgBZAQAAewUA&#10;AAAA&#10;">
                <v:fill on="f" focussize="0,0"/>
                <v:stroke color="#000000" joinstyle="round" endarrow="block"/>
                <v:imagedata o:title=""/>
                <o:lock v:ext="edit" aspectratio="f"/>
              </v:line>
            </w:pict>
          </mc:Fallback>
        </mc:AlternateContent>
      </w:r>
      <w:r>
        <w:rPr>
          <w:rFonts w:hint="eastAsia"/>
          <w:sz w:val="24"/>
        </w:rPr>
        <w:t xml:space="preserve"> ZnO +2RCOOH            (RCOO)</w:t>
      </w:r>
      <w:r>
        <w:rPr>
          <w:rFonts w:hint="eastAsia"/>
          <w:sz w:val="24"/>
          <w:vertAlign w:val="subscript"/>
        </w:rPr>
        <w:t>2</w:t>
      </w:r>
      <w:r>
        <w:rPr>
          <w:rFonts w:hint="eastAsia"/>
          <w:sz w:val="24"/>
        </w:rPr>
        <w:t>Zn+H</w:t>
      </w:r>
      <w:r>
        <w:rPr>
          <w:rFonts w:hint="eastAsia"/>
          <w:sz w:val="24"/>
          <w:vertAlign w:val="subscript"/>
        </w:rPr>
        <w:t>2</w:t>
      </w:r>
      <w:r>
        <w:rPr>
          <w:rFonts w:hint="eastAsia"/>
          <w:sz w:val="24"/>
        </w:rPr>
        <w:t>O</w:t>
      </w:r>
    </w:p>
    <w:p>
      <w:pPr>
        <w:spacing w:line="520" w:lineRule="exact"/>
        <w:ind w:firstLine="480" w:firstLineChars="200"/>
        <w:rPr>
          <w:sz w:val="24"/>
        </w:rPr>
      </w:pPr>
      <w:r>
        <w:rPr>
          <w:rFonts w:hint="eastAsia"/>
          <w:sz w:val="24"/>
        </w:rPr>
        <w:t>C、KZn复合</w:t>
      </w:r>
    </w:p>
    <w:p>
      <w:pPr>
        <w:spacing w:line="520" w:lineRule="exact"/>
        <w:ind w:firstLine="480" w:firstLineChars="200"/>
        <w:rPr>
          <w:sz w:val="24"/>
        </w:rPr>
      </w:pPr>
      <w:r>
        <w:rPr>
          <w:rFonts w:hint="eastAsia"/>
          <w:sz w:val="24"/>
        </w:rPr>
        <mc:AlternateContent>
          <mc:Choice Requires="wps">
            <w:drawing>
              <wp:anchor distT="0" distB="0" distL="114300" distR="114300" simplePos="0" relativeHeight="252557312" behindDoc="0" locked="0" layoutInCell="1" allowOverlap="1">
                <wp:simplePos x="0" y="0"/>
                <wp:positionH relativeFrom="column">
                  <wp:posOffset>1066800</wp:posOffset>
                </wp:positionH>
                <wp:positionV relativeFrom="paragraph">
                  <wp:posOffset>205740</wp:posOffset>
                </wp:positionV>
                <wp:extent cx="533400" cy="0"/>
                <wp:effectExtent l="0" t="76200" r="19050" b="95250"/>
                <wp:wrapNone/>
                <wp:docPr id="823" name="直接连接符 823"/>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84pt;margin-top:16.2pt;height:0pt;width:42pt;z-index:252557312;mso-width-relative:page;mso-height-relative:page;" filled="f" stroked="t" coordsize="21600,21600" o:gfxdata="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aE2CXYAAAA&#10;CQEAAA8AAAAAAAAAAQAgAAAAIgAAAGRycy9kb3ducmV2LnhtbFBLAQIUABQAAAAIAIdO4kCNW/Ql&#10;5AEAAI0DAAAOAAAAAAAAAAEAIAAAACcBAABkcnMvZTJvRG9jLnhtbFBLBQYAAAAABgAGAFkBAAB9&#10;BQAAAAA=&#10;">
                <v:fill on="f" focussize="0,0"/>
                <v:stroke color="#000000" joinstyle="round" endarrow="block"/>
                <v:imagedata o:title=""/>
                <o:lock v:ext="edit" aspectratio="f"/>
              </v:line>
            </w:pict>
          </mc:Fallback>
        </mc:AlternateContent>
      </w:r>
      <w:r>
        <w:rPr>
          <w:rFonts w:hint="eastAsia"/>
          <w:sz w:val="24"/>
        </w:rPr>
        <w:t>K盐+ Zn盐       KZn成品</w:t>
      </w:r>
    </w:p>
    <w:p>
      <w:pPr>
        <w:spacing w:line="520" w:lineRule="exact"/>
        <w:ind w:firstLine="480" w:firstLineChars="200"/>
        <w:rPr>
          <w:sz w:val="24"/>
        </w:rPr>
      </w:pPr>
      <w:r>
        <w:rPr>
          <w:rFonts w:hint="eastAsia"/>
          <w:sz w:val="24"/>
        </w:rPr>
        <w:t>工艺流程图及产污节点简图如下：</w:t>
      </w:r>
    </w:p>
    <w:p>
      <w:pPr>
        <w:pStyle w:val="113"/>
        <w:rPr>
          <w:rFonts w:ascii="Times New Roman" w:hAnsi="Times New Roman"/>
        </w:rPr>
      </w:pPr>
      <w:r>
        <w:rPr>
          <w:rFonts w:ascii="Times New Roman" w:hAnsi="Times New Roman"/>
        </w:rPr>
        <mc:AlternateContent>
          <mc:Choice Requires="wpc">
            <w:drawing>
              <wp:inline distT="0" distB="0" distL="0" distR="0">
                <wp:extent cx="5401945" cy="1587500"/>
                <wp:effectExtent l="0" t="0" r="0" b="3175"/>
                <wp:docPr id="822" name="画布 8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02" name="Line 77"/>
                        <wps:cNvCnPr/>
                        <wps:spPr bwMode="auto">
                          <a:xfrm>
                            <a:off x="201507" y="692445"/>
                            <a:ext cx="733951" cy="776"/>
                          </a:xfrm>
                          <a:prstGeom prst="line">
                            <a:avLst/>
                          </a:prstGeom>
                          <a:noFill/>
                          <a:ln w="9525">
                            <a:solidFill>
                              <a:srgbClr val="000000"/>
                            </a:solidFill>
                            <a:round/>
                            <a:tailEnd type="triangle" w="med" len="med"/>
                          </a:ln>
                        </wps:spPr>
                        <wps:bodyPr/>
                      </wps:wsp>
                      <wps:wsp>
                        <wps:cNvPr id="803" name="Text Box 78"/>
                        <wps:cNvSpPr txBox="1">
                          <a:spLocks noChangeArrowheads="1"/>
                        </wps:cNvSpPr>
                        <wps:spPr bwMode="auto">
                          <a:xfrm>
                            <a:off x="201507" y="98588"/>
                            <a:ext cx="666524" cy="691669"/>
                          </a:xfrm>
                          <a:prstGeom prst="rect">
                            <a:avLst/>
                          </a:prstGeom>
                          <a:noFill/>
                          <a:ln>
                            <a:noFill/>
                          </a:ln>
                        </wps:spPr>
                        <wps:txbx>
                          <w:txbxContent>
                            <w:p>
                              <w:pPr>
                                <w:jc w:val="center"/>
                              </w:pPr>
                              <w:r>
                                <w:rPr>
                                  <w:rFonts w:hint="eastAsia"/>
                                </w:rPr>
                                <w:t>有机酸</w:t>
                              </w:r>
                            </w:p>
                            <w:p>
                              <w:pPr>
                                <w:jc w:val="center"/>
                                <w:rPr>
                                  <w:vertAlign w:val="subscript"/>
                                </w:rPr>
                              </w:pPr>
                              <w:r>
                                <w:rPr>
                                  <w:rFonts w:hint="eastAsia"/>
                                </w:rPr>
                                <w:t>ZnO</w:t>
                              </w:r>
                            </w:p>
                            <w:p>
                              <w:pPr>
                                <w:jc w:val="center"/>
                              </w:pPr>
                              <w:r>
                                <w:rPr>
                                  <w:rFonts w:hint="eastAsia"/>
                                </w:rPr>
                                <w:t>溶剂</w:t>
                              </w:r>
                            </w:p>
                          </w:txbxContent>
                        </wps:txbx>
                        <wps:bodyPr rot="0" vert="horz" wrap="square" lIns="91440" tIns="45720" rIns="91440" bIns="45720" anchor="t" anchorCtr="0" upright="1">
                          <a:noAutofit/>
                        </wps:bodyPr>
                      </wps:wsp>
                      <wps:wsp>
                        <wps:cNvPr id="804" name="Text Box 79"/>
                        <wps:cNvSpPr txBox="1">
                          <a:spLocks noChangeArrowheads="1"/>
                        </wps:cNvSpPr>
                        <wps:spPr bwMode="auto">
                          <a:xfrm>
                            <a:off x="934684" y="496045"/>
                            <a:ext cx="733176" cy="297317"/>
                          </a:xfrm>
                          <a:prstGeom prst="rect">
                            <a:avLst/>
                          </a:prstGeom>
                          <a:noFill/>
                          <a:ln w="9525">
                            <a:solidFill>
                              <a:srgbClr val="000000"/>
                            </a:solidFill>
                            <a:miter lim="800000"/>
                          </a:ln>
                        </wps:spPr>
                        <wps:txbx>
                          <w:txbxContent>
                            <w:p>
                              <w:r>
                                <w:rPr>
                                  <w:rFonts w:hint="eastAsia"/>
                                </w:rPr>
                                <w:t>皂化反应</w:t>
                              </w:r>
                            </w:p>
                          </w:txbxContent>
                        </wps:txbx>
                        <wps:bodyPr rot="0" vert="horz" wrap="square" lIns="91440" tIns="45720" rIns="91440" bIns="45720" anchor="t" anchorCtr="0" upright="1">
                          <a:noAutofit/>
                        </wps:bodyPr>
                      </wps:wsp>
                      <wps:wsp>
                        <wps:cNvPr id="805" name="Text Box 80"/>
                        <wps:cNvSpPr txBox="1">
                          <a:spLocks noChangeArrowheads="1"/>
                        </wps:cNvSpPr>
                        <wps:spPr bwMode="auto">
                          <a:xfrm>
                            <a:off x="2267732" y="496045"/>
                            <a:ext cx="467342" cy="294211"/>
                          </a:xfrm>
                          <a:prstGeom prst="rect">
                            <a:avLst/>
                          </a:prstGeom>
                          <a:noFill/>
                          <a:ln w="9525">
                            <a:solidFill>
                              <a:srgbClr val="000000"/>
                            </a:solidFill>
                            <a:miter lim="800000"/>
                          </a:ln>
                        </wps:spPr>
                        <wps:txbx>
                          <w:txbxContent>
                            <w:p>
                              <w:r>
                                <w:rPr>
                                  <w:rFonts w:hint="eastAsia"/>
                                </w:rPr>
                                <w:t>脱水</w:t>
                              </w:r>
                            </w:p>
                          </w:txbxContent>
                        </wps:txbx>
                        <wps:bodyPr rot="0" vert="horz" wrap="square" lIns="91440" tIns="45720" rIns="91440" bIns="45720" anchor="t" anchorCtr="0" upright="1">
                          <a:noAutofit/>
                        </wps:bodyPr>
                      </wps:wsp>
                      <wps:wsp>
                        <wps:cNvPr id="806" name="Text Box 81"/>
                        <wps:cNvSpPr txBox="1">
                          <a:spLocks noChangeArrowheads="1"/>
                        </wps:cNvSpPr>
                        <wps:spPr bwMode="auto">
                          <a:xfrm>
                            <a:off x="4400609" y="496045"/>
                            <a:ext cx="868031" cy="294211"/>
                          </a:xfrm>
                          <a:prstGeom prst="rect">
                            <a:avLst/>
                          </a:prstGeom>
                          <a:noFill/>
                          <a:ln>
                            <a:noFill/>
                          </a:ln>
                        </wps:spPr>
                        <wps:txbx>
                          <w:txbxContent>
                            <w:p>
                              <w:r>
                                <w:rPr>
                                  <w:rFonts w:hint="eastAsia"/>
                                </w:rPr>
                                <w:t>KZn成品</w:t>
                              </w:r>
                            </w:p>
                          </w:txbxContent>
                        </wps:txbx>
                        <wps:bodyPr rot="0" vert="horz" wrap="square" lIns="91440" tIns="45720" rIns="91440" bIns="45720" anchor="t" anchorCtr="0" upright="1">
                          <a:noAutofit/>
                        </wps:bodyPr>
                      </wps:wsp>
                      <wps:wsp>
                        <wps:cNvPr id="807" name="Line 82"/>
                        <wps:cNvCnPr/>
                        <wps:spPr bwMode="auto">
                          <a:xfrm>
                            <a:off x="1667860" y="594633"/>
                            <a:ext cx="599872" cy="776"/>
                          </a:xfrm>
                          <a:prstGeom prst="line">
                            <a:avLst/>
                          </a:prstGeom>
                          <a:noFill/>
                          <a:ln w="9525">
                            <a:solidFill>
                              <a:srgbClr val="000000"/>
                            </a:solidFill>
                            <a:round/>
                            <a:tailEnd type="triangle" w="med" len="med"/>
                          </a:ln>
                        </wps:spPr>
                        <wps:bodyPr/>
                      </wps:wsp>
                      <wps:wsp>
                        <wps:cNvPr id="808" name="Line 83"/>
                        <wps:cNvCnPr/>
                        <wps:spPr bwMode="auto">
                          <a:xfrm>
                            <a:off x="3800737" y="594633"/>
                            <a:ext cx="600647" cy="776"/>
                          </a:xfrm>
                          <a:prstGeom prst="line">
                            <a:avLst/>
                          </a:prstGeom>
                          <a:noFill/>
                          <a:ln w="9525">
                            <a:solidFill>
                              <a:srgbClr val="000000"/>
                            </a:solidFill>
                            <a:round/>
                            <a:tailEnd type="triangle" w="med" len="med"/>
                          </a:ln>
                        </wps:spPr>
                        <wps:bodyPr/>
                      </wps:wsp>
                      <wps:wsp>
                        <wps:cNvPr id="809" name="Line 84"/>
                        <wps:cNvCnPr/>
                        <wps:spPr bwMode="auto">
                          <a:xfrm flipV="1">
                            <a:off x="1267171" y="297317"/>
                            <a:ext cx="775" cy="198729"/>
                          </a:xfrm>
                          <a:prstGeom prst="line">
                            <a:avLst/>
                          </a:prstGeom>
                          <a:noFill/>
                          <a:ln w="9525">
                            <a:solidFill>
                              <a:srgbClr val="000000"/>
                            </a:solidFill>
                            <a:round/>
                            <a:headEnd type="triangle" w="med" len="med"/>
                          </a:ln>
                        </wps:spPr>
                        <wps:bodyPr/>
                      </wps:wsp>
                      <wps:wsp>
                        <wps:cNvPr id="810" name="Text Box 85"/>
                        <wps:cNvSpPr txBox="1">
                          <a:spLocks noChangeArrowheads="1"/>
                        </wps:cNvSpPr>
                        <wps:spPr bwMode="auto">
                          <a:xfrm>
                            <a:off x="2266957" y="891950"/>
                            <a:ext cx="400689" cy="298093"/>
                          </a:xfrm>
                          <a:prstGeom prst="rect">
                            <a:avLst/>
                          </a:prstGeom>
                          <a:noFill/>
                          <a:ln>
                            <a:noFill/>
                          </a:ln>
                        </wps:spPr>
                        <wps:txbx>
                          <w:txbxContent>
                            <w:p>
                              <w:pPr>
                                <w:jc w:val="center"/>
                              </w:pPr>
                              <w:r>
                                <w:rPr>
                                  <w:rFonts w:hint="eastAsia"/>
                                </w:rPr>
                                <w:t>W3</w:t>
                              </w:r>
                            </w:p>
                          </w:txbxContent>
                        </wps:txbx>
                        <wps:bodyPr rot="0" vert="horz" wrap="square" lIns="91440" tIns="45720" rIns="91440" bIns="45720" anchor="t" anchorCtr="0" upright="1">
                          <a:noAutofit/>
                        </wps:bodyPr>
                      </wps:wsp>
                      <wps:wsp>
                        <wps:cNvPr id="811" name="Line 86"/>
                        <wps:cNvCnPr/>
                        <wps:spPr bwMode="auto">
                          <a:xfrm flipV="1">
                            <a:off x="2466914" y="297317"/>
                            <a:ext cx="775" cy="197952"/>
                          </a:xfrm>
                          <a:prstGeom prst="line">
                            <a:avLst/>
                          </a:prstGeom>
                          <a:noFill/>
                          <a:ln w="9525">
                            <a:solidFill>
                              <a:srgbClr val="000000"/>
                            </a:solidFill>
                            <a:round/>
                            <a:tailEnd type="triangle" w="med" len="med"/>
                          </a:ln>
                        </wps:spPr>
                        <wps:bodyPr/>
                      </wps:wsp>
                      <wps:wsp>
                        <wps:cNvPr id="812" name="Line 87"/>
                        <wps:cNvCnPr/>
                        <wps:spPr bwMode="auto">
                          <a:xfrm flipH="1">
                            <a:off x="3534128" y="792586"/>
                            <a:ext cx="775" cy="396681"/>
                          </a:xfrm>
                          <a:prstGeom prst="line">
                            <a:avLst/>
                          </a:prstGeom>
                          <a:noFill/>
                          <a:ln w="9525">
                            <a:solidFill>
                              <a:srgbClr val="000000"/>
                            </a:solidFill>
                            <a:round/>
                          </a:ln>
                        </wps:spPr>
                        <wps:bodyPr/>
                      </wps:wsp>
                      <wps:wsp>
                        <wps:cNvPr id="813" name="Line 88"/>
                        <wps:cNvCnPr/>
                        <wps:spPr bwMode="auto">
                          <a:xfrm flipH="1">
                            <a:off x="1267171" y="1189267"/>
                            <a:ext cx="2266957" cy="776"/>
                          </a:xfrm>
                          <a:prstGeom prst="line">
                            <a:avLst/>
                          </a:prstGeom>
                          <a:noFill/>
                          <a:ln w="9525">
                            <a:solidFill>
                              <a:srgbClr val="000000"/>
                            </a:solidFill>
                            <a:round/>
                          </a:ln>
                        </wps:spPr>
                        <wps:bodyPr/>
                      </wps:wsp>
                      <wps:wsp>
                        <wps:cNvPr id="814" name="Line 89"/>
                        <wps:cNvCnPr/>
                        <wps:spPr bwMode="auto">
                          <a:xfrm flipV="1">
                            <a:off x="1267171" y="792586"/>
                            <a:ext cx="775" cy="396681"/>
                          </a:xfrm>
                          <a:prstGeom prst="line">
                            <a:avLst/>
                          </a:prstGeom>
                          <a:noFill/>
                          <a:ln w="9525">
                            <a:solidFill>
                              <a:srgbClr val="000000"/>
                            </a:solidFill>
                            <a:round/>
                            <a:tailEnd type="triangle" w="med" len="med"/>
                          </a:ln>
                        </wps:spPr>
                        <wps:bodyPr/>
                      </wps:wsp>
                      <wps:wsp>
                        <wps:cNvPr id="815" name="Text Box 90"/>
                        <wps:cNvSpPr txBox="1">
                          <a:spLocks noChangeArrowheads="1"/>
                        </wps:cNvSpPr>
                        <wps:spPr bwMode="auto">
                          <a:xfrm>
                            <a:off x="2800176" y="991314"/>
                            <a:ext cx="532444" cy="294988"/>
                          </a:xfrm>
                          <a:prstGeom prst="rect">
                            <a:avLst/>
                          </a:prstGeom>
                          <a:noFill/>
                          <a:ln>
                            <a:noFill/>
                          </a:ln>
                        </wps:spPr>
                        <wps:txbx>
                          <w:txbxContent>
                            <w:p>
                              <w:pPr>
                                <w:jc w:val="center"/>
                              </w:pPr>
                              <w:r>
                                <w:rPr>
                                  <w:rFonts w:hint="eastAsia"/>
                                </w:rPr>
                                <w:t>滤液</w:t>
                              </w:r>
                            </w:p>
                          </w:txbxContent>
                        </wps:txbx>
                        <wps:bodyPr rot="0" vert="horz" wrap="square" lIns="91440" tIns="45720" rIns="91440" bIns="45720" anchor="t" anchorCtr="0" upright="1">
                          <a:noAutofit/>
                        </wps:bodyPr>
                      </wps:wsp>
                      <wps:wsp>
                        <wps:cNvPr id="816" name="Line 91"/>
                        <wps:cNvCnPr/>
                        <wps:spPr bwMode="auto">
                          <a:xfrm>
                            <a:off x="2734299" y="594633"/>
                            <a:ext cx="599097" cy="776"/>
                          </a:xfrm>
                          <a:prstGeom prst="line">
                            <a:avLst/>
                          </a:prstGeom>
                          <a:noFill/>
                          <a:ln w="9525">
                            <a:solidFill>
                              <a:srgbClr val="000000"/>
                            </a:solidFill>
                            <a:round/>
                            <a:tailEnd type="triangle" w="med" len="med"/>
                          </a:ln>
                        </wps:spPr>
                        <wps:bodyPr/>
                      </wps:wsp>
                      <wps:wsp>
                        <wps:cNvPr id="817" name="Text Box 92"/>
                        <wps:cNvSpPr txBox="1">
                          <a:spLocks noChangeArrowheads="1"/>
                        </wps:cNvSpPr>
                        <wps:spPr bwMode="auto">
                          <a:xfrm>
                            <a:off x="3333395" y="496045"/>
                            <a:ext cx="467342" cy="294211"/>
                          </a:xfrm>
                          <a:prstGeom prst="rect">
                            <a:avLst/>
                          </a:prstGeom>
                          <a:noFill/>
                          <a:ln w="9525">
                            <a:solidFill>
                              <a:srgbClr val="000000"/>
                            </a:solidFill>
                            <a:miter lim="800000"/>
                          </a:ln>
                        </wps:spPr>
                        <wps:txbx>
                          <w:txbxContent>
                            <w:p>
                              <w:r>
                                <w:rPr>
                                  <w:rFonts w:hint="eastAsia"/>
                                </w:rPr>
                                <w:t>压滤</w:t>
                              </w:r>
                            </w:p>
                          </w:txbxContent>
                        </wps:txbx>
                        <wps:bodyPr rot="0" vert="horz" wrap="square" lIns="91440" tIns="45720" rIns="91440" bIns="45720" anchor="t" anchorCtr="0" upright="1">
                          <a:noAutofit/>
                        </wps:bodyPr>
                      </wps:wsp>
                      <wps:wsp>
                        <wps:cNvPr id="818" name="Line 93"/>
                        <wps:cNvCnPr/>
                        <wps:spPr bwMode="auto">
                          <a:xfrm flipV="1">
                            <a:off x="2466914" y="792586"/>
                            <a:ext cx="775" cy="199505"/>
                          </a:xfrm>
                          <a:prstGeom prst="line">
                            <a:avLst/>
                          </a:prstGeom>
                          <a:noFill/>
                          <a:ln w="9525">
                            <a:solidFill>
                              <a:srgbClr val="000000"/>
                            </a:solidFill>
                            <a:round/>
                            <a:headEnd type="triangle" w="med" len="med"/>
                          </a:ln>
                        </wps:spPr>
                        <wps:bodyPr/>
                      </wps:wsp>
                      <wps:wsp>
                        <wps:cNvPr id="819" name="Text Box 94"/>
                        <wps:cNvSpPr txBox="1">
                          <a:spLocks noChangeArrowheads="1"/>
                        </wps:cNvSpPr>
                        <wps:spPr bwMode="auto">
                          <a:xfrm>
                            <a:off x="266610" y="1288631"/>
                            <a:ext cx="4333181" cy="298869"/>
                          </a:xfrm>
                          <a:prstGeom prst="rect">
                            <a:avLst/>
                          </a:prstGeom>
                          <a:noFill/>
                          <a:ln>
                            <a:noFill/>
                          </a:ln>
                        </wps:spPr>
                        <wps:txbx>
                          <w:txbxContent>
                            <w:p>
                              <w:r>
                                <w:rPr>
                                  <w:rFonts w:hint="eastAsia"/>
                                </w:rPr>
                                <w:t>W3为反应过程中产生的脱水废水，G3为CO</w:t>
                              </w:r>
                              <w:r>
                                <w:rPr>
                                  <w:rFonts w:hint="eastAsia"/>
                                  <w:vertAlign w:val="subscript"/>
                                </w:rPr>
                                <w:t>2</w:t>
                              </w:r>
                              <w:r>
                                <w:rPr>
                                  <w:rFonts w:hint="eastAsia"/>
                                </w:rPr>
                                <w:t>气体</w:t>
                              </w:r>
                            </w:p>
                          </w:txbxContent>
                        </wps:txbx>
                        <wps:bodyPr rot="0" vert="horz" wrap="square" lIns="91440" tIns="45720" rIns="91440" bIns="45720" anchor="t" anchorCtr="0" upright="1">
                          <a:noAutofit/>
                        </wps:bodyPr>
                      </wps:wsp>
                      <wps:wsp>
                        <wps:cNvPr id="820" name="Text Box 95"/>
                        <wps:cNvSpPr txBox="1">
                          <a:spLocks noChangeArrowheads="1"/>
                        </wps:cNvSpPr>
                        <wps:spPr bwMode="auto">
                          <a:xfrm>
                            <a:off x="2266957" y="99364"/>
                            <a:ext cx="400689" cy="298093"/>
                          </a:xfrm>
                          <a:prstGeom prst="rect">
                            <a:avLst/>
                          </a:prstGeom>
                          <a:noFill/>
                          <a:ln>
                            <a:noFill/>
                          </a:ln>
                        </wps:spPr>
                        <wps:txbx>
                          <w:txbxContent>
                            <w:p>
                              <w:pPr>
                                <w:jc w:val="center"/>
                              </w:pPr>
                              <w:r>
                                <w:rPr>
                                  <w:rFonts w:hint="eastAsia"/>
                                </w:rPr>
                                <w:t>G3</w:t>
                              </w:r>
                            </w:p>
                          </w:txbxContent>
                        </wps:txbx>
                        <wps:bodyPr rot="0" vert="horz" wrap="square" lIns="91440" tIns="45720" rIns="91440" bIns="45720" anchor="t" anchorCtr="0" upright="1">
                          <a:noAutofit/>
                        </wps:bodyPr>
                      </wps:wsp>
                      <wps:wsp>
                        <wps:cNvPr id="821" name="Text Box 96"/>
                        <wps:cNvSpPr txBox="1">
                          <a:spLocks noChangeArrowheads="1"/>
                        </wps:cNvSpPr>
                        <wps:spPr bwMode="auto">
                          <a:xfrm>
                            <a:off x="1066438" y="0"/>
                            <a:ext cx="600647" cy="298093"/>
                          </a:xfrm>
                          <a:prstGeom prst="rect">
                            <a:avLst/>
                          </a:prstGeom>
                          <a:noFill/>
                          <a:ln>
                            <a:noFill/>
                          </a:ln>
                        </wps:spPr>
                        <wps:txbx>
                          <w:txbxContent>
                            <w:p>
                              <w:pPr>
                                <w:jc w:val="center"/>
                              </w:pPr>
                              <w:r>
                                <w:rPr>
                                  <w:rFonts w:hint="eastAsia"/>
                                </w:rPr>
                                <w:t>K</w:t>
                              </w:r>
                              <w:r>
                                <w:rPr>
                                  <w:rFonts w:hint="eastAsia"/>
                                  <w:vertAlign w:val="subscript"/>
                                </w:rPr>
                                <w:t>2</w:t>
                              </w:r>
                              <w:r>
                                <w:rPr>
                                  <w:rFonts w:hint="eastAsia"/>
                                </w:rPr>
                                <w:t>CO</w:t>
                              </w:r>
                              <w:r>
                                <w:rPr>
                                  <w:rFonts w:hint="eastAsia"/>
                                  <w:vertAlign w:val="subscript"/>
                                </w:rPr>
                                <w:t>3</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25pt;width:425.35pt;" coordsize="5401945,1587500" editas="canvas" o:gfxdata="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">
                <o:lock v:ext="edit" aspectratio="f"/>
                <v:shape id="_x0000_s1026" o:spid="_x0000_s1026" style="position:absolute;left:0;top:0;height:1587500;width:5401945;" filled="f" stroked="f" coordsize="21600,21600" o:gfxdata="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">
                  <v:fill on="f" focussize="0,0"/>
                  <v:stroke on="f"/>
                  <v:imagedata o:title=""/>
                  <o:lock v:ext="edit" aspectratio="t"/>
                </v:shape>
                <v:line id="Line 77" o:spid="_x0000_s1026" o:spt="20" style="position:absolute;left:201507;top:692445;height:776;width:733951;" filled="f" stroked="t" coordsize="21600,21600" o:gfxdata="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GPugb1wAAAAUBAAAPAAAAAAAAAAEAIAAAACIAAABkcnMvZG93bnJldi54bWxQ&#10;SwECFAAUAAAACACHTuJAV/b+5b8BAABbAwAADgAAAAAAAAABACAAAAAmAQAAZHJzL2Uyb0RvYy54&#10;bWxQSwUGAAAAAAYABgBZAQAAVwUAAAAA&#10;">
                  <v:fill on="f" focussize="0,0"/>
                  <v:stroke color="#000000" joinstyle="round" endarrow="block"/>
                  <v:imagedata o:title=""/>
                  <o:lock v:ext="edit" aspectratio="f"/>
                </v:line>
                <v:shape id="Text Box 78" o:spid="_x0000_s1026" o:spt="202" type="#_x0000_t202" style="position:absolute;left:201507;top:98588;height:691669;width:666524;" filled="f" stroked="f" coordsize="21600,21600" o:gfxdata="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nkQzG1AAAAAUBAAAPAAAAAAAAAAEAIAAAACIAAABkcnMvZG93bnJldi54bWxQSwEC&#10;FAAUAAAACACHTuJA5mOIivgBAADRAwAADgAAAAAAAAABACAAAAAjAQAAZHJzL2Uyb0RvYy54bWxQ&#10;SwUGAAAAAAYABgBZAQAAjQUAAAAA&#10;">
                  <v:fill on="f" focussize="0,0"/>
                  <v:stroke on="f"/>
                  <v:imagedata o:title=""/>
                  <o:lock v:ext="edit" aspectratio="f"/>
                  <v:textbox>
                    <w:txbxContent>
                      <w:p>
                        <w:pPr>
                          <w:jc w:val="center"/>
                        </w:pPr>
                        <w:r>
                          <w:rPr>
                            <w:rFonts w:hint="eastAsia"/>
                          </w:rPr>
                          <w:t>有机酸</w:t>
                        </w:r>
                      </w:p>
                      <w:p>
                        <w:pPr>
                          <w:jc w:val="center"/>
                          <w:rPr>
                            <w:vertAlign w:val="subscript"/>
                          </w:rPr>
                        </w:pPr>
                        <w:r>
                          <w:rPr>
                            <w:rFonts w:hint="eastAsia"/>
                          </w:rPr>
                          <w:t>ZnO</w:t>
                        </w:r>
                      </w:p>
                      <w:p>
                        <w:pPr>
                          <w:jc w:val="center"/>
                        </w:pPr>
                        <w:r>
                          <w:rPr>
                            <w:rFonts w:hint="eastAsia"/>
                          </w:rPr>
                          <w:t>溶剂</w:t>
                        </w:r>
                      </w:p>
                    </w:txbxContent>
                  </v:textbox>
                </v:shape>
                <v:shape id="Text Box 79" o:spid="_x0000_s1026" o:spt="202" type="#_x0000_t202" style="position:absolute;left:934684;top:496045;height:297317;width:733176;" filled="f" stroked="t" coordsize="21600,21600" o:gfxdata="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vOYtdQAAAAFAQAA&#10;DwAAAAAAAAABACAAAAAiAAAAZHJzL2Rvd25yZXYueG1sUEsBAhQAFAAAAAgAh07iQMCYj9gdAgAA&#10;GwQAAA4AAAAAAAAAAQAgAAAAIwEAAGRycy9lMm9Eb2MueG1sUEsFBgAAAAAGAAYAWQEAALIFAAAA&#10;AA==&#10;">
                  <v:fill on="f" focussize="0,0"/>
                  <v:stroke color="#000000" miterlimit="8" joinstyle="miter"/>
                  <v:imagedata o:title=""/>
                  <o:lock v:ext="edit" aspectratio="f"/>
                  <v:textbox>
                    <w:txbxContent>
                      <w:p>
                        <w:r>
                          <w:rPr>
                            <w:rFonts w:hint="eastAsia"/>
                          </w:rPr>
                          <w:t>皂化反应</w:t>
                        </w:r>
                      </w:p>
                    </w:txbxContent>
                  </v:textbox>
                </v:shape>
                <v:shape id="Text Box 80" o:spid="_x0000_s1026" o:spt="202" type="#_x0000_t202" style="position:absolute;left:2267732;top:496045;height:294211;width:467342;" filled="f" stroked="t" coordsize="21600,21600" o:gfxdata="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i85i11AAAAAUB&#10;AAAPAAAAAAAAAAEAIAAAACIAAABkcnMvZG93bnJldi54bWxQSwECFAAUAAAACACHTuJAnXvm/h8C&#10;AAAcBAAADgAAAAAAAAABACAAAAAjAQAAZHJzL2Uyb0RvYy54bWxQSwUGAAAAAAYABgBZAQAAtAUA&#10;AAAA&#10;">
                  <v:fill on="f" focussize="0,0"/>
                  <v:stroke color="#000000" miterlimit="8" joinstyle="miter"/>
                  <v:imagedata o:title=""/>
                  <o:lock v:ext="edit" aspectratio="f"/>
                  <v:textbox>
                    <w:txbxContent>
                      <w:p>
                        <w:r>
                          <w:rPr>
                            <w:rFonts w:hint="eastAsia"/>
                          </w:rPr>
                          <w:t>脱水</w:t>
                        </w:r>
                      </w:p>
                    </w:txbxContent>
                  </v:textbox>
                </v:shape>
                <v:shape id="Text Box 81" o:spid="_x0000_s1026" o:spt="202" type="#_x0000_t202" style="position:absolute;left:4400609;top:496045;height:294211;width:868031;" filled="f" stroked="f" coordsize="21600,21600" o:gfxdata="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eRDMbUAAAABQEAAA8AAAAAAAAAAQAgAAAAIgAAAGRycy9kb3ducmV2LnhtbFBLAQIU&#10;ABQAAAAIAIdO4kC4b+839wEAANMDAAAOAAAAAAAAAAEAIAAAACMBAABkcnMvZTJvRG9jLnhtbFBL&#10;BQYAAAAABgAGAFkBAACMBQAAAAA=&#10;">
                  <v:fill on="f" focussize="0,0"/>
                  <v:stroke on="f"/>
                  <v:imagedata o:title=""/>
                  <o:lock v:ext="edit" aspectratio="f"/>
                  <v:textbox>
                    <w:txbxContent>
                      <w:p>
                        <w:r>
                          <w:rPr>
                            <w:rFonts w:hint="eastAsia"/>
                          </w:rPr>
                          <w:t>KZn成品</w:t>
                        </w:r>
                      </w:p>
                    </w:txbxContent>
                  </v:textbox>
                </v:shape>
                <v:line id="Line 82" o:spid="_x0000_s1026" o:spt="20" style="position:absolute;left:1667860;top:594633;height:776;width:599872;" filled="f" stroked="t" coordsize="21600,21600" o:gfxdata="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Y+6BvXAAAABQEAAA8AAAAAAAAAAQAgAAAAIgAAAGRycy9kb3ducmV2Lnht&#10;bFBLAQIUABQAAAAIAIdO4kB1sibRwQEAAFwDAAAOAAAAAAAAAAEAIAAAACYBAABkcnMvZTJvRG9j&#10;LnhtbFBLBQYAAAAABgAGAFkBAABZBQAAAAA=&#10;">
                  <v:fill on="f" focussize="0,0"/>
                  <v:stroke color="#000000" joinstyle="round" endarrow="block"/>
                  <v:imagedata o:title=""/>
                  <o:lock v:ext="edit" aspectratio="f"/>
                </v:line>
                <v:line id="Line 83" o:spid="_x0000_s1026" o:spt="20" style="position:absolute;left:3800737;top:594633;height:776;width:600647;" filled="f" stroked="t" coordsize="21600,21600" o:gfxdata="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j7oG9cAAAAFAQAADwAAAAAAAAABACAAAAAiAAAAZHJzL2Rvd25yZXYueG1s&#10;UEsBAhQAFAAAAAgAh07iQEbkMPPAAQAAXAMAAA4AAAAAAAAAAQAgAAAAJgEAAGRycy9lMm9Eb2Mu&#10;eG1sUEsFBgAAAAAGAAYAWQEAAFgFAAAAAA==&#10;">
                  <v:fill on="f" focussize="0,0"/>
                  <v:stroke color="#000000" joinstyle="round" endarrow="block"/>
                  <v:imagedata o:title=""/>
                  <o:lock v:ext="edit" aspectratio="f"/>
                </v:line>
                <v:line id="Line 84" o:spid="_x0000_s1026" o:spt="20" style="position:absolute;left:1267171;top:297317;flip:y;height:198729;width:775;" filled="f" stroked="t" coordsize="21600,21600" o:gfxdata="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RYG9/VAAAABQEAAA8AAAAAAAAAAQAgAAAAIgAAAGRycy9kb3ducmV2&#10;LnhtbFBLAQIUABQAAAAIAIdO4kDHHR0zxgEAAGYDAAAOAAAAAAAAAAEAIAAAACQBAABkcnMvZTJv&#10;RG9jLnhtbFBLBQYAAAAABgAGAFkBAABcBQAAAAA=&#10;">
                  <v:fill on="f" focussize="0,0"/>
                  <v:stroke color="#000000" joinstyle="round" startarrow="block"/>
                  <v:imagedata o:title=""/>
                  <o:lock v:ext="edit" aspectratio="f"/>
                </v:line>
                <v:shape id="Text Box 85" o:spid="_x0000_s1026" o:spt="202" type="#_x0000_t202" style="position:absolute;left:2266957;top:891950;height:298093;width:400689;" filled="f" stroked="f" coordsize="21600,21600" o:gfxdata="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5EMxtQAAAAFAQAADwAAAAAAAAABACAAAAAiAAAAZHJzL2Rvd25yZXYueG1sUEsB&#10;AhQAFAAAAAgAh07iQGaJv935AQAA0wMAAA4AAAAAAAAAAQAgAAAAIwEAAGRycy9lMm9Eb2MueG1s&#10;UEsFBgAAAAAGAAYAWQEAAI4FAAAAAA==&#10;">
                  <v:fill on="f" focussize="0,0"/>
                  <v:stroke on="f"/>
                  <v:imagedata o:title=""/>
                  <o:lock v:ext="edit" aspectratio="f"/>
                  <v:textbox>
                    <w:txbxContent>
                      <w:p>
                        <w:pPr>
                          <w:jc w:val="center"/>
                        </w:pPr>
                        <w:r>
                          <w:rPr>
                            <w:rFonts w:hint="eastAsia"/>
                          </w:rPr>
                          <w:t>W3</w:t>
                        </w:r>
                      </w:p>
                    </w:txbxContent>
                  </v:textbox>
                </v:shape>
                <v:line id="Line 86" o:spid="_x0000_s1026" o:spt="20" style="position:absolute;left:2466914;top:297317;flip:y;height:197952;width:775;" filled="f" stroked="t" coordsize="21600,21600" o:gfxdata="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OVn1I1gAAAAUBAAAPAAAAAAAAAAEAIAAAACIAAABkcnMvZG93bnJl&#10;di54bWxQSwECFAAUAAAACACHTuJAXJ7b9sYBAABmAwAADgAAAAAAAAABACAAAAAlAQAAZHJzL2Uy&#10;b0RvYy54bWxQSwUGAAAAAAYABgBZAQAAXQUAAAAA&#10;">
                  <v:fill on="f" focussize="0,0"/>
                  <v:stroke color="#000000" joinstyle="round" endarrow="block"/>
                  <v:imagedata o:title=""/>
                  <o:lock v:ext="edit" aspectratio="f"/>
                </v:line>
                <v:line id="Line 87" o:spid="_x0000_s1026" o:spt="20" style="position:absolute;left:3534128;top:792586;flip:x;height:396681;width:775;" filled="f" stroked="t" coordsize="21600,21600" o:gfxdata="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l8RNXVAAAA&#10;BQEAAA8AAAAAAAAAAQAgAAAAIgAAAGRycy9kb3ducmV2LnhtbFBLAQIUABQAAAAIAIdO4kC7ZodL&#10;rgEAADgDAAAOAAAAAAAAAAEAIAAAACQBAABkcnMvZTJvRG9jLnhtbFBLBQYAAAAABgAGAFkBAABE&#10;BQAAAAA=&#10;">
                  <v:fill on="f" focussize="0,0"/>
                  <v:stroke color="#000000" joinstyle="round"/>
                  <v:imagedata o:title=""/>
                  <o:lock v:ext="edit" aspectratio="f"/>
                </v:line>
                <v:line id="Line 88" o:spid="_x0000_s1026" o:spt="20" style="position:absolute;left:1267171;top:1189267;flip:x;height:776;width:2266957;" filled="f" stroked="t" coordsize="21600,21600" o:gfxdata="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l8RNXVAAAABQEA&#10;AA8AAAAAAAAAAQAgAAAAIgAAAGRycy9kb3ducmV2LnhtbFBLAQIUABQAAAAIAIdO4kCNrANFqwEA&#10;ADoDAAAOAAAAAAAAAAEAIAAAACQBAABkcnMvZTJvRG9jLnhtbFBLBQYAAAAABgAGAFkBAABBBQAA&#10;AAA=&#10;">
                  <v:fill on="f" focussize="0,0"/>
                  <v:stroke color="#000000" joinstyle="round"/>
                  <v:imagedata o:title=""/>
                  <o:lock v:ext="edit" aspectratio="f"/>
                </v:line>
                <v:line id="Line 89" o:spid="_x0000_s1026" o:spt="20" style="position:absolute;left:1267171;top:792586;flip:y;height:396681;width:775;" filled="f" stroked="t" coordsize="21600,21600" o:gfxdata="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jlZ9SNYAAAAFAQAADwAAAAAAAAABACAAAAAiAAAAZHJzL2Rvd25y&#10;ZXYueG1sUEsBAhQAFAAAAAgAh07iQNO30JvHAQAAZgMAAA4AAAAAAAAAAQAgAAAAJQEAAGRycy9l&#10;Mm9Eb2MueG1sUEsFBgAAAAAGAAYAWQEAAF4FAAAAAA==&#10;">
                  <v:fill on="f" focussize="0,0"/>
                  <v:stroke color="#000000" joinstyle="round" endarrow="block"/>
                  <v:imagedata o:title=""/>
                  <o:lock v:ext="edit" aspectratio="f"/>
                </v:line>
                <v:shape id="Text Box 90" o:spid="_x0000_s1026" o:spt="202" type="#_x0000_t202" style="position:absolute;left:2800176;top:991314;height:294988;width:532444;" filled="f" stroked="f" coordsize="21600,21600" o:gfxdata="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eRDMbUAAAABQEAAA8AAAAAAAAAAQAgAAAAIgAAAGRycy9kb3ducmV2LnhtbFBL&#10;AQIUABQAAAAIAIdO4kDNpFG/+gEAANMDAAAOAAAAAAAAAAEAIAAAACMBAABkcnMvZTJvRG9jLnht&#10;bFBLBQYAAAAABgAGAFkBAACPBQAAAAA=&#10;">
                  <v:fill on="f" focussize="0,0"/>
                  <v:stroke on="f"/>
                  <v:imagedata o:title=""/>
                  <o:lock v:ext="edit" aspectratio="f"/>
                  <v:textbox>
                    <w:txbxContent>
                      <w:p>
                        <w:pPr>
                          <w:jc w:val="center"/>
                        </w:pPr>
                        <w:r>
                          <w:rPr>
                            <w:rFonts w:hint="eastAsia"/>
                          </w:rPr>
                          <w:t>滤液</w:t>
                        </w:r>
                      </w:p>
                    </w:txbxContent>
                  </v:textbox>
                </v:shape>
                <v:line id="Line 91" o:spid="_x0000_s1026" o:spt="20" style="position:absolute;left:2734299;top:594633;height:776;width:599097;" filled="f" stroked="t" coordsize="21600,21600" o:gfxdata="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Y+6BvXAAAABQEAAA8AAAAAAAAAAQAgAAAAIgAAAGRycy9kb3ducmV2Lnht&#10;bFBLAQIUABQAAAAIAIdO4kA1a5PHwQEAAFwDAAAOAAAAAAAAAAEAIAAAACYBAABkcnMvZTJvRG9j&#10;LnhtbFBLBQYAAAAABgAGAFkBAABZBQAAAAA=&#10;">
                  <v:fill on="f" focussize="0,0"/>
                  <v:stroke color="#000000" joinstyle="round" endarrow="block"/>
                  <v:imagedata o:title=""/>
                  <o:lock v:ext="edit" aspectratio="f"/>
                </v:line>
                <v:shape id="Text Box 92" o:spid="_x0000_s1026" o:spt="202" type="#_x0000_t202" style="position:absolute;left:3333395;top:496045;height:294211;width:467342;" filled="f" stroked="t" coordsize="21600,21600" o:gfxdata="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vOYtdQAAAAFAQAA&#10;DwAAAAAAAAABACAAAAAiAAAAZHJzL2Rvd25yZXYueG1sUEsBAhQAFAAAAAgAh07iQHY/0eQdAgAA&#10;HAQAAA4AAAAAAAAAAQAgAAAAIwEAAGRycy9lMm9Eb2MueG1sUEsFBgAAAAAGAAYAWQEAALIFAAAA&#10;AA==&#10;">
                  <v:fill on="f" focussize="0,0"/>
                  <v:stroke color="#000000" miterlimit="8" joinstyle="miter"/>
                  <v:imagedata o:title=""/>
                  <o:lock v:ext="edit" aspectratio="f"/>
                  <v:textbox>
                    <w:txbxContent>
                      <w:p>
                        <w:r>
                          <w:rPr>
                            <w:rFonts w:hint="eastAsia"/>
                          </w:rPr>
                          <w:t>压滤</w:t>
                        </w:r>
                      </w:p>
                    </w:txbxContent>
                  </v:textbox>
                </v:shape>
                <v:line id="Line 93" o:spid="_x0000_s1026" o:spt="20" style="position:absolute;left:2466914;top:792586;flip:y;height:199505;width:775;" filled="f" stroked="t" coordsize="21600,21600" o:gfxdata="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Fgb39UAAAAFAQAADwAAAAAAAAABACAAAAAiAAAAZHJzL2Rvd25y&#10;ZXYueG1sUEsBAhQAFAAAAAgAh07iQDWfI1HIAQAAZgMAAA4AAAAAAAAAAQAgAAAAJAEAAGRycy9l&#10;Mm9Eb2MueG1sUEsFBgAAAAAGAAYAWQEAAF4FAAAAAA==&#10;">
                  <v:fill on="f" focussize="0,0"/>
                  <v:stroke color="#000000" joinstyle="round" startarrow="block"/>
                  <v:imagedata o:title=""/>
                  <o:lock v:ext="edit" aspectratio="f"/>
                </v:line>
                <v:shape id="Text Box 94" o:spid="_x0000_s1026" o:spt="202" type="#_x0000_t202" style="position:absolute;left:266610;top:1288631;height:298869;width:4333181;" filled="f" stroked="f" coordsize="21600,21600" o:gfxdata="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5EMxtQAAAAFAQAADwAAAAAAAAABACAAAAAiAAAAZHJzL2Rvd25yZXYueG1sUEsB&#10;AhQAFAAAAAgAh07iQARMQJT5AQAA1AMAAA4AAAAAAAAAAQAgAAAAIwEAAGRycy9lMm9Eb2MueG1s&#10;UEsFBgAAAAAGAAYAWQEAAI4FAAAAAA==&#10;">
                  <v:fill on="f" focussize="0,0"/>
                  <v:stroke on="f"/>
                  <v:imagedata o:title=""/>
                  <o:lock v:ext="edit" aspectratio="f"/>
                  <v:textbox>
                    <w:txbxContent>
                      <w:p>
                        <w:r>
                          <w:rPr>
                            <w:rFonts w:hint="eastAsia"/>
                          </w:rPr>
                          <w:t>W3为反应过程中产生的脱水废水，G3为CO</w:t>
                        </w:r>
                        <w:r>
                          <w:rPr>
                            <w:rFonts w:hint="eastAsia"/>
                            <w:vertAlign w:val="subscript"/>
                          </w:rPr>
                          <w:t>2</w:t>
                        </w:r>
                        <w:r>
                          <w:rPr>
                            <w:rFonts w:hint="eastAsia"/>
                          </w:rPr>
                          <w:t>气体</w:t>
                        </w:r>
                      </w:p>
                    </w:txbxContent>
                  </v:textbox>
                </v:shape>
                <v:shape id="Text Box 95" o:spid="_x0000_s1026" o:spt="202" type="#_x0000_t202" style="position:absolute;left:2266957;top:99364;height:298093;width:400689;" filled="f" stroked="f" coordsize="21600,21600" o:gfxdata="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5EMxtQAAAAFAQAADwAAAAAAAAABACAAAAAiAAAAZHJzL2Rvd25yZXYueG1sUEsB&#10;AhQAFAAAAAgAh07iQLh6yxj5AQAA0gMAAA4AAAAAAAAAAQAgAAAAIwEAAGRycy9lMm9Eb2MueG1s&#10;UEsFBgAAAAAGAAYAWQEAAI4FAAAAAA==&#10;">
                  <v:fill on="f" focussize="0,0"/>
                  <v:stroke on="f"/>
                  <v:imagedata o:title=""/>
                  <o:lock v:ext="edit" aspectratio="f"/>
                  <v:textbox>
                    <w:txbxContent>
                      <w:p>
                        <w:pPr>
                          <w:jc w:val="center"/>
                        </w:pPr>
                        <w:r>
                          <w:rPr>
                            <w:rFonts w:hint="eastAsia"/>
                          </w:rPr>
                          <w:t>G3</w:t>
                        </w:r>
                      </w:p>
                    </w:txbxContent>
                  </v:textbox>
                </v:shape>
                <v:shape id="Text Box 96" o:spid="_x0000_s1026" o:spt="202" type="#_x0000_t202" style="position:absolute;left:1066438;top:0;height:298093;width:600647;" filled="f" stroked="f" coordsize="21600,21600" o:gfxdata="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5EMxtQAAAAFAQAADwAAAAAAAAABACAAAAAiAAAAZHJzL2Rvd25yZXYueG1sUEsBAhQAFAAA&#10;AAgAh07iQJYFd/vzAQAAzgMAAA4AAAAAAAAAAQAgAAAAIwEAAGRycy9lMm9Eb2MueG1sUEsFBgAA&#10;AAAGAAYAWQEAAIgFAAAAAA==&#10;">
                  <v:fill on="f" focussize="0,0"/>
                  <v:stroke on="f"/>
                  <v:imagedata o:title=""/>
                  <o:lock v:ext="edit" aspectratio="f"/>
                  <v:textbox>
                    <w:txbxContent>
                      <w:p>
                        <w:pPr>
                          <w:jc w:val="center"/>
                        </w:pPr>
                        <w:r>
                          <w:rPr>
                            <w:rFonts w:hint="eastAsia"/>
                          </w:rPr>
                          <w:t>K</w:t>
                        </w:r>
                        <w:r>
                          <w:rPr>
                            <w:rFonts w:hint="eastAsia"/>
                            <w:vertAlign w:val="subscript"/>
                          </w:rPr>
                          <w:t>2</w:t>
                        </w:r>
                        <w:r>
                          <w:rPr>
                            <w:rFonts w:hint="eastAsia"/>
                          </w:rPr>
                          <w:t>CO</w:t>
                        </w:r>
                        <w:r>
                          <w:rPr>
                            <w:rFonts w:hint="eastAsia"/>
                            <w:vertAlign w:val="subscript"/>
                          </w:rPr>
                          <w:t>3</w:t>
                        </w:r>
                      </w:p>
                    </w:txbxContent>
                  </v:textbox>
                </v:shape>
                <w10:wrap type="none"/>
                <w10:anchorlock/>
              </v:group>
            </w:pict>
          </mc:Fallback>
        </mc:AlternateContent>
      </w:r>
    </w:p>
    <w:p>
      <w:pPr>
        <w:widowControl/>
        <w:spacing w:line="360" w:lineRule="auto"/>
        <w:ind w:firstLine="482" w:firstLineChars="200"/>
        <w:jc w:val="center"/>
        <w:rPr>
          <w:b/>
          <w:sz w:val="24"/>
        </w:rPr>
      </w:pPr>
      <w:r>
        <w:rPr>
          <w:rFonts w:hint="eastAsia"/>
          <w:b/>
          <w:sz w:val="24"/>
        </w:rPr>
        <w:t>图3-3  复合KZn安定剂工艺流程及产污节点图</w:t>
      </w:r>
    </w:p>
    <w:p>
      <w:pPr>
        <w:widowControl/>
        <w:spacing w:line="360" w:lineRule="auto"/>
        <w:jc w:val="left"/>
        <w:rPr>
          <w:b/>
          <w:sz w:val="28"/>
          <w:szCs w:val="28"/>
        </w:rPr>
      </w:pPr>
      <w:r>
        <w:rPr>
          <w:rFonts w:hint="eastAsia"/>
          <w:b/>
          <w:sz w:val="28"/>
          <w:szCs w:val="28"/>
        </w:rPr>
        <w:tab/>
      </w:r>
      <w:r>
        <w:rPr>
          <w:rFonts w:hint="eastAsia"/>
          <w:b/>
          <w:sz w:val="28"/>
          <w:szCs w:val="28"/>
        </w:rPr>
        <w:t>2、增塑剂车间</w:t>
      </w:r>
    </w:p>
    <w:p>
      <w:pPr>
        <w:widowControl/>
        <w:spacing w:line="360" w:lineRule="auto"/>
        <w:ind w:firstLine="420"/>
        <w:jc w:val="left"/>
        <w:rPr>
          <w:sz w:val="24"/>
        </w:rPr>
      </w:pPr>
      <w:r>
        <w:rPr>
          <w:rFonts w:hint="eastAsia"/>
          <w:sz w:val="24"/>
        </w:rPr>
        <w:t>增塑剂车间主要生产的为己二酸二辛酯（DOA）</w:t>
      </w:r>
    </w:p>
    <w:p>
      <w:pPr>
        <w:widowControl/>
        <w:spacing w:line="360" w:lineRule="auto"/>
        <w:ind w:firstLine="420"/>
        <w:jc w:val="left"/>
        <w:rPr>
          <w:sz w:val="24"/>
        </w:rPr>
      </w:pPr>
      <w:r>
        <w:rPr>
          <w:rFonts w:hint="eastAsia"/>
          <w:sz w:val="24"/>
        </w:rPr>
        <w:t>将己二酸、辛醇、催化剂（钛酸四异丙酯）投入到反应釜中，经过酯化、脱醇、中和、压滤后制得DOA成品。</w:t>
      </w:r>
    </w:p>
    <w:p>
      <w:pPr>
        <w:widowControl/>
        <w:spacing w:line="360" w:lineRule="auto"/>
        <w:ind w:firstLine="420"/>
        <w:jc w:val="left"/>
        <w:rPr>
          <w:sz w:val="24"/>
        </w:rPr>
      </w:pPr>
      <w:r>
        <w:rPr>
          <w:rFonts w:hint="eastAsia"/>
          <w:sz w:val="24"/>
        </w:rPr>
        <w:t>反应式如下：</w:t>
      </w:r>
    </w:p>
    <w:p>
      <w:pPr>
        <w:widowControl/>
        <w:ind w:firstLine="420"/>
        <w:jc w:val="left"/>
        <w:rPr>
          <w:sz w:val="28"/>
          <w:szCs w:val="28"/>
        </w:rPr>
      </w:pPr>
      <w:r>
        <w:rPr>
          <w:sz w:val="28"/>
          <w:szCs w:val="28"/>
        </w:rPr>
        <mc:AlternateContent>
          <mc:Choice Requires="wpc">
            <w:drawing>
              <wp:inline distT="0" distB="0" distL="0" distR="0">
                <wp:extent cx="5534025" cy="991870"/>
                <wp:effectExtent l="0" t="0" r="0" b="0"/>
                <wp:docPr id="801" name="画布 8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85" name="Line 182"/>
                        <wps:cNvCnPr/>
                        <wps:spPr bwMode="auto">
                          <a:xfrm>
                            <a:off x="2200434" y="495159"/>
                            <a:ext cx="733220" cy="776"/>
                          </a:xfrm>
                          <a:prstGeom prst="line">
                            <a:avLst/>
                          </a:prstGeom>
                          <a:noFill/>
                          <a:ln w="9525">
                            <a:solidFill>
                              <a:srgbClr val="000000"/>
                            </a:solidFill>
                            <a:round/>
                            <a:tailEnd type="triangle" w="med" len="med"/>
                          </a:ln>
                        </wps:spPr>
                        <wps:bodyPr/>
                      </wps:wsp>
                      <wps:wsp>
                        <wps:cNvPr id="786" name="Text Box 183"/>
                        <wps:cNvSpPr txBox="1">
                          <a:spLocks noChangeArrowheads="1"/>
                        </wps:cNvSpPr>
                        <wps:spPr bwMode="auto">
                          <a:xfrm>
                            <a:off x="533251" y="0"/>
                            <a:ext cx="599907" cy="297251"/>
                          </a:xfrm>
                          <a:prstGeom prst="rect">
                            <a:avLst/>
                          </a:prstGeom>
                          <a:noFill/>
                          <a:ln>
                            <a:noFill/>
                          </a:ln>
                        </wps:spPr>
                        <wps:txbx>
                          <w:txbxContent>
                            <w:p>
                              <w:pPr>
                                <w:jc w:val="center"/>
                              </w:pPr>
                              <w:r>
                                <w:rPr>
                                  <w:rFonts w:hint="eastAsia"/>
                                </w:rPr>
                                <w:t>COOH</w:t>
                              </w:r>
                            </w:p>
                          </w:txbxContent>
                        </wps:txbx>
                        <wps:bodyPr rot="0" vert="horz" wrap="square" lIns="91440" tIns="45720" rIns="91440" bIns="45720" anchor="t" anchorCtr="0" upright="1">
                          <a:noAutofit/>
                        </wps:bodyPr>
                      </wps:wsp>
                      <wps:wsp>
                        <wps:cNvPr id="787" name="Text Box 184"/>
                        <wps:cNvSpPr txBox="1">
                          <a:spLocks noChangeArrowheads="1"/>
                        </wps:cNvSpPr>
                        <wps:spPr bwMode="auto">
                          <a:xfrm>
                            <a:off x="533251" y="297251"/>
                            <a:ext cx="599907" cy="296474"/>
                          </a:xfrm>
                          <a:prstGeom prst="rect">
                            <a:avLst/>
                          </a:prstGeom>
                          <a:noFill/>
                          <a:ln>
                            <a:noFill/>
                          </a:ln>
                        </wps:spPr>
                        <wps:txbx>
                          <w:txbxContent>
                            <w:p>
                              <w:pPr>
                                <w:jc w:val="center"/>
                              </w:pPr>
                              <w:r>
                                <w:rPr>
                                  <w:rFonts w:hint="eastAsia"/>
                                </w:rPr>
                                <w:t>(CH</w:t>
                              </w:r>
                              <w:r>
                                <w:rPr>
                                  <w:rFonts w:hint="eastAsia"/>
                                  <w:vertAlign w:val="subscript"/>
                                </w:rPr>
                                <w:t>2</w:t>
                              </w:r>
                              <w:r>
                                <w:rPr>
                                  <w:rFonts w:hint="eastAsia"/>
                                </w:rPr>
                                <w:t>)</w:t>
                              </w:r>
                              <w:r>
                                <w:rPr>
                                  <w:rFonts w:hint="eastAsia"/>
                                  <w:vertAlign w:val="subscript"/>
                                </w:rPr>
                                <w:t>4</w:t>
                              </w:r>
                            </w:p>
                          </w:txbxContent>
                        </wps:txbx>
                        <wps:bodyPr rot="0" vert="horz" wrap="square" lIns="91440" tIns="45720" rIns="91440" bIns="45720" anchor="t" anchorCtr="0" upright="1">
                          <a:noAutofit/>
                        </wps:bodyPr>
                      </wps:wsp>
                      <wps:wsp>
                        <wps:cNvPr id="788" name="Text Box 185"/>
                        <wps:cNvSpPr txBox="1">
                          <a:spLocks noChangeArrowheads="1"/>
                        </wps:cNvSpPr>
                        <wps:spPr bwMode="auto">
                          <a:xfrm>
                            <a:off x="533251" y="693067"/>
                            <a:ext cx="599907" cy="298803"/>
                          </a:xfrm>
                          <a:prstGeom prst="rect">
                            <a:avLst/>
                          </a:prstGeom>
                          <a:noFill/>
                          <a:ln>
                            <a:noFill/>
                          </a:ln>
                        </wps:spPr>
                        <wps:txbx>
                          <w:txbxContent>
                            <w:p>
                              <w:pPr>
                                <w:jc w:val="center"/>
                              </w:pPr>
                              <w:r>
                                <w:rPr>
                                  <w:rFonts w:hint="eastAsia"/>
                                </w:rPr>
                                <w:t>COOH</w:t>
                              </w:r>
                            </w:p>
                          </w:txbxContent>
                        </wps:txbx>
                        <wps:bodyPr rot="0" vert="horz" wrap="square" lIns="91440" tIns="45720" rIns="91440" bIns="45720" anchor="t" anchorCtr="0" upright="1">
                          <a:noAutofit/>
                        </wps:bodyPr>
                      </wps:wsp>
                      <wps:wsp>
                        <wps:cNvPr id="789" name="Text Box 186"/>
                        <wps:cNvSpPr txBox="1">
                          <a:spLocks noChangeArrowheads="1"/>
                        </wps:cNvSpPr>
                        <wps:spPr bwMode="auto">
                          <a:xfrm>
                            <a:off x="999845" y="297251"/>
                            <a:ext cx="599907" cy="296474"/>
                          </a:xfrm>
                          <a:prstGeom prst="rect">
                            <a:avLst/>
                          </a:prstGeom>
                          <a:noFill/>
                          <a:ln>
                            <a:noFill/>
                          </a:ln>
                        </wps:spPr>
                        <wps:txbx>
                          <w:txbxContent>
                            <w:p>
                              <w:pPr>
                                <w:jc w:val="center"/>
                              </w:pPr>
                              <w:r>
                                <w:rPr>
                                  <w:rFonts w:hint="eastAsia"/>
                                </w:rPr>
                                <w:t>+</w:t>
                              </w:r>
                            </w:p>
                          </w:txbxContent>
                        </wps:txbx>
                        <wps:bodyPr rot="0" vert="horz" wrap="square" lIns="91440" tIns="45720" rIns="91440" bIns="45720" anchor="t" anchorCtr="0" upright="1">
                          <a:noAutofit/>
                        </wps:bodyPr>
                      </wps:wsp>
                      <wps:wsp>
                        <wps:cNvPr id="790" name="Text Box 187"/>
                        <wps:cNvSpPr txBox="1">
                          <a:spLocks noChangeArrowheads="1"/>
                        </wps:cNvSpPr>
                        <wps:spPr bwMode="auto">
                          <a:xfrm>
                            <a:off x="1333126" y="297251"/>
                            <a:ext cx="934739" cy="297251"/>
                          </a:xfrm>
                          <a:prstGeom prst="rect">
                            <a:avLst/>
                          </a:prstGeom>
                          <a:noFill/>
                          <a:ln>
                            <a:noFill/>
                          </a:ln>
                        </wps:spPr>
                        <wps:txbx>
                          <w:txbxContent>
                            <w:p>
                              <w:pPr>
                                <w:jc w:val="center"/>
                              </w:pPr>
                              <w:r>
                                <w:rPr>
                                  <w:rFonts w:hint="eastAsia"/>
                                </w:rPr>
                                <w:t>2C</w:t>
                              </w:r>
                              <w:r>
                                <w:rPr>
                                  <w:rFonts w:hint="eastAsia"/>
                                  <w:vertAlign w:val="subscript"/>
                                </w:rPr>
                                <w:t>8</w:t>
                              </w:r>
                              <w:r>
                                <w:rPr>
                                  <w:rFonts w:hint="eastAsia"/>
                                </w:rPr>
                                <w:t>H</w:t>
                              </w:r>
                              <w:r>
                                <w:rPr>
                                  <w:rFonts w:hint="eastAsia"/>
                                  <w:vertAlign w:val="subscript"/>
                                </w:rPr>
                                <w:t>17</w:t>
                              </w:r>
                              <w:r>
                                <w:rPr>
                                  <w:rFonts w:hint="eastAsia"/>
                                </w:rPr>
                                <w:t>OH</w:t>
                              </w:r>
                            </w:p>
                          </w:txbxContent>
                        </wps:txbx>
                        <wps:bodyPr rot="0" vert="horz" wrap="square" lIns="91440" tIns="45720" rIns="91440" bIns="45720" anchor="t" anchorCtr="0" upright="1">
                          <a:noAutofit/>
                        </wps:bodyPr>
                      </wps:wsp>
                      <wps:wsp>
                        <wps:cNvPr id="791" name="Text Box 188"/>
                        <wps:cNvSpPr txBox="1">
                          <a:spLocks noChangeArrowheads="1"/>
                        </wps:cNvSpPr>
                        <wps:spPr bwMode="auto">
                          <a:xfrm>
                            <a:off x="2200434" y="297251"/>
                            <a:ext cx="599132" cy="298027"/>
                          </a:xfrm>
                          <a:prstGeom prst="rect">
                            <a:avLst/>
                          </a:prstGeom>
                          <a:noFill/>
                          <a:ln>
                            <a:noFill/>
                          </a:ln>
                        </wps:spPr>
                        <wps:txbx>
                          <w:txbxContent>
                            <w:p>
                              <w:pPr>
                                <w:jc w:val="center"/>
                              </w:pPr>
                              <w:r>
                                <w:rPr>
                                  <w:rFonts w:hint="eastAsia"/>
                                </w:rPr>
                                <w:t>催化剂</w:t>
                              </w:r>
                            </w:p>
                          </w:txbxContent>
                        </wps:txbx>
                        <wps:bodyPr rot="0" vert="horz" wrap="square" lIns="91440" tIns="45720" rIns="91440" bIns="45720" anchor="t" anchorCtr="0" upright="1">
                          <a:noAutofit/>
                        </wps:bodyPr>
                      </wps:wsp>
                      <wps:wsp>
                        <wps:cNvPr id="792" name="Line 189"/>
                        <wps:cNvCnPr/>
                        <wps:spPr bwMode="auto">
                          <a:xfrm>
                            <a:off x="666563" y="197908"/>
                            <a:ext cx="775" cy="197908"/>
                          </a:xfrm>
                          <a:prstGeom prst="line">
                            <a:avLst/>
                          </a:prstGeom>
                          <a:noFill/>
                          <a:ln w="9525">
                            <a:solidFill>
                              <a:srgbClr val="000000"/>
                            </a:solidFill>
                            <a:round/>
                          </a:ln>
                        </wps:spPr>
                        <wps:bodyPr/>
                      </wps:wsp>
                      <wps:wsp>
                        <wps:cNvPr id="793" name="Line 190"/>
                        <wps:cNvCnPr/>
                        <wps:spPr bwMode="auto">
                          <a:xfrm flipH="1">
                            <a:off x="666563" y="593725"/>
                            <a:ext cx="775" cy="198684"/>
                          </a:xfrm>
                          <a:prstGeom prst="line">
                            <a:avLst/>
                          </a:prstGeom>
                          <a:noFill/>
                          <a:ln w="9525">
                            <a:solidFill>
                              <a:srgbClr val="000000"/>
                            </a:solidFill>
                            <a:round/>
                          </a:ln>
                        </wps:spPr>
                        <wps:bodyPr/>
                      </wps:wsp>
                      <wps:wsp>
                        <wps:cNvPr id="794" name="Text Box 191"/>
                        <wps:cNvSpPr txBox="1">
                          <a:spLocks noChangeArrowheads="1"/>
                        </wps:cNvSpPr>
                        <wps:spPr bwMode="auto">
                          <a:xfrm>
                            <a:off x="4066811" y="297251"/>
                            <a:ext cx="600682" cy="296474"/>
                          </a:xfrm>
                          <a:prstGeom prst="rect">
                            <a:avLst/>
                          </a:prstGeom>
                          <a:noFill/>
                          <a:ln>
                            <a:noFill/>
                          </a:ln>
                        </wps:spPr>
                        <wps:txbx>
                          <w:txbxContent>
                            <w:p>
                              <w:pPr>
                                <w:jc w:val="center"/>
                              </w:pPr>
                              <w:r>
                                <w:rPr>
                                  <w:rFonts w:hint="eastAsia"/>
                                </w:rPr>
                                <w:t>H</w:t>
                              </w:r>
                              <w:r>
                                <w:rPr>
                                  <w:rFonts w:hint="eastAsia"/>
                                  <w:vertAlign w:val="subscript"/>
                                </w:rPr>
                                <w:t>2</w:t>
                              </w:r>
                              <w:r>
                                <w:rPr>
                                  <w:rFonts w:hint="eastAsia"/>
                                </w:rPr>
                                <w:t>O</w:t>
                              </w:r>
                            </w:p>
                          </w:txbxContent>
                        </wps:txbx>
                        <wps:bodyPr rot="0" vert="horz" wrap="square" lIns="91440" tIns="45720" rIns="91440" bIns="45720" anchor="t" anchorCtr="0" upright="1">
                          <a:noAutofit/>
                        </wps:bodyPr>
                      </wps:wsp>
                      <wps:wsp>
                        <wps:cNvPr id="795" name="Text Box 192"/>
                        <wps:cNvSpPr txBox="1">
                          <a:spLocks noChangeArrowheads="1"/>
                        </wps:cNvSpPr>
                        <wps:spPr bwMode="auto">
                          <a:xfrm>
                            <a:off x="3000310" y="0"/>
                            <a:ext cx="799876" cy="298027"/>
                          </a:xfrm>
                          <a:prstGeom prst="rect">
                            <a:avLst/>
                          </a:prstGeom>
                          <a:noFill/>
                          <a:ln>
                            <a:noFill/>
                          </a:ln>
                        </wps:spPr>
                        <wps:txbx>
                          <w:txbxContent>
                            <w:p>
                              <w:pPr>
                                <w:jc w:val="center"/>
                              </w:pPr>
                              <w:r>
                                <w:rPr>
                                  <w:rFonts w:hint="eastAsia"/>
                                </w:rPr>
                                <w:t>COOC</w:t>
                              </w:r>
                              <w:r>
                                <w:rPr>
                                  <w:rFonts w:hint="eastAsia"/>
                                  <w:vertAlign w:val="subscript"/>
                                </w:rPr>
                                <w:t>8</w:t>
                              </w:r>
                              <w:r>
                                <w:rPr>
                                  <w:rFonts w:hint="eastAsia"/>
                                </w:rPr>
                                <w:t>H</w:t>
                              </w:r>
                              <w:r>
                                <w:rPr>
                                  <w:rFonts w:hint="eastAsia"/>
                                  <w:vertAlign w:val="subscript"/>
                                </w:rPr>
                                <w:t>17</w:t>
                              </w:r>
                            </w:p>
                          </w:txbxContent>
                        </wps:txbx>
                        <wps:bodyPr rot="0" vert="horz" wrap="square" lIns="91440" tIns="45720" rIns="91440" bIns="45720" anchor="t" anchorCtr="0" upright="1">
                          <a:noAutofit/>
                        </wps:bodyPr>
                      </wps:wsp>
                      <wps:wsp>
                        <wps:cNvPr id="796" name="Text Box 193"/>
                        <wps:cNvSpPr txBox="1">
                          <a:spLocks noChangeArrowheads="1"/>
                        </wps:cNvSpPr>
                        <wps:spPr bwMode="auto">
                          <a:xfrm>
                            <a:off x="3000310" y="298027"/>
                            <a:ext cx="599907" cy="295698"/>
                          </a:xfrm>
                          <a:prstGeom prst="rect">
                            <a:avLst/>
                          </a:prstGeom>
                          <a:noFill/>
                          <a:ln>
                            <a:noFill/>
                          </a:ln>
                        </wps:spPr>
                        <wps:txbx>
                          <w:txbxContent>
                            <w:p>
                              <w:pPr>
                                <w:jc w:val="center"/>
                              </w:pPr>
                              <w:r>
                                <w:rPr>
                                  <w:rFonts w:hint="eastAsia"/>
                                </w:rPr>
                                <w:t>(CH</w:t>
                              </w:r>
                              <w:r>
                                <w:rPr>
                                  <w:rFonts w:hint="eastAsia"/>
                                  <w:vertAlign w:val="subscript"/>
                                </w:rPr>
                                <w:t>2</w:t>
                              </w:r>
                              <w:r>
                                <w:rPr>
                                  <w:rFonts w:hint="eastAsia"/>
                                </w:rPr>
                                <w:t>)</w:t>
                              </w:r>
                              <w:r>
                                <w:rPr>
                                  <w:rFonts w:hint="eastAsia"/>
                                  <w:vertAlign w:val="subscript"/>
                                </w:rPr>
                                <w:t>4</w:t>
                              </w:r>
                            </w:p>
                          </w:txbxContent>
                        </wps:txbx>
                        <wps:bodyPr rot="0" vert="horz" wrap="square" lIns="91440" tIns="45720" rIns="91440" bIns="45720" anchor="t" anchorCtr="0" upright="1">
                          <a:noAutofit/>
                        </wps:bodyPr>
                      </wps:wsp>
                      <wps:wsp>
                        <wps:cNvPr id="797" name="Text Box 194"/>
                        <wps:cNvSpPr txBox="1">
                          <a:spLocks noChangeArrowheads="1"/>
                        </wps:cNvSpPr>
                        <wps:spPr bwMode="auto">
                          <a:xfrm>
                            <a:off x="3000310" y="693067"/>
                            <a:ext cx="933189" cy="298803"/>
                          </a:xfrm>
                          <a:prstGeom prst="rect">
                            <a:avLst/>
                          </a:prstGeom>
                          <a:noFill/>
                          <a:ln>
                            <a:noFill/>
                          </a:ln>
                        </wps:spPr>
                        <wps:txbx>
                          <w:txbxContent>
                            <w:p>
                              <w:pPr>
                                <w:jc w:val="center"/>
                              </w:pPr>
                              <w:r>
                                <w:rPr>
                                  <w:rFonts w:hint="eastAsia"/>
                                </w:rPr>
                                <w:t>COOH C</w:t>
                              </w:r>
                              <w:r>
                                <w:rPr>
                                  <w:rFonts w:hint="eastAsia"/>
                                  <w:vertAlign w:val="subscript"/>
                                </w:rPr>
                                <w:t>8</w:t>
                              </w:r>
                              <w:r>
                                <w:rPr>
                                  <w:rFonts w:hint="eastAsia"/>
                                </w:rPr>
                                <w:t>H</w:t>
                              </w:r>
                              <w:r>
                                <w:rPr>
                                  <w:rFonts w:hint="eastAsia"/>
                                  <w:vertAlign w:val="subscript"/>
                                </w:rPr>
                                <w:t>17</w:t>
                              </w:r>
                            </w:p>
                          </w:txbxContent>
                        </wps:txbx>
                        <wps:bodyPr rot="0" vert="horz" wrap="square" lIns="91440" tIns="45720" rIns="91440" bIns="45720" anchor="t" anchorCtr="0" upright="1">
                          <a:noAutofit/>
                        </wps:bodyPr>
                      </wps:wsp>
                      <wps:wsp>
                        <wps:cNvPr id="798" name="Text Box 195"/>
                        <wps:cNvSpPr txBox="1">
                          <a:spLocks noChangeArrowheads="1"/>
                        </wps:cNvSpPr>
                        <wps:spPr bwMode="auto">
                          <a:xfrm>
                            <a:off x="3666873" y="297251"/>
                            <a:ext cx="599907" cy="294922"/>
                          </a:xfrm>
                          <a:prstGeom prst="rect">
                            <a:avLst/>
                          </a:prstGeom>
                          <a:noFill/>
                          <a:ln>
                            <a:noFill/>
                          </a:ln>
                        </wps:spPr>
                        <wps:txbx>
                          <w:txbxContent>
                            <w:p>
                              <w:pPr>
                                <w:jc w:val="center"/>
                              </w:pPr>
                              <w:r>
                                <w:rPr>
                                  <w:rFonts w:hint="eastAsia"/>
                                </w:rPr>
                                <w:t>+</w:t>
                              </w:r>
                            </w:p>
                          </w:txbxContent>
                        </wps:txbx>
                        <wps:bodyPr rot="0" vert="horz" wrap="square" lIns="91440" tIns="45720" rIns="91440" bIns="45720" anchor="t" anchorCtr="0" upright="1">
                          <a:noAutofit/>
                        </wps:bodyPr>
                      </wps:wsp>
                      <wps:wsp>
                        <wps:cNvPr id="799" name="Line 196"/>
                        <wps:cNvCnPr/>
                        <wps:spPr bwMode="auto">
                          <a:xfrm>
                            <a:off x="3133622" y="198684"/>
                            <a:ext cx="775" cy="198684"/>
                          </a:xfrm>
                          <a:prstGeom prst="line">
                            <a:avLst/>
                          </a:prstGeom>
                          <a:noFill/>
                          <a:ln w="9525">
                            <a:solidFill>
                              <a:srgbClr val="000000"/>
                            </a:solidFill>
                            <a:round/>
                          </a:ln>
                        </wps:spPr>
                        <wps:bodyPr/>
                      </wps:wsp>
                      <wps:wsp>
                        <wps:cNvPr id="800" name="Line 197"/>
                        <wps:cNvCnPr/>
                        <wps:spPr bwMode="auto">
                          <a:xfrm flipH="1">
                            <a:off x="3133622" y="593725"/>
                            <a:ext cx="775" cy="199461"/>
                          </a:xfrm>
                          <a:prstGeom prst="line">
                            <a:avLst/>
                          </a:prstGeom>
                          <a:noFill/>
                          <a:ln w="9525">
                            <a:solidFill>
                              <a:srgbClr val="000000"/>
                            </a:solidFill>
                            <a:round/>
                          </a:ln>
                        </wps:spPr>
                        <wps:bodyPr/>
                      </wps:wsp>
                    </wpc:wpc>
                  </a:graphicData>
                </a:graphic>
              </wp:inline>
            </w:drawing>
          </mc:Choice>
          <mc:Fallback>
            <w:pict>
              <v:group id="_x0000_s1026" o:spid="_x0000_s1026" o:spt="203" style="height:78.1pt;width:435.75pt;" coordsize="5534025,991870" editas="canvas" o:gfxdata="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ChnTfV1wAAAAUBAAAPAAAAAAAAAAEAIAAAACIAAABkcnMvZG93bnJldi54&#10;bWxQSwECFAAUAAAACACHTuJAKAONb+AEAAD8IwAADgAAAAAAAAABACAAAAAmAQAAZHJzL2Uyb0Rv&#10;Yy54bWxQSwUGAAAAAAYABgBZAQAAeAgAAAAA&#10;">
                <o:lock v:ext="edit" aspectratio="f"/>
                <v:shape id="_x0000_s1026" o:spid="_x0000_s1026" style="position:absolute;left:0;top:0;height:991870;width:5534025;" filled="f" stroked="f" coordsize="21600,21600" o:gfxdata="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">
                  <v:fill on="f" focussize="0,0"/>
                  <v:stroke on="f"/>
                  <v:imagedata o:title=""/>
                  <o:lock v:ext="edit" aspectratio="t"/>
                </v:shape>
                <v:line id="Line 182" o:spid="_x0000_s1026" o:spt="20" style="position:absolute;left:2200434;top:495159;height:776;width:733220;" filled="f" stroked="t" coordsize="21600,21600" o:gfxdata="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ztqsrXAAAABQEAAA8AAAAAAAAAAQAgAAAAIgAAAGRycy9kb3ducmV2Lnht&#10;bFBLAQIUABQAAAAIAIdO4kD4FoI+wQEAAF0DAAAOAAAAAAAAAAEAIAAAACYBAABkcnMvZTJvRG9j&#10;LnhtbFBLBQYAAAAABgAGAFkBAABZBQAAAAA=&#10;">
                  <v:fill on="f" focussize="0,0"/>
                  <v:stroke color="#000000" joinstyle="round" endarrow="block"/>
                  <v:imagedata o:title=""/>
                  <o:lock v:ext="edit" aspectratio="f"/>
                </v:line>
                <v:shape id="Text Box 183" o:spid="_x0000_s1026" o:spt="202" type="#_x0000_t202" style="position:absolute;left:533251;top:0;height:297251;width:599907;" filled="f" stroked="f" coordsize="21600,21600" o:gfxdata="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1CThfTAAAABQEAAA8AAAAAAAAAAQAgAAAAIgAAAGRycy9kb3ducmV2LnhtbFBLAQIUABQAAAAI&#10;AIdO4kB5/sbM8gEAAM4DAAAOAAAAAAAAAAEAIAAAACIBAABkcnMvZTJvRG9jLnhtbFBLBQYAAAAA&#10;BgAGAFkBAACGBQAAAAA=&#10;">
                  <v:fill on="f" focussize="0,0"/>
                  <v:stroke on="f"/>
                  <v:imagedata o:title=""/>
                  <o:lock v:ext="edit" aspectratio="f"/>
                  <v:textbox>
                    <w:txbxContent>
                      <w:p>
                        <w:pPr>
                          <w:jc w:val="center"/>
                        </w:pPr>
                        <w:r>
                          <w:rPr>
                            <w:rFonts w:hint="eastAsia"/>
                          </w:rPr>
                          <w:t>COOH</w:t>
                        </w:r>
                      </w:p>
                    </w:txbxContent>
                  </v:textbox>
                </v:shape>
                <v:shape id="Text Box 184" o:spid="_x0000_s1026" o:spt="202" type="#_x0000_t202" style="position:absolute;left:533251;top:297251;height:296474;width:599907;" filled="f" stroked="f" coordsize="21600,21600" o:gfxdata="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NQk4X0wAAAAUBAAAPAAAAAAAAAAEAIAAAACIAAABkcnMvZG93bnJldi54bWxQSwECFAAU&#10;AAAACACHTuJA+ziblvYBAADTAwAADgAAAAAAAAABACAAAAAiAQAAZHJzL2Uyb0RvYy54bWxQSwUG&#10;AAAAAAYABgBZAQAAigUAAAAA&#10;">
                  <v:fill on="f" focussize="0,0"/>
                  <v:stroke on="f"/>
                  <v:imagedata o:title=""/>
                  <o:lock v:ext="edit" aspectratio="f"/>
                  <v:textbox>
                    <w:txbxContent>
                      <w:p>
                        <w:pPr>
                          <w:jc w:val="center"/>
                        </w:pPr>
                        <w:r>
                          <w:rPr>
                            <w:rFonts w:hint="eastAsia"/>
                          </w:rPr>
                          <w:t>(CH</w:t>
                        </w:r>
                        <w:r>
                          <w:rPr>
                            <w:rFonts w:hint="eastAsia"/>
                            <w:vertAlign w:val="subscript"/>
                          </w:rPr>
                          <w:t>2</w:t>
                        </w:r>
                        <w:r>
                          <w:rPr>
                            <w:rFonts w:hint="eastAsia"/>
                          </w:rPr>
                          <w:t>)</w:t>
                        </w:r>
                        <w:r>
                          <w:rPr>
                            <w:rFonts w:hint="eastAsia"/>
                            <w:vertAlign w:val="subscript"/>
                          </w:rPr>
                          <w:t>4</w:t>
                        </w:r>
                      </w:p>
                    </w:txbxContent>
                  </v:textbox>
                </v:shape>
                <v:shape id="Text Box 185" o:spid="_x0000_s1026" o:spt="202" type="#_x0000_t202" style="position:absolute;left:533251;top:693067;height:298803;width:599907;" filled="f" stroked="f" coordsize="21600,21600" o:gfxdata="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NQk4X0wAAAAUBAAAPAAAAAAAAAAEAIAAAACIAAABkcnMvZG93bnJldi54bWxQSwEC&#10;FAAUAAAACACHTuJAd7gTKvkBAADTAwAADgAAAAAAAAABACAAAAAiAQAAZHJzL2Uyb0RvYy54bWxQ&#10;SwUGAAAAAAYABgBZAQAAjQUAAAAA&#10;">
                  <v:fill on="f" focussize="0,0"/>
                  <v:stroke on="f"/>
                  <v:imagedata o:title=""/>
                  <o:lock v:ext="edit" aspectratio="f"/>
                  <v:textbox>
                    <w:txbxContent>
                      <w:p>
                        <w:pPr>
                          <w:jc w:val="center"/>
                        </w:pPr>
                        <w:r>
                          <w:rPr>
                            <w:rFonts w:hint="eastAsia"/>
                          </w:rPr>
                          <w:t>COOH</w:t>
                        </w:r>
                      </w:p>
                    </w:txbxContent>
                  </v:textbox>
                </v:shape>
                <v:shape id="Text Box 186" o:spid="_x0000_s1026" o:spt="202" type="#_x0000_t202" style="position:absolute;left:999845;top:297251;height:296474;width:599907;" filled="f" stroked="f" coordsize="21600,21600" o:gfxdata="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1CThfTAAAABQEAAA8AAAAAAAAAAQAgAAAAIgAAAGRycy9kb3ducmV2LnhtbFBLAQIU&#10;ABQAAAAIAIdO4kBbIC3K+AEAANMDAAAOAAAAAAAAAAEAIAAAACIBAABkcnMvZTJvRG9jLnhtbFBL&#10;BQYAAAAABgAGAFkBAACMBQAAAAA=&#10;">
                  <v:fill on="f" focussize="0,0"/>
                  <v:stroke on="f"/>
                  <v:imagedata o:title=""/>
                  <o:lock v:ext="edit" aspectratio="f"/>
                  <v:textbox>
                    <w:txbxContent>
                      <w:p>
                        <w:pPr>
                          <w:jc w:val="center"/>
                        </w:pPr>
                        <w:r>
                          <w:rPr>
                            <w:rFonts w:hint="eastAsia"/>
                          </w:rPr>
                          <w:t>+</w:t>
                        </w:r>
                      </w:p>
                    </w:txbxContent>
                  </v:textbox>
                </v:shape>
                <v:shape id="Text Box 187" o:spid="_x0000_s1026" o:spt="202" type="#_x0000_t202" style="position:absolute;left:1333126;top:297251;height:297251;width:934739;" filled="f" stroked="f" coordsize="21600,21600" o:gfxdata="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1CThfTAAAABQEAAA8AAAAAAAAAAQAgAAAAIgAAAGRycy9kb3ducmV2LnhtbFBLAQIUABQA&#10;AAAIAIdO4kBVD2BP9QEAANQDAAAOAAAAAAAAAAEAIAAAACIBAABkcnMvZTJvRG9jLnhtbFBLBQYA&#10;AAAABgAGAFkBAACJBQAAAAA=&#10;">
                  <v:fill on="f" focussize="0,0"/>
                  <v:stroke on="f"/>
                  <v:imagedata o:title=""/>
                  <o:lock v:ext="edit" aspectratio="f"/>
                  <v:textbox>
                    <w:txbxContent>
                      <w:p>
                        <w:pPr>
                          <w:jc w:val="center"/>
                        </w:pPr>
                        <w:r>
                          <w:rPr>
                            <w:rFonts w:hint="eastAsia"/>
                          </w:rPr>
                          <w:t>2C</w:t>
                        </w:r>
                        <w:r>
                          <w:rPr>
                            <w:rFonts w:hint="eastAsia"/>
                            <w:vertAlign w:val="subscript"/>
                          </w:rPr>
                          <w:t>8</w:t>
                        </w:r>
                        <w:r>
                          <w:rPr>
                            <w:rFonts w:hint="eastAsia"/>
                          </w:rPr>
                          <w:t>H</w:t>
                        </w:r>
                        <w:r>
                          <w:rPr>
                            <w:rFonts w:hint="eastAsia"/>
                            <w:vertAlign w:val="subscript"/>
                          </w:rPr>
                          <w:t>17</w:t>
                        </w:r>
                        <w:r>
                          <w:rPr>
                            <w:rFonts w:hint="eastAsia"/>
                          </w:rPr>
                          <w:t>OH</w:t>
                        </w:r>
                      </w:p>
                    </w:txbxContent>
                  </v:textbox>
                </v:shape>
                <v:shape id="Text Box 188" o:spid="_x0000_s1026" o:spt="202" type="#_x0000_t202" style="position:absolute;left:2200434;top:297251;height:298027;width:599132;" filled="f" stroked="f" coordsize="21600,21600" o:gfxdata="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1CThfTAAAABQEAAA8AAAAAAAAAAQAgAAAAIgAAAGRycy9kb3ducmV2LnhtbFBLAQIU&#10;ABQAAAAIAIdO4kBKaNQf+AEAANQDAAAOAAAAAAAAAAEAIAAAACIBAABkcnMvZTJvRG9jLnhtbFBL&#10;BQYAAAAABgAGAFkBAACMBQAAAAA=&#10;">
                  <v:fill on="f" focussize="0,0"/>
                  <v:stroke on="f"/>
                  <v:imagedata o:title=""/>
                  <o:lock v:ext="edit" aspectratio="f"/>
                  <v:textbox>
                    <w:txbxContent>
                      <w:p>
                        <w:pPr>
                          <w:jc w:val="center"/>
                        </w:pPr>
                        <w:r>
                          <w:rPr>
                            <w:rFonts w:hint="eastAsia"/>
                          </w:rPr>
                          <w:t>催化剂</w:t>
                        </w:r>
                      </w:p>
                    </w:txbxContent>
                  </v:textbox>
                </v:shape>
                <v:line id="Line 189" o:spid="_x0000_s1026" o:spt="20" style="position:absolute;left:666563;top:197908;height:197908;width:775;" filled="f" stroked="t" coordsize="21600,21600" o:gfxdata="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fmQmq1AAAAAUBAAAPAAAAAAAAAAEA&#10;IAAAACIAAABkcnMvZG93bnJldi54bWxQSwECFAAUAAAACACHTuJAKnE0/KEBAAAuAwAADgAAAAAA&#10;AAABACAAAAAjAQAAZHJzL2Uyb0RvYy54bWxQSwUGAAAAAAYABgBZAQAANgUAAAAA&#10;">
                  <v:fill on="f" focussize="0,0"/>
                  <v:stroke color="#000000" joinstyle="round"/>
                  <v:imagedata o:title=""/>
                  <o:lock v:ext="edit" aspectratio="f"/>
                </v:line>
                <v:line id="Line 190" o:spid="_x0000_s1026" o:spt="20" style="position:absolute;left:666563;top:593725;flip:x;height:198684;width:775;" filled="f" stroked="t" coordsize="21600,21600" o:gfxdata="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E68GBNQAAAAFAQAA&#10;DwAAAAAAAAABACAAAAAiAAAAZHJzL2Rvd25yZXYueG1sUEsBAhQAFAAAAAgAh07iQNB/IwKrAQAA&#10;OAMAAA4AAAAAAAAAAQAgAAAAIwEAAGRycy9lMm9Eb2MueG1sUEsFBgAAAAAGAAYAWQEAAEAFAAAA&#10;AA==&#10;">
                  <v:fill on="f" focussize="0,0"/>
                  <v:stroke color="#000000" joinstyle="round"/>
                  <v:imagedata o:title=""/>
                  <o:lock v:ext="edit" aspectratio="f"/>
                </v:line>
                <v:shape id="Text Box 191" o:spid="_x0000_s1026" o:spt="202" type="#_x0000_t202" style="position:absolute;left:4066811;top:297251;height:296474;width:600682;" filled="f" stroked="f" coordsize="21600,21600" o:gfxdata="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UJOF9MAAAAFAQAADwAAAAAAAAABACAAAAAiAAAAZHJzL2Rvd25yZXYueG1sUEsBAhQA&#10;FAAAAAgAh07iQMt7WDz3AQAA1AMAAA4AAAAAAAAAAQAgAAAAIgEAAGRycy9lMm9Eb2MueG1sUEsF&#10;BgAAAAAGAAYAWQEAAIsFAAAAAA==&#10;">
                  <v:fill on="f" focussize="0,0"/>
                  <v:stroke on="f"/>
                  <v:imagedata o:title=""/>
                  <o:lock v:ext="edit" aspectratio="f"/>
                  <v:textbox>
                    <w:txbxContent>
                      <w:p>
                        <w:pPr>
                          <w:jc w:val="center"/>
                        </w:pPr>
                        <w:r>
                          <w:rPr>
                            <w:rFonts w:hint="eastAsia"/>
                          </w:rPr>
                          <w:t>H</w:t>
                        </w:r>
                        <w:r>
                          <w:rPr>
                            <w:rFonts w:hint="eastAsia"/>
                            <w:vertAlign w:val="subscript"/>
                          </w:rPr>
                          <w:t>2</w:t>
                        </w:r>
                        <w:r>
                          <w:rPr>
                            <w:rFonts w:hint="eastAsia"/>
                          </w:rPr>
                          <w:t>O</w:t>
                        </w:r>
                      </w:p>
                    </w:txbxContent>
                  </v:textbox>
                </v:shape>
                <v:shape id="Text Box 192" o:spid="_x0000_s1026" o:spt="202" type="#_x0000_t202" style="position:absolute;left:3000310;top:0;height:298027;width:799876;" filled="f" stroked="f" coordsize="21600,21600" o:gfxdata="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1CThfTAAAABQEAAA8AAAAAAAAAAQAgAAAAIgAAAGRycy9kb3ducmV2LnhtbFBLAQIUABQA&#10;AAAIAIdO4kBHpgTy9QEAAM8DAAAOAAAAAAAAAAEAIAAAACIBAABkcnMvZTJvRG9jLnhtbFBLBQYA&#10;AAAABgAGAFkBAACJBQAAAAA=&#10;">
                  <v:fill on="f" focussize="0,0"/>
                  <v:stroke on="f"/>
                  <v:imagedata o:title=""/>
                  <o:lock v:ext="edit" aspectratio="f"/>
                  <v:textbox>
                    <w:txbxContent>
                      <w:p>
                        <w:pPr>
                          <w:jc w:val="center"/>
                        </w:pPr>
                        <w:r>
                          <w:rPr>
                            <w:rFonts w:hint="eastAsia"/>
                          </w:rPr>
                          <w:t>COOC</w:t>
                        </w:r>
                        <w:r>
                          <w:rPr>
                            <w:rFonts w:hint="eastAsia"/>
                            <w:vertAlign w:val="subscript"/>
                          </w:rPr>
                          <w:t>8</w:t>
                        </w:r>
                        <w:r>
                          <w:rPr>
                            <w:rFonts w:hint="eastAsia"/>
                          </w:rPr>
                          <w:t>H</w:t>
                        </w:r>
                        <w:r>
                          <w:rPr>
                            <w:rFonts w:hint="eastAsia"/>
                            <w:vertAlign w:val="subscript"/>
                          </w:rPr>
                          <w:t>17</w:t>
                        </w:r>
                      </w:p>
                    </w:txbxContent>
                  </v:textbox>
                </v:shape>
                <v:shape id="Text Box 193" o:spid="_x0000_s1026" o:spt="202" type="#_x0000_t202" style="position:absolute;left:3000310;top:298027;height:295698;width:599907;" filled="f" stroked="f" coordsize="21600,21600" o:gfxdata="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NQk4X0wAAAAUBAAAPAAAAAAAAAAEAIAAAACIAAABkcnMvZG93bnJldi54bWxQSwEC&#10;FAAUAAAACACHTuJAWnYNE/kBAADUAwAADgAAAAAAAAABACAAAAAiAQAAZHJzL2Uyb0RvYy54bWxQ&#10;SwUGAAAAAAYABgBZAQAAjQUAAAAA&#10;">
                  <v:fill on="f" focussize="0,0"/>
                  <v:stroke on="f"/>
                  <v:imagedata o:title=""/>
                  <o:lock v:ext="edit" aspectratio="f"/>
                  <v:textbox>
                    <w:txbxContent>
                      <w:p>
                        <w:pPr>
                          <w:jc w:val="center"/>
                        </w:pPr>
                        <w:r>
                          <w:rPr>
                            <w:rFonts w:hint="eastAsia"/>
                          </w:rPr>
                          <w:t>(CH</w:t>
                        </w:r>
                        <w:r>
                          <w:rPr>
                            <w:rFonts w:hint="eastAsia"/>
                            <w:vertAlign w:val="subscript"/>
                          </w:rPr>
                          <w:t>2</w:t>
                        </w:r>
                        <w:r>
                          <w:rPr>
                            <w:rFonts w:hint="eastAsia"/>
                          </w:rPr>
                          <w:t>)</w:t>
                        </w:r>
                        <w:r>
                          <w:rPr>
                            <w:rFonts w:hint="eastAsia"/>
                            <w:vertAlign w:val="subscript"/>
                          </w:rPr>
                          <w:t>4</w:t>
                        </w:r>
                      </w:p>
                    </w:txbxContent>
                  </v:textbox>
                </v:shape>
                <v:shape id="Text Box 194" o:spid="_x0000_s1026" o:spt="202" type="#_x0000_t202" style="position:absolute;left:3000310;top:693067;height:298803;width:933189;" filled="f" stroked="f" coordsize="21600,21600" o:gfxdata="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1CThfTAAAABQEAAA8AAAAAAAAAAQAgAAAAIgAAAGRycy9kb3ducmV2LnhtbFBL&#10;AQIUABQAAAAIAIdO4kB/oqYd+wEAANQDAAAOAAAAAAAAAAEAIAAAACIBAABkcnMvZTJvRG9jLnht&#10;bFBLBQYAAAAABgAGAFkBAACPBQAAAAA=&#10;">
                  <v:fill on="f" focussize="0,0"/>
                  <v:stroke on="f"/>
                  <v:imagedata o:title=""/>
                  <o:lock v:ext="edit" aspectratio="f"/>
                  <v:textbox>
                    <w:txbxContent>
                      <w:p>
                        <w:pPr>
                          <w:jc w:val="center"/>
                        </w:pPr>
                        <w:r>
                          <w:rPr>
                            <w:rFonts w:hint="eastAsia"/>
                          </w:rPr>
                          <w:t>COOH C</w:t>
                        </w:r>
                        <w:r>
                          <w:rPr>
                            <w:rFonts w:hint="eastAsia"/>
                            <w:vertAlign w:val="subscript"/>
                          </w:rPr>
                          <w:t>8</w:t>
                        </w:r>
                        <w:r>
                          <w:rPr>
                            <w:rFonts w:hint="eastAsia"/>
                          </w:rPr>
                          <w:t>H</w:t>
                        </w:r>
                        <w:r>
                          <w:rPr>
                            <w:rFonts w:hint="eastAsia"/>
                            <w:vertAlign w:val="subscript"/>
                          </w:rPr>
                          <w:t>17</w:t>
                        </w:r>
                      </w:p>
                    </w:txbxContent>
                  </v:textbox>
                </v:shape>
                <v:shape id="Text Box 195" o:spid="_x0000_s1026" o:spt="202" type="#_x0000_t202" style="position:absolute;left:3666873;top:297251;height:294922;width:599907;" filled="f" stroked="f" coordsize="21600,21600" o:gfxdata="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UJOF9MAAAAFAQAADwAAAAAAAAABACAAAAAiAAAAZHJzL2Rvd25yZXYueG1sUEsB&#10;AhQAFAAAAAgAh07iQOVpCDn6AQAA1AMAAA4AAAAAAAAAAQAgAAAAIgEAAGRycy9lMm9Eb2MueG1s&#10;UEsFBgAAAAAGAAYAWQEAAI4FAAAAAA==&#10;">
                  <v:fill on="f" focussize="0,0"/>
                  <v:stroke on="f"/>
                  <v:imagedata o:title=""/>
                  <o:lock v:ext="edit" aspectratio="f"/>
                  <v:textbox>
                    <w:txbxContent>
                      <w:p>
                        <w:pPr>
                          <w:jc w:val="center"/>
                        </w:pPr>
                        <w:r>
                          <w:rPr>
                            <w:rFonts w:hint="eastAsia"/>
                          </w:rPr>
                          <w:t>+</w:t>
                        </w:r>
                      </w:p>
                    </w:txbxContent>
                  </v:textbox>
                </v:shape>
                <v:line id="Line 196" o:spid="_x0000_s1026" o:spt="20" style="position:absolute;left:3133622;top:198684;height:198684;width:775;" filled="f" stroked="t" coordsize="21600,21600" o:gfxdata="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H5kJqtQAAAAFAQAADwAAAAAAAAAB&#10;ACAAAAAiAAAAZHJzL2Rvd25yZXYueG1sUEsBAhQAFAAAAAgAh07iQLtpB9eiAQAALwMAAA4AAAAA&#10;AAAAAQAgAAAAIwEAAGRycy9lMm9Eb2MueG1sUEsFBgAAAAAGAAYAWQEAADcFAAAAAA==&#10;">
                  <v:fill on="f" focussize="0,0"/>
                  <v:stroke color="#000000" joinstyle="round"/>
                  <v:imagedata o:title=""/>
                  <o:lock v:ext="edit" aspectratio="f"/>
                </v:line>
                <v:line id="Line 197" o:spid="_x0000_s1026" o:spt="20" style="position:absolute;left:3133622;top:593725;flip:x;height:199461;width:775;" filled="f" stroked="t" coordsize="21600,21600" o:gfxdata="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TrwYE1AAAAAUB&#10;AAAPAAAAAAAAAAEAIAAAACIAAABkcnMvZG93bnJldi54bWxQSwECFAAUAAAACACHTuJAqJexvq0B&#10;AAA5AwAADgAAAAAAAAABACAAAAAjAQAAZHJzL2Uyb0RvYy54bWxQSwUGAAAAAAYABgBZAQAAQgUA&#10;AAAA&#10;">
                  <v:fill on="f" focussize="0,0"/>
                  <v:stroke color="#000000" joinstyle="round"/>
                  <v:imagedata o:title=""/>
                  <o:lock v:ext="edit" aspectratio="f"/>
                </v:line>
                <w10:wrap type="none"/>
                <w10:anchorlock/>
              </v:group>
            </w:pict>
          </mc:Fallback>
        </mc:AlternateContent>
      </w:r>
    </w:p>
    <w:p>
      <w:pPr>
        <w:widowControl/>
        <w:jc w:val="left"/>
        <w:rPr>
          <w:sz w:val="24"/>
        </w:rPr>
      </w:pPr>
      <w:r>
        <w:rPr>
          <w:rFonts w:hint="eastAsia"/>
          <w:sz w:val="28"/>
          <w:szCs w:val="28"/>
        </w:rPr>
        <w:tab/>
      </w:r>
      <w:r>
        <w:rPr>
          <w:rFonts w:hint="eastAsia"/>
          <w:sz w:val="24"/>
        </w:rPr>
        <w:t>工艺流程及产污节点图如下：</w:t>
      </w:r>
    </w:p>
    <w:p>
      <w:pPr>
        <w:widowControl/>
        <w:jc w:val="left"/>
        <w:rPr>
          <w:sz w:val="28"/>
          <w:szCs w:val="28"/>
        </w:rPr>
      </w:pPr>
      <w:r>
        <w:rPr>
          <w:sz w:val="28"/>
          <w:szCs w:val="28"/>
        </w:rPr>
        <mc:AlternateContent>
          <mc:Choice Requires="wpc">
            <w:drawing>
              <wp:inline distT="0" distB="0" distL="0" distR="0">
                <wp:extent cx="5401945" cy="1386840"/>
                <wp:effectExtent l="0" t="0" r="0" b="3810"/>
                <wp:docPr id="784" name="画布 7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9" name="Line 60"/>
                        <wps:cNvCnPr/>
                        <wps:spPr bwMode="auto">
                          <a:xfrm>
                            <a:off x="201507" y="692256"/>
                            <a:ext cx="733951" cy="776"/>
                          </a:xfrm>
                          <a:prstGeom prst="line">
                            <a:avLst/>
                          </a:prstGeom>
                          <a:noFill/>
                          <a:ln w="9525">
                            <a:solidFill>
                              <a:srgbClr val="000000"/>
                            </a:solidFill>
                            <a:round/>
                            <a:tailEnd type="triangle" w="med" len="med"/>
                          </a:ln>
                        </wps:spPr>
                        <wps:bodyPr/>
                      </wps:wsp>
                      <wps:wsp>
                        <wps:cNvPr id="770" name="Text Box 61"/>
                        <wps:cNvSpPr txBox="1">
                          <a:spLocks noChangeArrowheads="1"/>
                        </wps:cNvSpPr>
                        <wps:spPr bwMode="auto">
                          <a:xfrm>
                            <a:off x="201507" y="98561"/>
                            <a:ext cx="666524" cy="691480"/>
                          </a:xfrm>
                          <a:prstGeom prst="rect">
                            <a:avLst/>
                          </a:prstGeom>
                          <a:noFill/>
                          <a:ln>
                            <a:noFill/>
                          </a:ln>
                        </wps:spPr>
                        <wps:txbx>
                          <w:txbxContent>
                            <w:p>
                              <w:pPr>
                                <w:jc w:val="center"/>
                              </w:pPr>
                              <w:r>
                                <w:rPr>
                                  <w:rFonts w:hint="eastAsia"/>
                                </w:rPr>
                                <w:t>己二酸</w:t>
                              </w:r>
                            </w:p>
                            <w:p>
                              <w:pPr>
                                <w:jc w:val="center"/>
                                <w:rPr>
                                  <w:vertAlign w:val="subscript"/>
                                </w:rPr>
                              </w:pPr>
                              <w:r>
                                <w:rPr>
                                  <w:rFonts w:hint="eastAsia"/>
                                </w:rPr>
                                <w:t>辛醇</w:t>
                              </w:r>
                            </w:p>
                            <w:p>
                              <w:pPr>
                                <w:jc w:val="center"/>
                              </w:pPr>
                              <w:r>
                                <w:rPr>
                                  <w:rFonts w:hint="eastAsia"/>
                                </w:rPr>
                                <w:t>催化剂</w:t>
                              </w:r>
                            </w:p>
                          </w:txbxContent>
                        </wps:txbx>
                        <wps:bodyPr rot="0" vert="horz" wrap="square" lIns="91440" tIns="45720" rIns="91440" bIns="45720" anchor="t" anchorCtr="0" upright="1">
                          <a:noAutofit/>
                        </wps:bodyPr>
                      </wps:wsp>
                      <wps:wsp>
                        <wps:cNvPr id="771" name="Text Box 62"/>
                        <wps:cNvSpPr txBox="1">
                          <a:spLocks noChangeArrowheads="1"/>
                        </wps:cNvSpPr>
                        <wps:spPr bwMode="auto">
                          <a:xfrm>
                            <a:off x="934684" y="495910"/>
                            <a:ext cx="733176" cy="297235"/>
                          </a:xfrm>
                          <a:prstGeom prst="rect">
                            <a:avLst/>
                          </a:prstGeom>
                          <a:noFill/>
                          <a:ln w="9525">
                            <a:solidFill>
                              <a:srgbClr val="000000"/>
                            </a:solidFill>
                            <a:miter lim="800000"/>
                          </a:ln>
                        </wps:spPr>
                        <wps:txbx>
                          <w:txbxContent>
                            <w:p>
                              <w:pPr>
                                <w:jc w:val="center"/>
                              </w:pPr>
                              <w:r>
                                <w:rPr>
                                  <w:rFonts w:hint="eastAsia"/>
                                </w:rPr>
                                <w:t>醇化</w:t>
                              </w:r>
                            </w:p>
                          </w:txbxContent>
                        </wps:txbx>
                        <wps:bodyPr rot="0" vert="horz" wrap="square" lIns="91440" tIns="45720" rIns="91440" bIns="45720" anchor="t" anchorCtr="0" upright="1">
                          <a:noAutofit/>
                        </wps:bodyPr>
                      </wps:wsp>
                      <wps:wsp>
                        <wps:cNvPr id="772" name="Text Box 63"/>
                        <wps:cNvSpPr txBox="1">
                          <a:spLocks noChangeArrowheads="1"/>
                        </wps:cNvSpPr>
                        <wps:spPr bwMode="auto">
                          <a:xfrm>
                            <a:off x="2267732" y="495910"/>
                            <a:ext cx="467342" cy="294131"/>
                          </a:xfrm>
                          <a:prstGeom prst="rect">
                            <a:avLst/>
                          </a:prstGeom>
                          <a:noFill/>
                          <a:ln w="9525">
                            <a:solidFill>
                              <a:srgbClr val="000000"/>
                            </a:solidFill>
                            <a:miter lim="800000"/>
                          </a:ln>
                        </wps:spPr>
                        <wps:txbx>
                          <w:txbxContent>
                            <w:p>
                              <w:r>
                                <w:rPr>
                                  <w:rFonts w:hint="eastAsia"/>
                                </w:rPr>
                                <w:t>中和</w:t>
                              </w:r>
                            </w:p>
                          </w:txbxContent>
                        </wps:txbx>
                        <wps:bodyPr rot="0" vert="horz" wrap="square" lIns="91440" tIns="45720" rIns="91440" bIns="45720" anchor="t" anchorCtr="0" upright="1">
                          <a:noAutofit/>
                        </wps:bodyPr>
                      </wps:wsp>
                      <wps:wsp>
                        <wps:cNvPr id="773" name="Text Box 64"/>
                        <wps:cNvSpPr txBox="1">
                          <a:spLocks noChangeArrowheads="1"/>
                        </wps:cNvSpPr>
                        <wps:spPr bwMode="auto">
                          <a:xfrm>
                            <a:off x="4400609" y="495910"/>
                            <a:ext cx="868031" cy="294131"/>
                          </a:xfrm>
                          <a:prstGeom prst="rect">
                            <a:avLst/>
                          </a:prstGeom>
                          <a:noFill/>
                          <a:ln>
                            <a:noFill/>
                          </a:ln>
                        </wps:spPr>
                        <wps:txbx>
                          <w:txbxContent>
                            <w:p>
                              <w:r>
                                <w:rPr>
                                  <w:rFonts w:hint="eastAsia"/>
                                </w:rPr>
                                <w:t>DOA成品</w:t>
                              </w:r>
                            </w:p>
                          </w:txbxContent>
                        </wps:txbx>
                        <wps:bodyPr rot="0" vert="horz" wrap="square" lIns="91440" tIns="45720" rIns="91440" bIns="45720" anchor="t" anchorCtr="0" upright="1">
                          <a:noAutofit/>
                        </wps:bodyPr>
                      </wps:wsp>
                      <wps:wsp>
                        <wps:cNvPr id="774" name="Line 65"/>
                        <wps:cNvCnPr/>
                        <wps:spPr bwMode="auto">
                          <a:xfrm>
                            <a:off x="1667860" y="594471"/>
                            <a:ext cx="599872" cy="776"/>
                          </a:xfrm>
                          <a:prstGeom prst="line">
                            <a:avLst/>
                          </a:prstGeom>
                          <a:noFill/>
                          <a:ln w="9525">
                            <a:solidFill>
                              <a:srgbClr val="000000"/>
                            </a:solidFill>
                            <a:round/>
                            <a:tailEnd type="triangle" w="med" len="med"/>
                          </a:ln>
                        </wps:spPr>
                        <wps:bodyPr/>
                      </wps:wsp>
                      <wps:wsp>
                        <wps:cNvPr id="775" name="Line 66"/>
                        <wps:cNvCnPr/>
                        <wps:spPr bwMode="auto">
                          <a:xfrm>
                            <a:off x="3800737" y="594471"/>
                            <a:ext cx="600647" cy="776"/>
                          </a:xfrm>
                          <a:prstGeom prst="line">
                            <a:avLst/>
                          </a:prstGeom>
                          <a:noFill/>
                          <a:ln w="9525">
                            <a:solidFill>
                              <a:srgbClr val="000000"/>
                            </a:solidFill>
                            <a:round/>
                            <a:tailEnd type="triangle" w="med" len="med"/>
                          </a:ln>
                        </wps:spPr>
                        <wps:bodyPr/>
                      </wps:wsp>
                      <wps:wsp>
                        <wps:cNvPr id="776" name="Line 67"/>
                        <wps:cNvCnPr/>
                        <wps:spPr bwMode="auto">
                          <a:xfrm flipV="1">
                            <a:off x="3534128" y="297235"/>
                            <a:ext cx="775" cy="198674"/>
                          </a:xfrm>
                          <a:prstGeom prst="line">
                            <a:avLst/>
                          </a:prstGeom>
                          <a:noFill/>
                          <a:ln w="9525">
                            <a:solidFill>
                              <a:srgbClr val="000000"/>
                            </a:solidFill>
                            <a:round/>
                            <a:headEnd type="triangle" w="med" len="med"/>
                          </a:ln>
                        </wps:spPr>
                        <wps:bodyPr/>
                      </wps:wsp>
                      <wps:wsp>
                        <wps:cNvPr id="777" name="Line 68"/>
                        <wps:cNvCnPr/>
                        <wps:spPr bwMode="auto">
                          <a:xfrm flipH="1">
                            <a:off x="3534128" y="792369"/>
                            <a:ext cx="775" cy="396573"/>
                          </a:xfrm>
                          <a:prstGeom prst="line">
                            <a:avLst/>
                          </a:prstGeom>
                          <a:noFill/>
                          <a:ln w="9525">
                            <a:solidFill>
                              <a:srgbClr val="000000"/>
                            </a:solidFill>
                            <a:round/>
                          </a:ln>
                        </wps:spPr>
                        <wps:bodyPr/>
                      </wps:wsp>
                      <wps:wsp>
                        <wps:cNvPr id="778" name="Line 69"/>
                        <wps:cNvCnPr/>
                        <wps:spPr bwMode="auto">
                          <a:xfrm flipH="1">
                            <a:off x="1267171" y="1188942"/>
                            <a:ext cx="2266957" cy="776"/>
                          </a:xfrm>
                          <a:prstGeom prst="line">
                            <a:avLst/>
                          </a:prstGeom>
                          <a:noFill/>
                          <a:ln w="9525">
                            <a:solidFill>
                              <a:srgbClr val="000000"/>
                            </a:solidFill>
                            <a:round/>
                          </a:ln>
                        </wps:spPr>
                        <wps:bodyPr/>
                      </wps:wsp>
                      <wps:wsp>
                        <wps:cNvPr id="779" name="Line 70"/>
                        <wps:cNvCnPr/>
                        <wps:spPr bwMode="auto">
                          <a:xfrm flipV="1">
                            <a:off x="1267171" y="792369"/>
                            <a:ext cx="775" cy="396573"/>
                          </a:xfrm>
                          <a:prstGeom prst="line">
                            <a:avLst/>
                          </a:prstGeom>
                          <a:noFill/>
                          <a:ln w="9525">
                            <a:solidFill>
                              <a:srgbClr val="000000"/>
                            </a:solidFill>
                            <a:round/>
                            <a:tailEnd type="triangle" w="med" len="med"/>
                          </a:ln>
                        </wps:spPr>
                        <wps:bodyPr/>
                      </wps:wsp>
                      <wps:wsp>
                        <wps:cNvPr id="780" name="Text Box 71"/>
                        <wps:cNvSpPr txBox="1">
                          <a:spLocks noChangeArrowheads="1"/>
                        </wps:cNvSpPr>
                        <wps:spPr bwMode="auto">
                          <a:xfrm>
                            <a:off x="2800176" y="991043"/>
                            <a:ext cx="532444" cy="294907"/>
                          </a:xfrm>
                          <a:prstGeom prst="rect">
                            <a:avLst/>
                          </a:prstGeom>
                          <a:noFill/>
                          <a:ln>
                            <a:noFill/>
                          </a:ln>
                        </wps:spPr>
                        <wps:txbx>
                          <w:txbxContent>
                            <w:p>
                              <w:pPr>
                                <w:jc w:val="center"/>
                              </w:pPr>
                              <w:r>
                                <w:rPr>
                                  <w:rFonts w:hint="eastAsia"/>
                                </w:rPr>
                                <w:t>滤液</w:t>
                              </w:r>
                            </w:p>
                          </w:txbxContent>
                        </wps:txbx>
                        <wps:bodyPr rot="0" vert="horz" wrap="square" lIns="91440" tIns="45720" rIns="91440" bIns="45720" anchor="t" anchorCtr="0" upright="1">
                          <a:noAutofit/>
                        </wps:bodyPr>
                      </wps:wsp>
                      <wps:wsp>
                        <wps:cNvPr id="781" name="Line 72"/>
                        <wps:cNvCnPr/>
                        <wps:spPr bwMode="auto">
                          <a:xfrm>
                            <a:off x="2734299" y="594471"/>
                            <a:ext cx="599097" cy="776"/>
                          </a:xfrm>
                          <a:prstGeom prst="line">
                            <a:avLst/>
                          </a:prstGeom>
                          <a:noFill/>
                          <a:ln w="9525">
                            <a:solidFill>
                              <a:srgbClr val="000000"/>
                            </a:solidFill>
                            <a:round/>
                            <a:tailEnd type="triangle" w="med" len="med"/>
                          </a:ln>
                        </wps:spPr>
                        <wps:bodyPr/>
                      </wps:wsp>
                      <wps:wsp>
                        <wps:cNvPr id="782" name="Text Box 73"/>
                        <wps:cNvSpPr txBox="1">
                          <a:spLocks noChangeArrowheads="1"/>
                        </wps:cNvSpPr>
                        <wps:spPr bwMode="auto">
                          <a:xfrm>
                            <a:off x="3333395" y="495910"/>
                            <a:ext cx="467342" cy="294131"/>
                          </a:xfrm>
                          <a:prstGeom prst="rect">
                            <a:avLst/>
                          </a:prstGeom>
                          <a:noFill/>
                          <a:ln w="9525">
                            <a:solidFill>
                              <a:srgbClr val="000000"/>
                            </a:solidFill>
                            <a:miter lim="800000"/>
                          </a:ln>
                        </wps:spPr>
                        <wps:txbx>
                          <w:txbxContent>
                            <w:p>
                              <w:r>
                                <w:rPr>
                                  <w:rFonts w:hint="eastAsia"/>
                                </w:rPr>
                                <w:t>压滤</w:t>
                              </w:r>
                            </w:p>
                          </w:txbxContent>
                        </wps:txbx>
                        <wps:bodyPr rot="0" vert="horz" wrap="square" lIns="91440" tIns="45720" rIns="91440" bIns="45720" anchor="t" anchorCtr="0" upright="1">
                          <a:noAutofit/>
                        </wps:bodyPr>
                      </wps:wsp>
                      <wps:wsp>
                        <wps:cNvPr id="783" name="Text Box 74"/>
                        <wps:cNvSpPr txBox="1">
                          <a:spLocks noChangeArrowheads="1"/>
                        </wps:cNvSpPr>
                        <wps:spPr bwMode="auto">
                          <a:xfrm>
                            <a:off x="3266743" y="99337"/>
                            <a:ext cx="1267171" cy="297235"/>
                          </a:xfrm>
                          <a:prstGeom prst="rect">
                            <a:avLst/>
                          </a:prstGeom>
                          <a:noFill/>
                          <a:ln>
                            <a:noFill/>
                          </a:ln>
                        </wps:spPr>
                        <wps:txbx>
                          <w:txbxContent>
                            <w:p>
                              <w:pPr>
                                <w:jc w:val="center"/>
                              </w:pPr>
                              <w:r>
                                <w:rPr>
                                  <w:rFonts w:hint="eastAsia"/>
                                </w:rPr>
                                <w:t>活性炭、助滤剂</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09.2pt;width:425.35pt;" coordsize="5401945,1386840" editas="canvas" o:gfxdata="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">
                <o:lock v:ext="edit" aspectratio="f"/>
                <v:shape id="_x0000_s1026" o:spid="_x0000_s1026" style="position:absolute;left:0;top:0;height:1386840;width:5401945;" filled="f" stroked="f" coordsize="21600,21600" o:gfxdata="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">
                  <v:fill on="f" focussize="0,0"/>
                  <v:stroke on="f"/>
                  <v:imagedata o:title=""/>
                  <o:lock v:ext="edit" aspectratio="t"/>
                </v:shape>
                <v:line id="Line 60" o:spid="_x0000_s1026" o:spt="20" style="position:absolute;left:201507;top:692256;height:776;width:733951;" filled="f" stroked="t" coordsize="21600,21600" o:gfxdata="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t4aJ91wAAAAUBAAAPAAAAAAAAAAEAIAAAACIAAABkcnMvZG93bnJldi54bWxQ&#10;SwECFAAUAAAACACHTuJAuROGor8BAABbAwAADgAAAAAAAAABACAAAAAmAQAAZHJzL2Uyb0RvYy54&#10;bWxQSwUGAAAAAAYABgBZAQAAVwUAAAAA&#10;">
                  <v:fill on="f" focussize="0,0"/>
                  <v:stroke color="#000000" joinstyle="round" endarrow="block"/>
                  <v:imagedata o:title=""/>
                  <o:lock v:ext="edit" aspectratio="f"/>
                </v:line>
                <v:shape id="Text Box 61" o:spid="_x0000_s1026" o:spt="202" type="#_x0000_t202" style="position:absolute;left:201507;top:98561;height:691480;width:666524;" filled="f" stroked="f" coordsize="21600,21600" o:gfxdata="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xORqDTAAAABQEAAA8AAAAAAAAAAQAgAAAAIgAAAGRycy9kb3ducmV2LnhtbFBLAQIUABQA&#10;AAAIAIdO4kB1tNkP9QEAANEDAAAOAAAAAAAAAAEAIAAAACIBAABkcnMvZTJvRG9jLnhtbFBLBQYA&#10;AAAABgAGAFkBAACJBQAAAAA=&#10;">
                  <v:fill on="f" focussize="0,0"/>
                  <v:stroke on="f"/>
                  <v:imagedata o:title=""/>
                  <o:lock v:ext="edit" aspectratio="f"/>
                  <v:textbox>
                    <w:txbxContent>
                      <w:p>
                        <w:pPr>
                          <w:jc w:val="center"/>
                        </w:pPr>
                        <w:r>
                          <w:rPr>
                            <w:rFonts w:hint="eastAsia"/>
                          </w:rPr>
                          <w:t>己二酸</w:t>
                        </w:r>
                      </w:p>
                      <w:p>
                        <w:pPr>
                          <w:jc w:val="center"/>
                          <w:rPr>
                            <w:vertAlign w:val="subscript"/>
                          </w:rPr>
                        </w:pPr>
                        <w:r>
                          <w:rPr>
                            <w:rFonts w:hint="eastAsia"/>
                          </w:rPr>
                          <w:t>辛醇</w:t>
                        </w:r>
                      </w:p>
                      <w:p>
                        <w:pPr>
                          <w:jc w:val="center"/>
                        </w:pPr>
                        <w:r>
                          <w:rPr>
                            <w:rFonts w:hint="eastAsia"/>
                          </w:rPr>
                          <w:t>催化剂</w:t>
                        </w:r>
                      </w:p>
                    </w:txbxContent>
                  </v:textbox>
                </v:shape>
                <v:shape id="Text Box 62" o:spid="_x0000_s1026" o:spt="202" type="#_x0000_t202" style="position:absolute;left:934684;top:495910;height:297235;width:733176;" filled="f" stroked="t" coordsize="21600,21600" o:gfxdata="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JLNLT1AAAAAUBAAAP&#10;AAAAAAAAAAEAIAAAACIAAABkcnMvZG93bnJldi54bWxQSwECFAAUAAAACACHTuJA/7jQxRwCAAAb&#10;BAAADgAAAAAAAAABACAAAAAjAQAAZHJzL2Uyb0RvYy54bWxQSwUGAAAAAAYABgBZAQAAsQUAAAAA&#10;">
                  <v:fill on="f" focussize="0,0"/>
                  <v:stroke color="#000000" miterlimit="8" joinstyle="miter"/>
                  <v:imagedata o:title=""/>
                  <o:lock v:ext="edit" aspectratio="f"/>
                  <v:textbox>
                    <w:txbxContent>
                      <w:p>
                        <w:pPr>
                          <w:jc w:val="center"/>
                        </w:pPr>
                        <w:r>
                          <w:rPr>
                            <w:rFonts w:hint="eastAsia"/>
                          </w:rPr>
                          <w:t>醇化</w:t>
                        </w:r>
                      </w:p>
                    </w:txbxContent>
                  </v:textbox>
                </v:shape>
                <v:shape id="Text Box 63" o:spid="_x0000_s1026" o:spt="202" type="#_x0000_t202" style="position:absolute;left:2267732;top:495910;height:294131;width:467342;" filled="f" stroked="t" coordsize="21600,21600" o:gfxdata="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SzS09QAAAAFAQAA&#10;DwAAAAAAAAABACAAAAAiAAAAZHJzL2Rvd25yZXYueG1sUEsBAhQAFAAAAAgAh07iQBaQDP8dAgAA&#10;HAQAAA4AAAAAAAAAAQAgAAAAIwEAAGRycy9lMm9Eb2MueG1sUEsFBgAAAAAGAAYAWQEAALIFAAAA&#10;AA==&#10;">
                  <v:fill on="f" focussize="0,0"/>
                  <v:stroke color="#000000" miterlimit="8" joinstyle="miter"/>
                  <v:imagedata o:title=""/>
                  <o:lock v:ext="edit" aspectratio="f"/>
                  <v:textbox>
                    <w:txbxContent>
                      <w:p>
                        <w:r>
                          <w:rPr>
                            <w:rFonts w:hint="eastAsia"/>
                          </w:rPr>
                          <w:t>中和</w:t>
                        </w:r>
                      </w:p>
                    </w:txbxContent>
                  </v:textbox>
                </v:shape>
                <v:shape id="Text Box 64" o:spid="_x0000_s1026" o:spt="202" type="#_x0000_t202" style="position:absolute;left:4400609;top:495910;height:294131;width:868031;" filled="f" stroked="f" coordsize="21600,21600" o:gfxdata="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E5GoNMAAAAFAQAADwAAAAAAAAABACAAAAAiAAAAZHJzL2Rvd25yZXYueG1sUEsBAhQA&#10;FAAAAAgAh07iQD0SrbL3AQAA0wMAAA4AAAAAAAAAAQAgAAAAIgEAAGRycy9lMm9Eb2MueG1sUEsF&#10;BgAAAAAGAAYAWQEAAIsFAAAAAA==&#10;">
                  <v:fill on="f" focussize="0,0"/>
                  <v:stroke on="f"/>
                  <v:imagedata o:title=""/>
                  <o:lock v:ext="edit" aspectratio="f"/>
                  <v:textbox>
                    <w:txbxContent>
                      <w:p>
                        <w:r>
                          <w:rPr>
                            <w:rFonts w:hint="eastAsia"/>
                          </w:rPr>
                          <w:t>DOA成品</w:t>
                        </w:r>
                      </w:p>
                    </w:txbxContent>
                  </v:textbox>
                </v:shape>
                <v:line id="Line 65" o:spid="_x0000_s1026" o:spt="20" style="position:absolute;left:1667860;top:594471;height:776;width:599872;" filled="f" stroked="t" coordsize="21600,21600" o:gfxdata="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eGifdcAAAAFAQAADwAAAAAAAAABACAAAAAiAAAAZHJzL2Rvd25yZXYueG1s&#10;UEsBAhQAFAAAAAgAh07iQJ/2PpfAAQAAXAMAAA4AAAAAAAAAAQAgAAAAJgEAAGRycy9lMm9Eb2Mu&#10;eG1sUEsFBgAAAAAGAAYAWQEAAFgFAAAAAA==&#10;">
                  <v:fill on="f" focussize="0,0"/>
                  <v:stroke color="#000000" joinstyle="round" endarrow="block"/>
                  <v:imagedata o:title=""/>
                  <o:lock v:ext="edit" aspectratio="f"/>
                </v:line>
                <v:line id="Line 66" o:spid="_x0000_s1026" o:spt="20" style="position:absolute;left:3800737;top:594471;height:776;width:600647;" filled="f" stroked="t" coordsize="21600,21600" o:gfxdata="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3hon3XAAAABQEAAA8AAAAAAAAAAQAgAAAAIgAAAGRycy9kb3ducmV2Lnht&#10;bFBLAQIUABQAAAAIAIdO4kADeOMEwQEAAFwDAAAOAAAAAAAAAAEAIAAAACYBAABkcnMvZTJvRG9j&#10;LnhtbFBLBQYAAAAABgAGAFkBAABZBQAAAAA=&#10;">
                  <v:fill on="f" focussize="0,0"/>
                  <v:stroke color="#000000" joinstyle="round" endarrow="block"/>
                  <v:imagedata o:title=""/>
                  <o:lock v:ext="edit" aspectratio="f"/>
                </v:line>
                <v:line id="Line 67" o:spid="_x0000_s1026" o:spt="20" style="position:absolute;left:3534128;top:297235;flip:y;height:198674;width:775;" filled="f" stroked="t" coordsize="21600,21600" o:gfxdata="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4dRudUAAAAFAQAADwAAAAAAAAABACAAAAAiAAAAZHJzL2Rvd25y&#10;ZXYueG1sUEsBAhQAFAAAAAgAh07iQLhEhwnIAQAAZgMAAA4AAAAAAAAAAQAgAAAAJAEAAGRycy9l&#10;Mm9Eb2MueG1sUEsFBgAAAAAGAAYAWQEAAF4FAAAAAA==&#10;">
                  <v:fill on="f" focussize="0,0"/>
                  <v:stroke color="#000000" joinstyle="round" startarrow="block"/>
                  <v:imagedata o:title=""/>
                  <o:lock v:ext="edit" aspectratio="f"/>
                </v:line>
                <v:line id="Line 68" o:spid="_x0000_s1026" o:spt="20" style="position:absolute;left:3534128;top:792369;flip:x;height:396573;width:775;" filled="f" stroked="t" coordsize="21600,21600" o:gfxdata="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Sow6z1AAAAAUB&#10;AAAPAAAAAAAAAAEAIAAAACIAAABkcnMvZG93bnJldi54bWxQSwECFAAUAAAACACHTuJAw/YOG60B&#10;AAA4AwAADgAAAAAAAAABACAAAAAjAQAAZHJzL2Uyb0RvYy54bWxQSwUGAAAAAAYABgBZAQAAQgUA&#10;AAAA&#10;">
                  <v:fill on="f" focussize="0,0"/>
                  <v:stroke color="#000000" joinstyle="round"/>
                  <v:imagedata o:title=""/>
                  <o:lock v:ext="edit" aspectratio="f"/>
                </v:line>
                <v:line id="Line 69" o:spid="_x0000_s1026" o:spt="20" style="position:absolute;left:1267171;top:1188942;flip:x;height:776;width:2266957;" filled="f" stroked="t" coordsize="21600,21600" o:gfxdata="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Sow6z1AAAAAUB&#10;AAAPAAAAAAAAAAEAIAAAACIAAABkcnMvZG93bnJldi54bWxQSwECFAAUAAAACACHTuJAYoiOW60B&#10;AAA6AwAADgAAAAAAAAABACAAAAAjAQAAZHJzL2Uyb0RvYy54bWxQSwUGAAAAAAYABgBZAQAAQgUA&#10;AAAA&#10;">
                  <v:fill on="f" focussize="0,0"/>
                  <v:stroke color="#000000" joinstyle="round"/>
                  <v:imagedata o:title=""/>
                  <o:lock v:ext="edit" aspectratio="f"/>
                </v:line>
                <v:line id="Line 70" o:spid="_x0000_s1026" o:spt="20" style="position:absolute;left:1267171;top:792369;flip:y;height:396573;width:775;" filled="f" stroked="t" coordsize="21600,21600" o:gfxdata="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liTcu1wAAAAUBAAAPAAAAAAAAAAEAIAAAACIAAABkcnMvZG93bnJl&#10;di54bWxQSwECFAAUAAAACACHTuJA8fFix8UBAABmAwAADgAAAAAAAAABACAAAAAmAQAAZHJzL2Uy&#10;b0RvYy54bWxQSwUGAAAAAAYABgBZAQAAXQUAAAAA&#10;">
                  <v:fill on="f" focussize="0,0"/>
                  <v:stroke color="#000000" joinstyle="round" endarrow="block"/>
                  <v:imagedata o:title=""/>
                  <o:lock v:ext="edit" aspectratio="f"/>
                </v:line>
                <v:shape id="Text Box 71" o:spid="_x0000_s1026" o:spt="202" type="#_x0000_t202" style="position:absolute;left:2800176;top:991043;height:294907;width:532444;" filled="f" stroked="f" coordsize="21600,21600" o:gfxdata="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MTkag0wAAAAUBAAAPAAAAAAAAAAEAIAAAACIAAABkcnMvZG93bnJldi54bWxQSwEC&#10;FAAUAAAACACHTuJAW/Sn4PkBAADTAwAADgAAAAAAAAABACAAAAAiAQAAZHJzL2Uyb0RvYy54bWxQ&#10;SwUGAAAAAAYABgBZAQAAjQUAAAAA&#10;">
                  <v:fill on="f" focussize="0,0"/>
                  <v:stroke on="f"/>
                  <v:imagedata o:title=""/>
                  <o:lock v:ext="edit" aspectratio="f"/>
                  <v:textbox>
                    <w:txbxContent>
                      <w:p>
                        <w:pPr>
                          <w:jc w:val="center"/>
                        </w:pPr>
                        <w:r>
                          <w:rPr>
                            <w:rFonts w:hint="eastAsia"/>
                          </w:rPr>
                          <w:t>滤液</w:t>
                        </w:r>
                      </w:p>
                    </w:txbxContent>
                  </v:textbox>
                </v:shape>
                <v:line id="Line 72" o:spid="_x0000_s1026" o:spt="20" style="position:absolute;left:2734299;top:594471;height:776;width:599097;" filled="f" stroked="t" coordsize="21600,21600" o:gfxdata="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eGifdcAAAAFAQAADwAAAAAAAAABACAAAAAiAAAAZHJzL2Rvd25yZXYueG1s&#10;UEsBAhQAFAAAAAgAh07iQMEjZPbAAQAAXAMAAA4AAAAAAAAAAQAgAAAAJgEAAGRycy9lMm9Eb2Mu&#10;eG1sUEsFBgAAAAAGAAYAWQEAAFgFAAAAAA==&#10;">
                  <v:fill on="f" focussize="0,0"/>
                  <v:stroke color="#000000" joinstyle="round" endarrow="block"/>
                  <v:imagedata o:title=""/>
                  <o:lock v:ext="edit" aspectratio="f"/>
                </v:line>
                <v:shape id="Text Box 73" o:spid="_x0000_s1026" o:spt="202" type="#_x0000_t202" style="position:absolute;left:3333395;top:495910;height:294131;width:467342;" filled="f" stroked="t" coordsize="21600,21600" o:gfxdata="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JLNLT1AAAAAUBAAAP&#10;AAAAAAAAAAEAIAAAACIAAABkcnMvZG93bnJldi54bWxQSwECFAAUAAAACACHTuJAaB9efhwCAAAc&#10;BAAADgAAAAAAAAABACAAAAAjAQAAZHJzL2Uyb0RvYy54bWxQSwUGAAAAAAYABgBZAQAAsQUAAAAA&#10;">
                  <v:fill on="f" focussize="0,0"/>
                  <v:stroke color="#000000" miterlimit="8" joinstyle="miter"/>
                  <v:imagedata o:title=""/>
                  <o:lock v:ext="edit" aspectratio="f"/>
                  <v:textbox>
                    <w:txbxContent>
                      <w:p>
                        <w:r>
                          <w:rPr>
                            <w:rFonts w:hint="eastAsia"/>
                          </w:rPr>
                          <w:t>压滤</w:t>
                        </w:r>
                      </w:p>
                    </w:txbxContent>
                  </v:textbox>
                </v:shape>
                <v:shape id="Text Box 74" o:spid="_x0000_s1026" o:spt="202" type="#_x0000_t202" style="position:absolute;left:3266743;top:99337;height:297235;width:1267171;" filled="f" stroked="f" coordsize="21600,21600" o:gfxdata="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E5GoNMAAAAFAQAADwAAAAAAAAABACAAAAAiAAAAZHJzL2Rvd25yZXYueG1sUEsB&#10;AhQAFAAAAAgAh07iQKfzwIz6AQAA0wMAAA4AAAAAAAAAAQAgAAAAIgEAAGRycy9lMm9Eb2MueG1s&#10;UEsFBgAAAAAGAAYAWQEAAI4FAAAAAA==&#10;">
                  <v:fill on="f" focussize="0,0"/>
                  <v:stroke on="f"/>
                  <v:imagedata o:title=""/>
                  <o:lock v:ext="edit" aspectratio="f"/>
                  <v:textbox>
                    <w:txbxContent>
                      <w:p>
                        <w:pPr>
                          <w:jc w:val="center"/>
                        </w:pPr>
                        <w:r>
                          <w:rPr>
                            <w:rFonts w:hint="eastAsia"/>
                          </w:rPr>
                          <w:t>活性炭、助滤剂</w:t>
                        </w:r>
                      </w:p>
                    </w:txbxContent>
                  </v:textbox>
                </v:shape>
                <w10:wrap type="none"/>
                <w10:anchorlock/>
              </v:group>
            </w:pict>
          </mc:Fallback>
        </mc:AlternateContent>
      </w:r>
    </w:p>
    <w:p>
      <w:pPr>
        <w:widowControl/>
        <w:spacing w:line="360" w:lineRule="auto"/>
        <w:ind w:firstLine="482" w:firstLineChars="200"/>
        <w:jc w:val="center"/>
        <w:rPr>
          <w:b/>
          <w:sz w:val="24"/>
        </w:rPr>
      </w:pPr>
      <w:r>
        <w:rPr>
          <w:rFonts w:hint="eastAsia"/>
          <w:b/>
          <w:sz w:val="24"/>
        </w:rPr>
        <w:t>图3-4  DOA增塑剂工艺流程及产污节点图</w:t>
      </w:r>
    </w:p>
    <w:p>
      <w:pPr>
        <w:widowControl/>
        <w:spacing w:line="360" w:lineRule="auto"/>
        <w:ind w:firstLine="420"/>
        <w:rPr>
          <w:b/>
          <w:sz w:val="24"/>
        </w:rPr>
      </w:pPr>
      <w:r>
        <w:rPr>
          <w:rFonts w:hint="eastAsia"/>
          <w:b/>
          <w:sz w:val="24"/>
        </w:rPr>
        <w:t>3、特种增塑剂车间</w:t>
      </w:r>
    </w:p>
    <w:p>
      <w:pPr>
        <w:widowControl/>
        <w:spacing w:line="360" w:lineRule="auto"/>
        <w:ind w:firstLine="420"/>
        <w:rPr>
          <w:sz w:val="24"/>
        </w:rPr>
      </w:pPr>
      <w:r>
        <w:rPr>
          <w:rFonts w:hint="eastAsia"/>
          <w:sz w:val="24"/>
        </w:rPr>
        <w:t>（1）DOS生产工艺</w:t>
      </w:r>
    </w:p>
    <w:p>
      <w:pPr>
        <w:widowControl/>
        <w:spacing w:line="360" w:lineRule="auto"/>
        <w:ind w:firstLine="420"/>
        <w:jc w:val="left"/>
        <w:rPr>
          <w:sz w:val="24"/>
        </w:rPr>
      </w:pPr>
      <w:r>
        <w:rPr>
          <w:rFonts w:hint="eastAsia"/>
          <w:sz w:val="24"/>
        </w:rPr>
        <w:t>将癸二酸、辛醇、催化剂（钛酸四异丙酯）投入到反应釜中，经过酯化、脱醇、中和、汽提、压滤后制得DOS成品。</w:t>
      </w:r>
    </w:p>
    <w:p>
      <w:pPr>
        <w:widowControl/>
        <w:spacing w:line="360" w:lineRule="auto"/>
        <w:ind w:firstLine="420"/>
        <w:rPr>
          <w:sz w:val="24"/>
        </w:rPr>
      </w:pPr>
      <w:r>
        <w:rPr>
          <w:sz w:val="24"/>
        </w:rPr>
        <mc:AlternateContent>
          <mc:Choice Requires="wpc">
            <w:drawing>
              <wp:inline distT="0" distB="0" distL="0" distR="0">
                <wp:extent cx="5534025" cy="298450"/>
                <wp:effectExtent l="0" t="0" r="0" b="6350"/>
                <wp:docPr id="768" name="画布 7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0" name="Line 50"/>
                        <wps:cNvCnPr/>
                        <wps:spPr bwMode="auto">
                          <a:xfrm>
                            <a:off x="2200434" y="198189"/>
                            <a:ext cx="733220" cy="777"/>
                          </a:xfrm>
                          <a:prstGeom prst="line">
                            <a:avLst/>
                          </a:prstGeom>
                          <a:noFill/>
                          <a:ln w="9525">
                            <a:solidFill>
                              <a:srgbClr val="000000"/>
                            </a:solidFill>
                            <a:round/>
                            <a:tailEnd type="triangle" w="med" len="med"/>
                          </a:ln>
                        </wps:spPr>
                        <wps:bodyPr/>
                      </wps:wsp>
                      <wps:wsp>
                        <wps:cNvPr id="121" name="Text Box 51"/>
                        <wps:cNvSpPr txBox="1">
                          <a:spLocks noChangeArrowheads="1"/>
                        </wps:cNvSpPr>
                        <wps:spPr bwMode="auto">
                          <a:xfrm>
                            <a:off x="266625" y="0"/>
                            <a:ext cx="866532" cy="296896"/>
                          </a:xfrm>
                          <a:prstGeom prst="rect">
                            <a:avLst/>
                          </a:prstGeom>
                          <a:noFill/>
                          <a:ln>
                            <a:noFill/>
                          </a:ln>
                        </wps:spPr>
                        <wps:txbx>
                          <w:txbxContent>
                            <w:p>
                              <w:pPr>
                                <w:jc w:val="center"/>
                              </w:pPr>
                              <w:r>
                                <w:rPr>
                                  <w:rFonts w:hint="eastAsia"/>
                                </w:rPr>
                                <w:t>2C</w:t>
                              </w:r>
                              <w:r>
                                <w:rPr>
                                  <w:rFonts w:hint="eastAsia"/>
                                  <w:vertAlign w:val="subscript"/>
                                </w:rPr>
                                <w:t>10</w:t>
                              </w:r>
                              <w:r>
                                <w:rPr>
                                  <w:rFonts w:hint="eastAsia"/>
                                </w:rPr>
                                <w:t>H</w:t>
                              </w:r>
                              <w:r>
                                <w:rPr>
                                  <w:rFonts w:hint="eastAsia"/>
                                  <w:vertAlign w:val="subscript"/>
                                </w:rPr>
                                <w:t>18</w:t>
                              </w:r>
                              <w:r>
                                <w:rPr>
                                  <w:rFonts w:hint="eastAsia"/>
                                </w:rPr>
                                <w:t>O</w:t>
                              </w:r>
                              <w:r>
                                <w:rPr>
                                  <w:rFonts w:hint="eastAsia"/>
                                  <w:vertAlign w:val="subscript"/>
                                </w:rPr>
                                <w:t>4</w:t>
                              </w:r>
                            </w:p>
                            <w:p/>
                          </w:txbxContent>
                        </wps:txbx>
                        <wps:bodyPr rot="0" vert="horz" wrap="square" lIns="91440" tIns="45720" rIns="91440" bIns="45720" anchor="t" anchorCtr="0" upright="1">
                          <a:noAutofit/>
                        </wps:bodyPr>
                      </wps:wsp>
                      <wps:wsp>
                        <wps:cNvPr id="122" name="Text Box 52"/>
                        <wps:cNvSpPr txBox="1">
                          <a:spLocks noChangeArrowheads="1"/>
                        </wps:cNvSpPr>
                        <wps:spPr bwMode="auto">
                          <a:xfrm>
                            <a:off x="999845" y="0"/>
                            <a:ext cx="599907" cy="296896"/>
                          </a:xfrm>
                          <a:prstGeom prst="rect">
                            <a:avLst/>
                          </a:prstGeom>
                          <a:noFill/>
                          <a:ln>
                            <a:noFill/>
                          </a:ln>
                        </wps:spPr>
                        <wps:txbx>
                          <w:txbxContent>
                            <w:p>
                              <w:pPr>
                                <w:jc w:val="center"/>
                              </w:pPr>
                              <w:r>
                                <w:rPr>
                                  <w:rFonts w:hint="eastAsia"/>
                                </w:rPr>
                                <w:t>+</w:t>
                              </w:r>
                            </w:p>
                          </w:txbxContent>
                        </wps:txbx>
                        <wps:bodyPr rot="0" vert="horz" wrap="square" lIns="91440" tIns="45720" rIns="91440" bIns="45720" anchor="t" anchorCtr="0" upright="1">
                          <a:noAutofit/>
                        </wps:bodyPr>
                      </wps:wsp>
                      <wps:wsp>
                        <wps:cNvPr id="123" name="Text Box 53"/>
                        <wps:cNvSpPr txBox="1">
                          <a:spLocks noChangeArrowheads="1"/>
                        </wps:cNvSpPr>
                        <wps:spPr bwMode="auto">
                          <a:xfrm>
                            <a:off x="1333126" y="0"/>
                            <a:ext cx="934739" cy="297673"/>
                          </a:xfrm>
                          <a:prstGeom prst="rect">
                            <a:avLst/>
                          </a:prstGeom>
                          <a:noFill/>
                          <a:ln>
                            <a:noFill/>
                          </a:ln>
                        </wps:spPr>
                        <wps:txbx>
                          <w:txbxContent>
                            <w:p>
                              <w:pPr>
                                <w:jc w:val="center"/>
                              </w:pPr>
                              <w:r>
                                <w:rPr>
                                  <w:rFonts w:hint="eastAsia"/>
                                </w:rPr>
                                <w:t>2C</w:t>
                              </w:r>
                              <w:r>
                                <w:rPr>
                                  <w:rFonts w:hint="eastAsia"/>
                                  <w:vertAlign w:val="subscript"/>
                                </w:rPr>
                                <w:t>8</w:t>
                              </w:r>
                              <w:r>
                                <w:rPr>
                                  <w:rFonts w:hint="eastAsia"/>
                                </w:rPr>
                                <w:t>H</w:t>
                              </w:r>
                              <w:r>
                                <w:rPr>
                                  <w:rFonts w:hint="eastAsia"/>
                                  <w:vertAlign w:val="subscript"/>
                                </w:rPr>
                                <w:t>17</w:t>
                              </w:r>
                              <w:r>
                                <w:rPr>
                                  <w:rFonts w:hint="eastAsia"/>
                                </w:rPr>
                                <w:t>OH</w:t>
                              </w:r>
                            </w:p>
                          </w:txbxContent>
                        </wps:txbx>
                        <wps:bodyPr rot="0" vert="horz" wrap="square" lIns="91440" tIns="45720" rIns="91440" bIns="45720" anchor="t" anchorCtr="0" upright="1">
                          <a:noAutofit/>
                        </wps:bodyPr>
                      </wps:wsp>
                      <wps:wsp>
                        <wps:cNvPr id="124" name="Text Box 54"/>
                        <wps:cNvSpPr txBox="1">
                          <a:spLocks noChangeArrowheads="1"/>
                        </wps:cNvSpPr>
                        <wps:spPr bwMode="auto">
                          <a:xfrm>
                            <a:off x="2200989" y="0"/>
                            <a:ext cx="599132" cy="295275"/>
                          </a:xfrm>
                          <a:prstGeom prst="rect">
                            <a:avLst/>
                          </a:prstGeom>
                          <a:noFill/>
                          <a:ln>
                            <a:noFill/>
                          </a:ln>
                        </wps:spPr>
                        <wps:txbx>
                          <w:txbxContent>
                            <w:p>
                              <w:pPr>
                                <w:jc w:val="center"/>
                              </w:pPr>
                              <w:r>
                                <w:rPr>
                                  <w:rFonts w:hint="eastAsia"/>
                                </w:rPr>
                                <w:t>催化剂</w:t>
                              </w:r>
                            </w:p>
                          </w:txbxContent>
                        </wps:txbx>
                        <wps:bodyPr rot="0" vert="horz" wrap="square" lIns="91440" tIns="45720" rIns="91440" bIns="45720" anchor="t" anchorCtr="0" upright="1">
                          <a:noAutofit/>
                        </wps:bodyPr>
                      </wps:wsp>
                      <wps:wsp>
                        <wps:cNvPr id="125" name="Text Box 55"/>
                        <wps:cNvSpPr txBox="1">
                          <a:spLocks noChangeArrowheads="1"/>
                        </wps:cNvSpPr>
                        <wps:spPr bwMode="auto">
                          <a:xfrm>
                            <a:off x="4066811" y="0"/>
                            <a:ext cx="600682" cy="296896"/>
                          </a:xfrm>
                          <a:prstGeom prst="rect">
                            <a:avLst/>
                          </a:prstGeom>
                          <a:noFill/>
                          <a:ln>
                            <a:noFill/>
                          </a:ln>
                        </wps:spPr>
                        <wps:txbx>
                          <w:txbxContent>
                            <w:p>
                              <w:pPr>
                                <w:jc w:val="center"/>
                              </w:pPr>
                              <w:r>
                                <w:rPr>
                                  <w:rFonts w:hint="eastAsia"/>
                                </w:rPr>
                                <w:t>H</w:t>
                              </w:r>
                              <w:r>
                                <w:rPr>
                                  <w:rFonts w:hint="eastAsia"/>
                                  <w:vertAlign w:val="subscript"/>
                                </w:rPr>
                                <w:t>2</w:t>
                              </w:r>
                              <w:r>
                                <w:rPr>
                                  <w:rFonts w:hint="eastAsia"/>
                                </w:rPr>
                                <w:t>O</w:t>
                              </w:r>
                            </w:p>
                          </w:txbxContent>
                        </wps:txbx>
                        <wps:bodyPr rot="0" vert="horz" wrap="square" lIns="91440" tIns="45720" rIns="91440" bIns="45720" anchor="t" anchorCtr="0" upright="1">
                          <a:noAutofit/>
                        </wps:bodyPr>
                      </wps:wsp>
                      <wps:wsp>
                        <wps:cNvPr id="126" name="Text Box 56"/>
                        <wps:cNvSpPr txBox="1">
                          <a:spLocks noChangeArrowheads="1"/>
                        </wps:cNvSpPr>
                        <wps:spPr bwMode="auto">
                          <a:xfrm>
                            <a:off x="3000310" y="777"/>
                            <a:ext cx="733220" cy="296118"/>
                          </a:xfrm>
                          <a:prstGeom prst="rect">
                            <a:avLst/>
                          </a:prstGeom>
                          <a:noFill/>
                          <a:ln>
                            <a:noFill/>
                          </a:ln>
                        </wps:spPr>
                        <wps:txbx>
                          <w:txbxContent>
                            <w:p>
                              <w:r>
                                <w:rPr>
                                  <w:rFonts w:hint="eastAsia"/>
                                </w:rPr>
                                <w:t>C</w:t>
                              </w:r>
                              <w:r>
                                <w:rPr>
                                  <w:rFonts w:hint="eastAsia"/>
                                  <w:vertAlign w:val="subscript"/>
                                </w:rPr>
                                <w:t>26</w:t>
                              </w:r>
                              <w:r>
                                <w:rPr>
                                  <w:rFonts w:hint="eastAsia"/>
                                </w:rPr>
                                <w:t>H</w:t>
                              </w:r>
                              <w:r>
                                <w:rPr>
                                  <w:rFonts w:hint="eastAsia"/>
                                  <w:vertAlign w:val="subscript"/>
                                </w:rPr>
                                <w:t>50</w:t>
                              </w:r>
                              <w:r>
                                <w:rPr>
                                  <w:rFonts w:hint="eastAsia"/>
                                </w:rPr>
                                <w:t>O</w:t>
                              </w:r>
                              <w:r>
                                <w:rPr>
                                  <w:rFonts w:hint="eastAsia"/>
                                  <w:vertAlign w:val="subscript"/>
                                </w:rPr>
                                <w:t>4</w:t>
                              </w:r>
                            </w:p>
                          </w:txbxContent>
                        </wps:txbx>
                        <wps:bodyPr rot="0" vert="horz" wrap="square" lIns="91440" tIns="45720" rIns="91440" bIns="45720" anchor="t" anchorCtr="0" upright="1">
                          <a:noAutofit/>
                        </wps:bodyPr>
                      </wps:wsp>
                      <wps:wsp>
                        <wps:cNvPr id="127" name="Text Box 57"/>
                        <wps:cNvSpPr txBox="1">
                          <a:spLocks noChangeArrowheads="1"/>
                        </wps:cNvSpPr>
                        <wps:spPr bwMode="auto">
                          <a:xfrm>
                            <a:off x="3666873" y="0"/>
                            <a:ext cx="599907" cy="295341"/>
                          </a:xfrm>
                          <a:prstGeom prst="rect">
                            <a:avLst/>
                          </a:prstGeom>
                          <a:noFill/>
                          <a:ln>
                            <a:noFill/>
                          </a:ln>
                        </wps:spPr>
                        <wps:txbx>
                          <w:txbxContent>
                            <w:p>
                              <w:pPr>
                                <w:jc w:val="center"/>
                              </w:pPr>
                              <w:r>
                                <w:rPr>
                                  <w:rFonts w:hint="eastAsia"/>
                                </w:rPr>
                                <w:t>+</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23.5pt;width:435.75pt;" coordsize="5534025,298450" editas="canvas" o:gfxdata="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DMIYxg1gAAAAQBAAAPAAAAAAAAAAEAIAAAACIAAABkcnMvZG93bnJldi54bWxQSwECFAAU&#10;AAAACACHTuJAhq/Vo7sDAABBFAAADgAAAAAAAAABACAAAAAlAQAAZHJzL2Uyb0RvYy54bWxQSwUG&#10;AAAAAAYABgBZAQAAUgcAAAAA&#10;">
                <o:lock v:ext="edit" aspectratio="f"/>
                <v:shape id="_x0000_s1026" o:spid="_x0000_s1026" style="position:absolute;left:0;top:0;height:298450;width:5534025;" filled="f" stroked="f" coordsize="21600,21600" o:gfxdata="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DM&#10;IYxg1gAAAAQBAAAPAAAAAAAAAAEAIAAAACIAAABkcnMvZG93bnJldi54bWxQSwECFAAUAAAACACH&#10;TuJAP7LrLnwDAAC8EwAADgAAAAAAAAABACAAAAAlAQAAZHJzL2Uyb0RvYy54bWxQSwUGAAAAAAYA&#10;BgBZAQAAEwcAAAAA&#10;">
                  <v:fill on="f" focussize="0,0"/>
                  <v:stroke on="f"/>
                  <v:imagedata o:title=""/>
                  <o:lock v:ext="edit" aspectratio="t"/>
                </v:shape>
                <v:line id="Line 50" o:spid="_x0000_s1026" o:spt="20" style="position:absolute;left:2200434;top:198189;height:777;width:733220;" filled="f" stroked="t" coordsize="21600,21600" o:gfxdata="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CfyfWAAAABAEAAA8AAAAAAAAAAQAgAAAAIgAAAGRycy9kb3ducmV2LnhtbFBLAQIU&#10;ABQAAAAIAIdO4kB9mcDXvAEAAFwDAAAOAAAAAAAAAAEAIAAAACUBAABkcnMvZTJvRG9jLnhtbFBL&#10;BQYAAAAABgAGAFkBAABTBQAAAAA=&#10;">
                  <v:fill on="f" focussize="0,0"/>
                  <v:stroke color="#000000" joinstyle="round" endarrow="block"/>
                  <v:imagedata o:title=""/>
                  <o:lock v:ext="edit" aspectratio="f"/>
                </v:line>
                <v:shape id="Text Box 51" o:spid="_x0000_s1026" o:spt="202" type="#_x0000_t202" style="position:absolute;left:266625;top:0;height:296896;width:866532;" filled="f" stroked="f" coordsize="21600,21600" o:gfxdata="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GqsztMAAAAEAQAADwAAAAAAAAABACAAAAAiAAAAZHJzL2Rvd25yZXYueG1sUEsBAhQAFAAAAAgA&#10;h07iQCTzaxnxAQAAzQMAAA4AAAAAAAAAAQAgAAAAIgEAAGRycy9lMm9Eb2MueG1sUEsFBgAAAAAG&#10;AAYAWQEAAIUFAAAAAA==&#10;">
                  <v:fill on="f" focussize="0,0"/>
                  <v:stroke on="f"/>
                  <v:imagedata o:title=""/>
                  <o:lock v:ext="edit" aspectratio="f"/>
                  <v:textbox>
                    <w:txbxContent>
                      <w:p>
                        <w:pPr>
                          <w:jc w:val="center"/>
                        </w:pPr>
                        <w:r>
                          <w:rPr>
                            <w:rFonts w:hint="eastAsia"/>
                          </w:rPr>
                          <w:t>2C</w:t>
                        </w:r>
                        <w:r>
                          <w:rPr>
                            <w:rFonts w:hint="eastAsia"/>
                            <w:vertAlign w:val="subscript"/>
                          </w:rPr>
                          <w:t>10</w:t>
                        </w:r>
                        <w:r>
                          <w:rPr>
                            <w:rFonts w:hint="eastAsia"/>
                          </w:rPr>
                          <w:t>H</w:t>
                        </w:r>
                        <w:r>
                          <w:rPr>
                            <w:rFonts w:hint="eastAsia"/>
                            <w:vertAlign w:val="subscript"/>
                          </w:rPr>
                          <w:t>18</w:t>
                        </w:r>
                        <w:r>
                          <w:rPr>
                            <w:rFonts w:hint="eastAsia"/>
                          </w:rPr>
                          <w:t>O</w:t>
                        </w:r>
                        <w:r>
                          <w:rPr>
                            <w:rFonts w:hint="eastAsia"/>
                            <w:vertAlign w:val="subscript"/>
                          </w:rPr>
                          <w:t>4</w:t>
                        </w:r>
                      </w:p>
                      <w:p/>
                    </w:txbxContent>
                  </v:textbox>
                </v:shape>
                <v:shape id="Text Box 52" o:spid="_x0000_s1026" o:spt="202" type="#_x0000_t202" style="position:absolute;left:999845;top:0;height:296896;width:599907;" filled="f" stroked="f" coordsize="21600,21600" o:gfxdata="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GqsztMAAAAEAQAADwAAAAAAAAABACAAAAAiAAAAZHJzL2Rvd25yZXYueG1sUEsBAhQAFAAAAAgA&#10;h07iQNlDhPXxAQAAzQMAAA4AAAAAAAAAAQAgAAAAIgEAAGRycy9lMm9Eb2MueG1sUEsFBgAAAAAG&#10;AAYAWQEAAIUFAAAAAA==&#10;">
                  <v:fill on="f" focussize="0,0"/>
                  <v:stroke on="f"/>
                  <v:imagedata o:title=""/>
                  <o:lock v:ext="edit" aspectratio="f"/>
                  <v:textbox>
                    <w:txbxContent>
                      <w:p>
                        <w:pPr>
                          <w:jc w:val="center"/>
                        </w:pPr>
                        <w:r>
                          <w:rPr>
                            <w:rFonts w:hint="eastAsia"/>
                          </w:rPr>
                          <w:t>+</w:t>
                        </w:r>
                      </w:p>
                    </w:txbxContent>
                  </v:textbox>
                </v:shape>
                <v:shape id="Text Box 53" o:spid="_x0000_s1026" o:spt="202" type="#_x0000_t202" style="position:absolute;left:1333126;top:0;height:297673;width:934739;" filled="f" stroked="f" coordsize="21600,21600" o:gfxdata="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waqzO0wAAAAQBAAAPAAAAAAAAAAEAIAAAACIAAABkcnMvZG93bnJldi54bWxQSwECFAAUAAAA&#10;CACHTuJA3Cx8HfMBAADOAwAADgAAAAAAAAABACAAAAAiAQAAZHJzL2Uyb0RvYy54bWxQSwUGAAAA&#10;AAYABgBZAQAAhwUAAAAA&#10;">
                  <v:fill on="f" focussize="0,0"/>
                  <v:stroke on="f"/>
                  <v:imagedata o:title=""/>
                  <o:lock v:ext="edit" aspectratio="f"/>
                  <v:textbox>
                    <w:txbxContent>
                      <w:p>
                        <w:pPr>
                          <w:jc w:val="center"/>
                        </w:pPr>
                        <w:r>
                          <w:rPr>
                            <w:rFonts w:hint="eastAsia"/>
                          </w:rPr>
                          <w:t>2C</w:t>
                        </w:r>
                        <w:r>
                          <w:rPr>
                            <w:rFonts w:hint="eastAsia"/>
                            <w:vertAlign w:val="subscript"/>
                          </w:rPr>
                          <w:t>8</w:t>
                        </w:r>
                        <w:r>
                          <w:rPr>
                            <w:rFonts w:hint="eastAsia"/>
                          </w:rPr>
                          <w:t>H</w:t>
                        </w:r>
                        <w:r>
                          <w:rPr>
                            <w:rFonts w:hint="eastAsia"/>
                            <w:vertAlign w:val="subscript"/>
                          </w:rPr>
                          <w:t>17</w:t>
                        </w:r>
                        <w:r>
                          <w:rPr>
                            <w:rFonts w:hint="eastAsia"/>
                          </w:rPr>
                          <w:t>OH</w:t>
                        </w:r>
                      </w:p>
                    </w:txbxContent>
                  </v:textbox>
                </v:shape>
                <v:shape id="Text Box 54" o:spid="_x0000_s1026" o:spt="202" type="#_x0000_t202" style="position:absolute;left:2200989;top:0;height:295275;width:599132;" filled="f" stroked="f" coordsize="21600,21600" o:gfxdata="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BqrM7TAAAABAEAAA8AAAAAAAAAAQAgAAAAIgAAAGRycy9kb3ducmV2LnhtbFBLAQIUABQAAAAI&#10;AIdO4kCKGAQQ8gEAAM4DAAAOAAAAAAAAAAEAIAAAACIBAABkcnMvZTJvRG9jLnhtbFBLBQYAAAAA&#10;BgAGAFkBAACGBQAAAAA=&#10;">
                  <v:fill on="f" focussize="0,0"/>
                  <v:stroke on="f"/>
                  <v:imagedata o:title=""/>
                  <o:lock v:ext="edit" aspectratio="f"/>
                  <v:textbox>
                    <w:txbxContent>
                      <w:p>
                        <w:pPr>
                          <w:jc w:val="center"/>
                        </w:pPr>
                        <w:r>
                          <w:rPr>
                            <w:rFonts w:hint="eastAsia"/>
                          </w:rPr>
                          <w:t>催化剂</w:t>
                        </w:r>
                      </w:p>
                    </w:txbxContent>
                  </v:textbox>
                </v:shape>
                <v:shape id="Text Box 55" o:spid="_x0000_s1026" o:spt="202" type="#_x0000_t202" style="position:absolute;left:4066811;top:0;height:296896;width:600682;" filled="f" stroked="f" coordsize="21600,21600" o:gfxdata="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BqrM7TAAAABAEAAA8AAAAAAAAAAQAgAAAAIgAAAGRycy9kb3ducmV2LnhtbFBLAQIUABQAAAAI&#10;AIdO4kDiD/Mw8gEAAM4DAAAOAAAAAAAAAAEAIAAAACIBAABkcnMvZTJvRG9jLnhtbFBLBQYAAAAA&#10;BgAGAFkBAACGBQAAAAA=&#10;">
                  <v:fill on="f" focussize="0,0"/>
                  <v:stroke on="f"/>
                  <v:imagedata o:title=""/>
                  <o:lock v:ext="edit" aspectratio="f"/>
                  <v:textbox>
                    <w:txbxContent>
                      <w:p>
                        <w:pPr>
                          <w:jc w:val="center"/>
                        </w:pPr>
                        <w:r>
                          <w:rPr>
                            <w:rFonts w:hint="eastAsia"/>
                          </w:rPr>
                          <w:t>H</w:t>
                        </w:r>
                        <w:r>
                          <w:rPr>
                            <w:rFonts w:hint="eastAsia"/>
                            <w:vertAlign w:val="subscript"/>
                          </w:rPr>
                          <w:t>2</w:t>
                        </w:r>
                        <w:r>
                          <w:rPr>
                            <w:rFonts w:hint="eastAsia"/>
                          </w:rPr>
                          <w:t>O</w:t>
                        </w:r>
                      </w:p>
                    </w:txbxContent>
                  </v:textbox>
                </v:shape>
                <v:shape id="Text Box 56" o:spid="_x0000_s1026" o:spt="202" type="#_x0000_t202" style="position:absolute;left:3000310;top:777;height:296118;width:733220;" filled="f" stroked="f" coordsize="21600,21600" o:gfxdata="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waqzO0wAAAAQBAAAPAAAAAAAAAAEAIAAAACIAAABkcnMvZG93bnJldi54bWxQSwECFAAU&#10;AAAACACHTuJAvYPW/vYBAADQAwAADgAAAAAAAAABACAAAAAiAQAAZHJzL2Uyb0RvYy54bWxQSwUG&#10;AAAAAAYABgBZAQAAigUAAAAA&#10;">
                  <v:fill on="f" focussize="0,0"/>
                  <v:stroke on="f"/>
                  <v:imagedata o:title=""/>
                  <o:lock v:ext="edit" aspectratio="f"/>
                  <v:textbox>
                    <w:txbxContent>
                      <w:p>
                        <w:r>
                          <w:rPr>
                            <w:rFonts w:hint="eastAsia"/>
                          </w:rPr>
                          <w:t>C</w:t>
                        </w:r>
                        <w:r>
                          <w:rPr>
                            <w:rFonts w:hint="eastAsia"/>
                            <w:vertAlign w:val="subscript"/>
                          </w:rPr>
                          <w:t>26</w:t>
                        </w:r>
                        <w:r>
                          <w:rPr>
                            <w:rFonts w:hint="eastAsia"/>
                          </w:rPr>
                          <w:t>H</w:t>
                        </w:r>
                        <w:r>
                          <w:rPr>
                            <w:rFonts w:hint="eastAsia"/>
                            <w:vertAlign w:val="subscript"/>
                          </w:rPr>
                          <w:t>50</w:t>
                        </w:r>
                        <w:r>
                          <w:rPr>
                            <w:rFonts w:hint="eastAsia"/>
                          </w:rPr>
                          <w:t>O</w:t>
                        </w:r>
                        <w:r>
                          <w:rPr>
                            <w:rFonts w:hint="eastAsia"/>
                            <w:vertAlign w:val="subscript"/>
                          </w:rPr>
                          <w:t>4</w:t>
                        </w:r>
                      </w:p>
                    </w:txbxContent>
                  </v:textbox>
                </v:shape>
                <v:shape id="Text Box 57" o:spid="_x0000_s1026" o:spt="202" type="#_x0000_t202" style="position:absolute;left:3666873;top:0;height:295341;width:599907;" filled="f" stroked="f" coordsize="21600,21600" o:gfxdata="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BqrM7TAAAABAEAAA8AAAAAAAAAAQAgAAAAIgAAAGRycy9kb3ducmV2LnhtbFBLAQIUABQAAAAI&#10;AIdO4kD0fe4T8gEAAM4DAAAOAAAAAAAAAAEAIAAAACIBAABkcnMvZTJvRG9jLnhtbFBLBQYAAAAA&#10;BgAGAFkBAACGBQAAAAA=&#10;">
                  <v:fill on="f" focussize="0,0"/>
                  <v:stroke on="f"/>
                  <v:imagedata o:title=""/>
                  <o:lock v:ext="edit" aspectratio="f"/>
                  <v:textbox>
                    <w:txbxContent>
                      <w:p>
                        <w:pPr>
                          <w:jc w:val="center"/>
                        </w:pPr>
                        <w:r>
                          <w:rPr>
                            <w:rFonts w:hint="eastAsia"/>
                          </w:rPr>
                          <w:t>+</w:t>
                        </w:r>
                      </w:p>
                    </w:txbxContent>
                  </v:textbox>
                </v:shape>
                <w10:wrap type="none"/>
                <w10:anchorlock/>
              </v:group>
            </w:pict>
          </mc:Fallback>
        </mc:AlternateContent>
      </w:r>
    </w:p>
    <w:p>
      <w:pPr>
        <w:widowControl/>
        <w:spacing w:line="360" w:lineRule="auto"/>
        <w:jc w:val="left"/>
        <w:rPr>
          <w:sz w:val="24"/>
        </w:rPr>
      </w:pPr>
      <w:r>
        <w:rPr>
          <w:rFonts w:hint="eastAsia"/>
          <w:sz w:val="24"/>
        </w:rPr>
        <w:tab/>
      </w:r>
      <w:r>
        <w:rPr>
          <w:rFonts w:hint="eastAsia"/>
          <w:sz w:val="24"/>
        </w:rPr>
        <w:t>工艺流程及产污节点图如下：</w:t>
      </w:r>
    </w:p>
    <w:p>
      <w:pPr>
        <w:widowControl/>
        <w:jc w:val="left"/>
        <w:rPr>
          <w:sz w:val="28"/>
          <w:szCs w:val="28"/>
        </w:rPr>
      </w:pPr>
      <w:r>
        <w:rPr>
          <w:sz w:val="28"/>
          <w:szCs w:val="28"/>
        </w:rPr>
        <mc:AlternateContent>
          <mc:Choice Requires="wpc">
            <w:drawing>
              <wp:inline distT="0" distB="0" distL="0" distR="0">
                <wp:extent cx="5401945" cy="792480"/>
                <wp:effectExtent l="0" t="0" r="0" b="0"/>
                <wp:docPr id="119" name="画布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3" name="Line 32"/>
                        <wps:cNvCnPr/>
                        <wps:spPr bwMode="auto">
                          <a:xfrm>
                            <a:off x="201507" y="593778"/>
                            <a:ext cx="733951" cy="776"/>
                          </a:xfrm>
                          <a:prstGeom prst="line">
                            <a:avLst/>
                          </a:prstGeom>
                          <a:noFill/>
                          <a:ln w="9525">
                            <a:solidFill>
                              <a:srgbClr val="000000"/>
                            </a:solidFill>
                            <a:round/>
                            <a:tailEnd type="triangle" w="med" len="med"/>
                          </a:ln>
                        </wps:spPr>
                        <wps:bodyPr/>
                      </wps:wsp>
                      <wps:wsp>
                        <wps:cNvPr id="104" name="Text Box 33"/>
                        <wps:cNvSpPr txBox="1">
                          <a:spLocks noChangeArrowheads="1"/>
                        </wps:cNvSpPr>
                        <wps:spPr bwMode="auto">
                          <a:xfrm>
                            <a:off x="201507" y="0"/>
                            <a:ext cx="666524" cy="691577"/>
                          </a:xfrm>
                          <a:prstGeom prst="rect">
                            <a:avLst/>
                          </a:prstGeom>
                          <a:noFill/>
                          <a:ln>
                            <a:noFill/>
                          </a:ln>
                        </wps:spPr>
                        <wps:txbx>
                          <w:txbxContent>
                            <w:p>
                              <w:pPr>
                                <w:jc w:val="center"/>
                              </w:pPr>
                              <w:r>
                                <w:rPr>
                                  <w:rFonts w:hint="eastAsia"/>
                                </w:rPr>
                                <w:t>癸二酸</w:t>
                              </w:r>
                            </w:p>
                            <w:p>
                              <w:pPr>
                                <w:jc w:val="center"/>
                                <w:rPr>
                                  <w:vertAlign w:val="subscript"/>
                                </w:rPr>
                              </w:pPr>
                              <w:r>
                                <w:rPr>
                                  <w:rFonts w:hint="eastAsia"/>
                                </w:rPr>
                                <w:t>辛醇</w:t>
                              </w:r>
                            </w:p>
                            <w:p>
                              <w:pPr>
                                <w:jc w:val="center"/>
                              </w:pPr>
                              <w:r>
                                <w:rPr>
                                  <w:rFonts w:hint="eastAsia"/>
                                </w:rPr>
                                <w:t>催化剂</w:t>
                              </w:r>
                            </w:p>
                          </w:txbxContent>
                        </wps:txbx>
                        <wps:bodyPr rot="0" vert="horz" wrap="square" lIns="91440" tIns="45720" rIns="91440" bIns="45720" anchor="t" anchorCtr="0" upright="1">
                          <a:noAutofit/>
                        </wps:bodyPr>
                      </wps:wsp>
                      <wps:wsp>
                        <wps:cNvPr id="105" name="Text Box 34"/>
                        <wps:cNvSpPr txBox="1">
                          <a:spLocks noChangeArrowheads="1"/>
                        </wps:cNvSpPr>
                        <wps:spPr bwMode="auto">
                          <a:xfrm>
                            <a:off x="934684" y="397404"/>
                            <a:ext cx="532444" cy="297277"/>
                          </a:xfrm>
                          <a:prstGeom prst="rect">
                            <a:avLst/>
                          </a:prstGeom>
                          <a:noFill/>
                          <a:ln w="9525">
                            <a:solidFill>
                              <a:srgbClr val="000000"/>
                            </a:solidFill>
                            <a:miter lim="800000"/>
                          </a:ln>
                        </wps:spPr>
                        <wps:txbx>
                          <w:txbxContent>
                            <w:p>
                              <w:pPr>
                                <w:jc w:val="center"/>
                              </w:pPr>
                              <w:r>
                                <w:rPr>
                                  <w:rFonts w:hint="eastAsia"/>
                                </w:rPr>
                                <w:t>酯化</w:t>
                              </w:r>
                            </w:p>
                          </w:txbxContent>
                        </wps:txbx>
                        <wps:bodyPr rot="0" vert="horz" wrap="square" lIns="91440" tIns="45720" rIns="91440" bIns="45720" anchor="t" anchorCtr="0" upright="1">
                          <a:noAutofit/>
                        </wps:bodyPr>
                      </wps:wsp>
                      <wps:wsp>
                        <wps:cNvPr id="106" name="Text Box 35"/>
                        <wps:cNvSpPr txBox="1">
                          <a:spLocks noChangeArrowheads="1"/>
                        </wps:cNvSpPr>
                        <wps:spPr bwMode="auto">
                          <a:xfrm>
                            <a:off x="1867042" y="396628"/>
                            <a:ext cx="467342" cy="294172"/>
                          </a:xfrm>
                          <a:prstGeom prst="rect">
                            <a:avLst/>
                          </a:prstGeom>
                          <a:noFill/>
                          <a:ln w="9525">
                            <a:solidFill>
                              <a:srgbClr val="000000"/>
                            </a:solidFill>
                            <a:miter lim="800000"/>
                          </a:ln>
                        </wps:spPr>
                        <wps:txbx>
                          <w:txbxContent>
                            <w:p>
                              <w:r>
                                <w:rPr>
                                  <w:rFonts w:hint="eastAsia"/>
                                </w:rPr>
                                <w:t>中和</w:t>
                              </w:r>
                            </w:p>
                          </w:txbxContent>
                        </wps:txbx>
                        <wps:bodyPr rot="0" vert="horz" wrap="square" lIns="91440" tIns="45720" rIns="91440" bIns="45720" anchor="t" anchorCtr="0" upright="1">
                          <a:noAutofit/>
                        </wps:bodyPr>
                      </wps:wsp>
                      <wps:wsp>
                        <wps:cNvPr id="107" name="Text Box 36"/>
                        <wps:cNvSpPr txBox="1">
                          <a:spLocks noChangeArrowheads="1"/>
                        </wps:cNvSpPr>
                        <wps:spPr bwMode="auto">
                          <a:xfrm>
                            <a:off x="4400609" y="396628"/>
                            <a:ext cx="868031" cy="294172"/>
                          </a:xfrm>
                          <a:prstGeom prst="rect">
                            <a:avLst/>
                          </a:prstGeom>
                          <a:noFill/>
                          <a:ln>
                            <a:noFill/>
                          </a:ln>
                        </wps:spPr>
                        <wps:txbx>
                          <w:txbxContent>
                            <w:p>
                              <w:r>
                                <w:rPr>
                                  <w:rFonts w:hint="eastAsia"/>
                                </w:rPr>
                                <w:t>DOS成品</w:t>
                              </w:r>
                            </w:p>
                          </w:txbxContent>
                        </wps:txbx>
                        <wps:bodyPr rot="0" vert="horz" wrap="square" lIns="91440" tIns="45720" rIns="91440" bIns="45720" anchor="t" anchorCtr="0" upright="1">
                          <a:noAutofit/>
                        </wps:bodyPr>
                      </wps:wsp>
                      <wps:wsp>
                        <wps:cNvPr id="108" name="Line 37"/>
                        <wps:cNvCnPr/>
                        <wps:spPr bwMode="auto">
                          <a:xfrm>
                            <a:off x="1467128" y="495979"/>
                            <a:ext cx="398364" cy="776"/>
                          </a:xfrm>
                          <a:prstGeom prst="line">
                            <a:avLst/>
                          </a:prstGeom>
                          <a:noFill/>
                          <a:ln w="9525">
                            <a:solidFill>
                              <a:srgbClr val="000000"/>
                            </a:solidFill>
                            <a:round/>
                            <a:tailEnd type="triangle" w="med" len="med"/>
                          </a:ln>
                        </wps:spPr>
                        <wps:bodyPr/>
                      </wps:wsp>
                      <wps:wsp>
                        <wps:cNvPr id="109" name="Line 38"/>
                        <wps:cNvCnPr/>
                        <wps:spPr bwMode="auto">
                          <a:xfrm>
                            <a:off x="4067347" y="495979"/>
                            <a:ext cx="400689" cy="776"/>
                          </a:xfrm>
                          <a:prstGeom prst="line">
                            <a:avLst/>
                          </a:prstGeom>
                          <a:noFill/>
                          <a:ln w="9525">
                            <a:solidFill>
                              <a:srgbClr val="000000"/>
                            </a:solidFill>
                            <a:round/>
                            <a:tailEnd type="triangle" w="med" len="med"/>
                          </a:ln>
                        </wps:spPr>
                        <wps:bodyPr/>
                      </wps:wsp>
                      <wps:wsp>
                        <wps:cNvPr id="110" name="Line 39"/>
                        <wps:cNvCnPr/>
                        <wps:spPr bwMode="auto">
                          <a:xfrm flipV="1">
                            <a:off x="3867390" y="198702"/>
                            <a:ext cx="775" cy="198702"/>
                          </a:xfrm>
                          <a:prstGeom prst="line">
                            <a:avLst/>
                          </a:prstGeom>
                          <a:noFill/>
                          <a:ln w="9525">
                            <a:solidFill>
                              <a:srgbClr val="000000"/>
                            </a:solidFill>
                            <a:round/>
                            <a:headEnd type="triangle" w="med" len="med"/>
                          </a:ln>
                        </wps:spPr>
                        <wps:bodyPr/>
                      </wps:wsp>
                      <wps:wsp>
                        <wps:cNvPr id="111" name="Line 40"/>
                        <wps:cNvCnPr/>
                        <wps:spPr bwMode="auto">
                          <a:xfrm>
                            <a:off x="2333609" y="495979"/>
                            <a:ext cx="399914" cy="776"/>
                          </a:xfrm>
                          <a:prstGeom prst="line">
                            <a:avLst/>
                          </a:prstGeom>
                          <a:noFill/>
                          <a:ln w="9525">
                            <a:solidFill>
                              <a:srgbClr val="000000"/>
                            </a:solidFill>
                            <a:round/>
                            <a:tailEnd type="triangle" w="med" len="med"/>
                          </a:ln>
                        </wps:spPr>
                        <wps:bodyPr/>
                      </wps:wsp>
                      <wps:wsp>
                        <wps:cNvPr id="112" name="Text Box 41"/>
                        <wps:cNvSpPr txBox="1">
                          <a:spLocks noChangeArrowheads="1"/>
                        </wps:cNvSpPr>
                        <wps:spPr bwMode="auto">
                          <a:xfrm>
                            <a:off x="3600780" y="396628"/>
                            <a:ext cx="467342" cy="294172"/>
                          </a:xfrm>
                          <a:prstGeom prst="rect">
                            <a:avLst/>
                          </a:prstGeom>
                          <a:noFill/>
                          <a:ln w="9525">
                            <a:solidFill>
                              <a:srgbClr val="000000"/>
                            </a:solidFill>
                            <a:miter lim="800000"/>
                          </a:ln>
                        </wps:spPr>
                        <wps:txbx>
                          <w:txbxContent>
                            <w:p>
                              <w:r>
                                <w:rPr>
                                  <w:rFonts w:hint="eastAsia"/>
                                </w:rPr>
                                <w:t>压滤</w:t>
                              </w:r>
                            </w:p>
                          </w:txbxContent>
                        </wps:txbx>
                        <wps:bodyPr rot="0" vert="horz" wrap="square" lIns="91440" tIns="45720" rIns="91440" bIns="45720" anchor="t" anchorCtr="0" upright="1">
                          <a:noAutofit/>
                        </wps:bodyPr>
                      </wps:wsp>
                      <wps:wsp>
                        <wps:cNvPr id="113" name="Text Box 42"/>
                        <wps:cNvSpPr txBox="1">
                          <a:spLocks noChangeArrowheads="1"/>
                        </wps:cNvSpPr>
                        <wps:spPr bwMode="auto">
                          <a:xfrm>
                            <a:off x="3266743" y="776"/>
                            <a:ext cx="1267946" cy="297277"/>
                          </a:xfrm>
                          <a:prstGeom prst="rect">
                            <a:avLst/>
                          </a:prstGeom>
                          <a:noFill/>
                          <a:ln>
                            <a:noFill/>
                          </a:ln>
                        </wps:spPr>
                        <wps:txbx>
                          <w:txbxContent>
                            <w:p>
                              <w:pPr>
                                <w:jc w:val="center"/>
                              </w:pPr>
                              <w:r>
                                <w:rPr>
                                  <w:rFonts w:hint="eastAsia"/>
                                </w:rPr>
                                <w:t>活性炭、助滤剂</w:t>
                              </w:r>
                            </w:p>
                          </w:txbxContent>
                        </wps:txbx>
                        <wps:bodyPr rot="0" vert="horz" wrap="square" lIns="91440" tIns="45720" rIns="91440" bIns="45720" anchor="t" anchorCtr="0" upright="1">
                          <a:noAutofit/>
                        </wps:bodyPr>
                      </wps:wsp>
                      <wps:wsp>
                        <wps:cNvPr id="114" name="Text Box 43"/>
                        <wps:cNvSpPr txBox="1">
                          <a:spLocks noChangeArrowheads="1"/>
                        </wps:cNvSpPr>
                        <wps:spPr bwMode="auto">
                          <a:xfrm>
                            <a:off x="2733524" y="396628"/>
                            <a:ext cx="467342" cy="292620"/>
                          </a:xfrm>
                          <a:prstGeom prst="rect">
                            <a:avLst/>
                          </a:prstGeom>
                          <a:noFill/>
                          <a:ln w="9525">
                            <a:solidFill>
                              <a:srgbClr val="000000"/>
                            </a:solidFill>
                            <a:miter lim="800000"/>
                          </a:ln>
                        </wps:spPr>
                        <wps:txbx>
                          <w:txbxContent>
                            <w:p>
                              <w:r>
                                <w:rPr>
                                  <w:rFonts w:hint="eastAsia"/>
                                </w:rPr>
                                <w:t>汽提</w:t>
                              </w:r>
                              <w:r>
                                <w:drawing>
                                  <wp:inline distT="0" distB="0" distL="0" distR="0">
                                    <wp:extent cx="276225" cy="57150"/>
                                    <wp:effectExtent l="0" t="0" r="9525" b="0"/>
                                    <wp:docPr id="920" name="图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6225" cy="57150"/>
                                            </a:xfrm>
                                            <a:prstGeom prst="rect">
                                              <a:avLst/>
                                            </a:prstGeom>
                                            <a:noFill/>
                                            <a:ln>
                                              <a:noFill/>
                                            </a:ln>
                                          </pic:spPr>
                                        </pic:pic>
                                      </a:graphicData>
                                    </a:graphic>
                                  </wp:inline>
                                </w:drawing>
                              </w:r>
                            </w:p>
                            <w:p/>
                          </w:txbxContent>
                        </wps:txbx>
                        <wps:bodyPr rot="0" vert="horz" wrap="square" lIns="91440" tIns="45720" rIns="91440" bIns="45720" anchor="t" anchorCtr="0" upright="1">
                          <a:noAutofit/>
                        </wps:bodyPr>
                      </wps:wsp>
                      <wps:wsp>
                        <wps:cNvPr id="115" name="Line 44"/>
                        <wps:cNvCnPr/>
                        <wps:spPr bwMode="auto">
                          <a:xfrm>
                            <a:off x="3200091" y="495979"/>
                            <a:ext cx="400689" cy="776"/>
                          </a:xfrm>
                          <a:prstGeom prst="line">
                            <a:avLst/>
                          </a:prstGeom>
                          <a:noFill/>
                          <a:ln w="9525">
                            <a:solidFill>
                              <a:srgbClr val="000000"/>
                            </a:solidFill>
                            <a:round/>
                            <a:tailEnd type="triangle" w="med" len="med"/>
                          </a:ln>
                        </wps:spPr>
                        <wps:bodyPr/>
                      </wps:wsp>
                      <wps:wsp>
                        <wps:cNvPr id="116" name="Line 45"/>
                        <wps:cNvCnPr/>
                        <wps:spPr bwMode="auto">
                          <a:xfrm flipH="1">
                            <a:off x="3000133" y="198702"/>
                            <a:ext cx="775" cy="197150"/>
                          </a:xfrm>
                          <a:prstGeom prst="line">
                            <a:avLst/>
                          </a:prstGeom>
                          <a:noFill/>
                          <a:ln w="9525">
                            <a:solidFill>
                              <a:srgbClr val="000000"/>
                            </a:solidFill>
                            <a:round/>
                          </a:ln>
                        </wps:spPr>
                        <wps:bodyPr/>
                      </wps:wsp>
                      <wps:wsp>
                        <wps:cNvPr id="117" name="Line 46"/>
                        <wps:cNvCnPr/>
                        <wps:spPr bwMode="auto">
                          <a:xfrm flipH="1">
                            <a:off x="1200518" y="198702"/>
                            <a:ext cx="1798840" cy="776"/>
                          </a:xfrm>
                          <a:prstGeom prst="line">
                            <a:avLst/>
                          </a:prstGeom>
                          <a:noFill/>
                          <a:ln w="9525">
                            <a:solidFill>
                              <a:srgbClr val="000000"/>
                            </a:solidFill>
                            <a:round/>
                          </a:ln>
                        </wps:spPr>
                        <wps:bodyPr/>
                      </wps:wsp>
                      <wps:wsp>
                        <wps:cNvPr id="118" name="Line 47"/>
                        <wps:cNvCnPr/>
                        <wps:spPr bwMode="auto">
                          <a:xfrm flipV="1">
                            <a:off x="1200518" y="198702"/>
                            <a:ext cx="775" cy="197926"/>
                          </a:xfrm>
                          <a:prstGeom prst="line">
                            <a:avLst/>
                          </a:prstGeom>
                          <a:noFill/>
                          <a:ln w="9525">
                            <a:solidFill>
                              <a:srgbClr val="000000"/>
                            </a:solidFill>
                            <a:round/>
                            <a:headEnd type="triangle" w="med" len="med"/>
                          </a:ln>
                        </wps:spPr>
                        <wps:bodyPr/>
                      </wps:wsp>
                    </wpc:wpc>
                  </a:graphicData>
                </a:graphic>
              </wp:inline>
            </w:drawing>
          </mc:Choice>
          <mc:Fallback>
            <w:pict>
              <v:group id="_x0000_s1026" o:spid="_x0000_s1026" o:spt="203" style="height:62.4pt;width:425.35pt;" coordsize="5401945,792480" editas="canvas" o:gfxdata="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">
                <o:lock v:ext="edit" aspectratio="f"/>
                <v:shape id="_x0000_s1026" o:spid="_x0000_s1026" style="position:absolute;left:0;top:0;height:792480;width:5401945;" filled="f" stroked="f" coordsize="21600,21600" o:gfxdata="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">
                  <v:fill on="f" focussize="0,0"/>
                  <v:stroke on="f"/>
                  <v:imagedata o:title=""/>
                  <o:lock v:ext="edit" aspectratio="t"/>
                </v:shape>
                <v:line id="Line 32" o:spid="_x0000_s1026" o:spt="20" style="position:absolute;left:201507;top:593778;height:776;width:733951;" filled="f" stroked="t" coordsize="21600,21600" o:gfxdata="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C4zsM1wAAAAUBAAAPAAAAAAAAAAEAIAAAACIAAABkcnMvZG93bnJldi54bWxQ&#10;SwECFAAUAAAACACHTuJA/kQTtr8BAABbAwAADgAAAAAAAAABACAAAAAmAQAAZHJzL2Uyb0RvYy54&#10;bWxQSwUGAAAAAAYABgBZAQAAVwUAAAAA&#10;">
                  <v:fill on="f" focussize="0,0"/>
                  <v:stroke color="#000000" joinstyle="round" endarrow="block"/>
                  <v:imagedata o:title=""/>
                  <o:lock v:ext="edit" aspectratio="f"/>
                </v:line>
                <v:shape id="Text Box 33" o:spid="_x0000_s1026" o:spt="202" type="#_x0000_t202" style="position:absolute;left:201507;top:0;height:691577;width:666524;" filled="f" stroked="f" coordsize="21600,21600" o:gfxdata="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40zf0dMAAAAFAQAADwAAAAAAAAABACAAAAAiAAAAZHJzL2Rvd25yZXYueG1sUEsBAhQAFAAAAAgA&#10;h07iQND7Lb7xAQAAzQMAAA4AAAAAAAAAAQAgAAAAIgEAAGRycy9lMm9Eb2MueG1sUEsFBgAAAAAG&#10;AAYAWQEAAIUFAAAAAA==&#10;">
                  <v:fill on="f" focussize="0,0"/>
                  <v:stroke on="f"/>
                  <v:imagedata o:title=""/>
                  <o:lock v:ext="edit" aspectratio="f"/>
                  <v:textbox>
                    <w:txbxContent>
                      <w:p>
                        <w:pPr>
                          <w:jc w:val="center"/>
                        </w:pPr>
                        <w:r>
                          <w:rPr>
                            <w:rFonts w:hint="eastAsia"/>
                          </w:rPr>
                          <w:t>癸二酸</w:t>
                        </w:r>
                      </w:p>
                      <w:p>
                        <w:pPr>
                          <w:jc w:val="center"/>
                          <w:rPr>
                            <w:vertAlign w:val="subscript"/>
                          </w:rPr>
                        </w:pPr>
                        <w:r>
                          <w:rPr>
                            <w:rFonts w:hint="eastAsia"/>
                          </w:rPr>
                          <w:t>辛醇</w:t>
                        </w:r>
                      </w:p>
                      <w:p>
                        <w:pPr>
                          <w:jc w:val="center"/>
                        </w:pPr>
                        <w:r>
                          <w:rPr>
                            <w:rFonts w:hint="eastAsia"/>
                          </w:rPr>
                          <w:t>催化剂</w:t>
                        </w:r>
                      </w:p>
                    </w:txbxContent>
                  </v:textbox>
                </v:shape>
                <v:shape id="Text Box 34" o:spid="_x0000_s1026" o:spt="202" type="#_x0000_t202" style="position:absolute;left:934684;top:397404;height:297277;width:532444;" filled="f" stroked="t" coordsize="21600,21600" o:gfxdata="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YuS6LSAAAABQEAAA8A&#10;AAAAAAAAAQAgAAAAIgAAAGRycy9kb3ducmV2LnhtbFBLAQIUABQAAAAIAIdO4kCp5bqeHQIAABsE&#10;AAAOAAAAAAAAAAEAIAAAACEBAABkcnMvZTJvRG9jLnhtbFBLBQYAAAAABgAGAFkBAACwBQAAAAA=&#10;">
                  <v:fill on="f" focussize="0,0"/>
                  <v:stroke color="#000000" miterlimit="8" joinstyle="miter"/>
                  <v:imagedata o:title=""/>
                  <o:lock v:ext="edit" aspectratio="f"/>
                  <v:textbox>
                    <w:txbxContent>
                      <w:p>
                        <w:pPr>
                          <w:jc w:val="center"/>
                        </w:pPr>
                        <w:r>
                          <w:rPr>
                            <w:rFonts w:hint="eastAsia"/>
                          </w:rPr>
                          <w:t>酯化</w:t>
                        </w:r>
                      </w:p>
                    </w:txbxContent>
                  </v:textbox>
                </v:shape>
                <v:shape id="Text Box 35" o:spid="_x0000_s1026" o:spt="202" type="#_x0000_t202" style="position:absolute;left:1867042;top:396628;height:294172;width:467342;" filled="f" stroked="t" coordsize="21600,21600" o:gfxdata="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5LotIAAAAFAQAADwAA&#10;AAAAAAABACAAAAAiAAAAZHJzL2Rvd25yZXYueG1sUEsBAhQAFAAAAAgAh07iQPYNPqscAgAAHAQA&#10;AA4AAAAAAAAAAQAgAAAAIQEAAGRycy9lMm9Eb2MueG1sUEsFBgAAAAAGAAYAWQEAAK8FAAAAAA==&#10;">
                  <v:fill on="f" focussize="0,0"/>
                  <v:stroke color="#000000" miterlimit="8" joinstyle="miter"/>
                  <v:imagedata o:title=""/>
                  <o:lock v:ext="edit" aspectratio="f"/>
                  <v:textbox>
                    <w:txbxContent>
                      <w:p>
                        <w:r>
                          <w:rPr>
                            <w:rFonts w:hint="eastAsia"/>
                          </w:rPr>
                          <w:t>中和</w:t>
                        </w:r>
                      </w:p>
                    </w:txbxContent>
                  </v:textbox>
                </v:shape>
                <v:shape id="Text Box 36" o:spid="_x0000_s1026" o:spt="202" type="#_x0000_t202" style="position:absolute;left:4400609;top:396628;height:294172;width:868031;" filled="f" stroked="f" coordsize="21600,21600" o:gfxdata="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jTN/R0wAAAAUBAAAPAAAAAAAAAAEAIAAAACIAAABkcnMvZG93bnJldi54bWxQSwEC&#10;FAAUAAAACACHTuJAL7H+FfkBAADTAwAADgAAAAAAAAABACAAAAAiAQAAZHJzL2Uyb0RvYy54bWxQ&#10;SwUGAAAAAAYABgBZAQAAjQUAAAAA&#10;">
                  <v:fill on="f" focussize="0,0"/>
                  <v:stroke on="f"/>
                  <v:imagedata o:title=""/>
                  <o:lock v:ext="edit" aspectratio="f"/>
                  <v:textbox>
                    <w:txbxContent>
                      <w:p>
                        <w:r>
                          <w:rPr>
                            <w:rFonts w:hint="eastAsia"/>
                          </w:rPr>
                          <w:t>DOS成品</w:t>
                        </w:r>
                      </w:p>
                    </w:txbxContent>
                  </v:textbox>
                </v:shape>
                <v:line id="Line 37" o:spid="_x0000_s1026" o:spt="20" style="position:absolute;left:1467128;top:495979;height:776;width:398364;" filled="f" stroked="t" coordsize="21600,21600" o:gfxdata="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C4zsM1wAAAAUBAAAPAAAAAAAAAAEAIAAAACIAAABkcnMvZG93bnJldi54bWxQ&#10;SwECFAAUAAAACACHTuJAS2mutL8BAABcAwAADgAAAAAAAAABACAAAAAmAQAAZHJzL2Uyb0RvYy54&#10;bWxQSwUGAAAAAAYABgBZAQAAVwUAAAAA&#10;">
                  <v:fill on="f" focussize="0,0"/>
                  <v:stroke color="#000000" joinstyle="round" endarrow="block"/>
                  <v:imagedata o:title=""/>
                  <o:lock v:ext="edit" aspectratio="f"/>
                </v:line>
                <v:line id="Line 38" o:spid="_x0000_s1026" o:spt="20" style="position:absolute;left:4067347;top:495979;height:776;width:400689;" filled="f" stroked="t" coordsize="21600,21600" o:gfxdata="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LjOwzXAAAABQEAAA8AAAAAAAAAAQAgAAAAIgAAAGRycy9kb3ducmV2LnhtbFBL&#10;AQIUABQAAAAIAIdO4kDlqEWLvgEAAFwDAAAOAAAAAAAAAAEAIAAAACYBAABkcnMvZTJvRG9jLnht&#10;bFBLBQYAAAAABgAGAFkBAABWBQAAAAA=&#10;">
                  <v:fill on="f" focussize="0,0"/>
                  <v:stroke color="#000000" joinstyle="round" endarrow="block"/>
                  <v:imagedata o:title=""/>
                  <o:lock v:ext="edit" aspectratio="f"/>
                </v:line>
                <v:line id="Line 39" o:spid="_x0000_s1026" o:spt="20" style="position:absolute;left:3867390;top:198702;flip:y;height:198702;width:775;" filled="f" stroked="t" coordsize="21600,21600" o:gfxdata="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QhcjI1QAAAAUBAAAPAAAAAAAAAAEAIAAAACIAAABkcnMvZG93bnJldi54bWxQ&#10;SwECFAAUAAAACACHTuJA4AsbasEBAABmAwAADgAAAAAAAAABACAAAAAkAQAAZHJzL2Uyb0RvYy54&#10;bWxQSwUGAAAAAAYABgBZAQAAVwUAAAAA&#10;">
                  <v:fill on="f" focussize="0,0"/>
                  <v:stroke color="#000000" joinstyle="round" startarrow="block"/>
                  <v:imagedata o:title=""/>
                  <o:lock v:ext="edit" aspectratio="f"/>
                </v:line>
                <v:line id="Line 40" o:spid="_x0000_s1026" o:spt="20" style="position:absolute;left:2333609;top:495979;height:776;width:399914;" filled="f" stroked="t" coordsize="21600,21600" o:gfxdata="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C4zsM1wAAAAUBAAAPAAAAAAAAAAEAIAAAACIAAABkcnMvZG93bnJldi54bWxQ&#10;SwECFAAUAAAACACHTuJA/sQXVr8BAABcAwAADgAAAAAAAAABACAAAAAmAQAAZHJzL2Uyb0RvYy54&#10;bWxQSwUGAAAAAAYABgBZAQAAVwUAAAAA&#10;">
                  <v:fill on="f" focussize="0,0"/>
                  <v:stroke color="#000000" joinstyle="round" endarrow="block"/>
                  <v:imagedata o:title=""/>
                  <o:lock v:ext="edit" aspectratio="f"/>
                </v:line>
                <v:shape id="Text Box 41" o:spid="_x0000_s1026" o:spt="202" type="#_x0000_t202" style="position:absolute;left:3600780;top:396628;height:294172;width:467342;" filled="f" stroked="t" coordsize="21600,21600" o:gfxdata="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i5LotIAAAAFAQAADwAA&#10;AAAAAAABACAAAAAiAAAAZHJzL2Rvd25yZXYueG1sUEsBAhQAFAAAAAgAh07iQKS0BhocAgAAHAQA&#10;AA4AAAAAAAAAAQAgAAAAIQEAAGRycy9lMm9Eb2MueG1sUEsFBgAAAAAGAAYAWQEAAK8FAAAAAA==&#10;">
                  <v:fill on="f" focussize="0,0"/>
                  <v:stroke color="#000000" miterlimit="8" joinstyle="miter"/>
                  <v:imagedata o:title=""/>
                  <o:lock v:ext="edit" aspectratio="f"/>
                  <v:textbox>
                    <w:txbxContent>
                      <w:p>
                        <w:r>
                          <w:rPr>
                            <w:rFonts w:hint="eastAsia"/>
                          </w:rPr>
                          <w:t>压滤</w:t>
                        </w:r>
                      </w:p>
                    </w:txbxContent>
                  </v:textbox>
                </v:shape>
                <v:shape id="Text Box 42" o:spid="_x0000_s1026" o:spt="202" type="#_x0000_t202" style="position:absolute;left:3266743;top:776;height:297277;width:1267946;" filled="f" stroked="f" coordsize="21600,21600" o:gfxdata="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jTN/R0wAAAAUBAAAPAAAAAAAAAAEAIAAAACIAAABkcnMvZG93bnJldi54bWxQSwECFAAU&#10;AAAACACHTuJAtoH26vYBAADRAwAADgAAAAAAAAABACAAAAAiAQAAZHJzL2Uyb0RvYy54bWxQSwUG&#10;AAAAAAYABgBZAQAAigUAAAAA&#10;">
                  <v:fill on="f" focussize="0,0"/>
                  <v:stroke on="f"/>
                  <v:imagedata o:title=""/>
                  <o:lock v:ext="edit" aspectratio="f"/>
                  <v:textbox>
                    <w:txbxContent>
                      <w:p>
                        <w:pPr>
                          <w:jc w:val="center"/>
                        </w:pPr>
                        <w:r>
                          <w:rPr>
                            <w:rFonts w:hint="eastAsia"/>
                          </w:rPr>
                          <w:t>活性炭、助滤剂</w:t>
                        </w:r>
                      </w:p>
                    </w:txbxContent>
                  </v:textbox>
                </v:shape>
                <v:shape id="Text Box 43" o:spid="_x0000_s1026" o:spt="202" type="#_x0000_t202" style="position:absolute;left:2733524;top:396628;height:292620;width:467342;" filled="f" stroked="t" coordsize="21600,21600" o:gfxdata="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i5LotIAAAAFAQAA&#10;DwAAAAAAAAABACAAAAAiAAAAZHJzL2Rvd25yZXYueG1sUEsBAhQAFAAAAAgAh07iQFx+T8UfAgAA&#10;HAQAAA4AAAAAAAAAAQAgAAAAIQEAAGRycy9lMm9Eb2MueG1sUEsFBgAAAAAGAAYAWQEAALIFAAAA&#10;AA==&#10;">
                  <v:fill on="f" focussize="0,0"/>
                  <v:stroke color="#000000" miterlimit="8" joinstyle="miter"/>
                  <v:imagedata o:title=""/>
                  <o:lock v:ext="edit" aspectratio="f"/>
                  <v:textbox>
                    <w:txbxContent>
                      <w:p>
                        <w:r>
                          <w:rPr>
                            <w:rFonts w:hint="eastAsia"/>
                          </w:rPr>
                          <w:t>汽提</w:t>
                        </w:r>
                        <w:r>
                          <w:drawing>
                            <wp:inline distT="0" distB="0" distL="0" distR="0">
                              <wp:extent cx="276225" cy="57150"/>
                              <wp:effectExtent l="0" t="0" r="9525" b="0"/>
                              <wp:docPr id="920" name="图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6225" cy="57150"/>
                                      </a:xfrm>
                                      <a:prstGeom prst="rect">
                                        <a:avLst/>
                                      </a:prstGeom>
                                      <a:noFill/>
                                      <a:ln>
                                        <a:noFill/>
                                      </a:ln>
                                    </pic:spPr>
                                  </pic:pic>
                                </a:graphicData>
                              </a:graphic>
                            </wp:inline>
                          </w:drawing>
                        </w:r>
                      </w:p>
                      <w:p/>
                    </w:txbxContent>
                  </v:textbox>
                </v:shape>
                <v:line id="Line 44" o:spid="_x0000_s1026" o:spt="20" style="position:absolute;left:3200091;top:495979;height:776;width:400689;" filled="f" stroked="t" coordsize="21600,21600" o:gfxdata="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C4zsM1wAAAAUBAAAPAAAAAAAAAAEAIAAAACIAAABkcnMvZG93bnJldi54bWxQ&#10;SwECFAAUAAAACACHTuJAzI2BeL8BAABcAwAADgAAAAAAAAABACAAAAAmAQAAZHJzL2Uyb0RvYy54&#10;bWxQSwUGAAAAAAYABgBZAQAAVwUAAAAA&#10;">
                  <v:fill on="f" focussize="0,0"/>
                  <v:stroke color="#000000" joinstyle="round" endarrow="block"/>
                  <v:imagedata o:title=""/>
                  <o:lock v:ext="edit" aspectratio="f"/>
                </v:line>
                <v:line id="Line 45" o:spid="_x0000_s1026" o:spt="20" style="position:absolute;left:3000133;top:198702;flip:x;height:197150;width:775;" filled="f" stroked="t" coordsize="21600,21600" o:gfxdata="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vaGXwtQAAAAFAQAA&#10;DwAAAAAAAAABACAAAAAiAAAAZHJzL2Rvd25yZXYueG1sUEsBAhQAFAAAAAgAh07iQEKJRuirAQAA&#10;OAMAAA4AAAAAAAAAAQAgAAAAIwEAAGRycy9lMm9Eb2MueG1sUEsFBgAAAAAGAAYAWQEAAEAFAAAA&#10;AA==&#10;">
                  <v:fill on="f" focussize="0,0"/>
                  <v:stroke color="#000000" joinstyle="round"/>
                  <v:imagedata o:title=""/>
                  <o:lock v:ext="edit" aspectratio="f"/>
                </v:line>
                <v:line id="Line 46" o:spid="_x0000_s1026" o:spt="20" style="position:absolute;left:1200518;top:198702;flip:x;height:776;width:1798840;" filled="f" stroked="t" coordsize="21600,21600" o:gfxdata="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vaGXwtQAAAAFAQAA&#10;DwAAAAAAAAABACAAAAAiAAAAZHJzL2Rvd25yZXYueG1sUEsBAhQAFAAAAAgAh07iQECp+1mrAQAA&#10;OQMAAA4AAAAAAAAAAQAgAAAAIwEAAGRycy9lMm9Eb2MueG1sUEsFBgAAAAAGAAYAWQEAAEAFAAAA&#10;AA==&#10;">
                  <v:fill on="f" focussize="0,0"/>
                  <v:stroke color="#000000" joinstyle="round"/>
                  <v:imagedata o:title=""/>
                  <o:lock v:ext="edit" aspectratio="f"/>
                </v:line>
                <v:line id="Line 47" o:spid="_x0000_s1026" o:spt="20" style="position:absolute;left:1200518;top:198702;flip:y;height:197926;width:775;" filled="f" stroked="t" coordsize="21600,21600" o:gfxdata="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QhcjI1QAAAAUBAAAPAAAAAAAAAAEAIAAAACIAAABkcnMvZG93bnJldi54bWxQ&#10;SwECFAAUAAAACACHTuJAfxjlvsEBAABmAwAADgAAAAAAAAABACAAAAAkAQAAZHJzL2Uyb0RvYy54&#10;bWxQSwUGAAAAAAYABgBZAQAAVwUAAAAA&#10;">
                  <v:fill on="f" focussize="0,0"/>
                  <v:stroke color="#000000" joinstyle="round" startarrow="block"/>
                  <v:imagedata o:title=""/>
                  <o:lock v:ext="edit" aspectratio="f"/>
                </v:line>
                <w10:wrap type="none"/>
                <w10:anchorlock/>
              </v:group>
            </w:pict>
          </mc:Fallback>
        </mc:AlternateContent>
      </w:r>
    </w:p>
    <w:p>
      <w:pPr>
        <w:widowControl/>
        <w:spacing w:line="360" w:lineRule="auto"/>
        <w:ind w:firstLine="482" w:firstLineChars="200"/>
        <w:jc w:val="center"/>
        <w:rPr>
          <w:b/>
          <w:sz w:val="24"/>
        </w:rPr>
      </w:pPr>
      <w:r>
        <w:rPr>
          <w:rFonts w:hint="eastAsia"/>
          <w:b/>
          <w:sz w:val="24"/>
        </w:rPr>
        <w:t>图3-5  DOS增塑剂工艺流程及产污节点图</w:t>
      </w:r>
    </w:p>
    <w:p>
      <w:pPr>
        <w:widowControl/>
        <w:spacing w:line="360" w:lineRule="auto"/>
        <w:ind w:firstLine="480" w:firstLineChars="200"/>
        <w:rPr>
          <w:b/>
          <w:sz w:val="24"/>
        </w:rPr>
      </w:pPr>
      <w:r>
        <w:rPr>
          <w:rFonts w:hint="eastAsia"/>
          <w:sz w:val="24"/>
        </w:rPr>
        <w:t>（2）DOTP生产工艺</w:t>
      </w:r>
    </w:p>
    <w:p>
      <w:pPr>
        <w:widowControl/>
        <w:spacing w:line="360" w:lineRule="auto"/>
        <w:ind w:firstLine="420"/>
        <w:jc w:val="left"/>
        <w:rPr>
          <w:sz w:val="24"/>
        </w:rPr>
      </w:pPr>
      <w:r>
        <w:rPr>
          <w:rFonts w:hint="eastAsia"/>
          <w:sz w:val="24"/>
        </w:rPr>
        <w:t>将对苯二甲酸、辛醇、催化剂（钛酸四异丙酯）投入到反应釜中，经过酯化、脱醇、中和、汽提、压滤后制得DOTP成品。</w:t>
      </w:r>
    </w:p>
    <w:p>
      <w:pPr>
        <w:widowControl/>
        <w:spacing w:line="360" w:lineRule="auto"/>
        <w:ind w:firstLine="420"/>
        <w:rPr>
          <w:sz w:val="24"/>
        </w:rPr>
      </w:pPr>
      <w:r>
        <w:rPr>
          <w:sz w:val="24"/>
        </w:rPr>
        <mc:AlternateContent>
          <mc:Choice Requires="wpc">
            <w:drawing>
              <wp:inline distT="0" distB="0" distL="0" distR="0">
                <wp:extent cx="5534025" cy="298450"/>
                <wp:effectExtent l="0" t="0" r="0" b="0"/>
                <wp:docPr id="102" name="画布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5" name="Line 4"/>
                        <wps:cNvCnPr/>
                        <wps:spPr bwMode="auto">
                          <a:xfrm>
                            <a:off x="2200434" y="198189"/>
                            <a:ext cx="733220" cy="777"/>
                          </a:xfrm>
                          <a:prstGeom prst="line">
                            <a:avLst/>
                          </a:prstGeom>
                          <a:noFill/>
                          <a:ln w="9525">
                            <a:solidFill>
                              <a:srgbClr val="000000"/>
                            </a:solidFill>
                            <a:round/>
                            <a:tailEnd type="triangle" w="med" len="med"/>
                          </a:ln>
                        </wps:spPr>
                        <wps:bodyPr/>
                      </wps:wsp>
                      <wps:wsp>
                        <wps:cNvPr id="316" name="Text Box 5"/>
                        <wps:cNvSpPr txBox="1">
                          <a:spLocks noChangeArrowheads="1"/>
                        </wps:cNvSpPr>
                        <wps:spPr bwMode="auto">
                          <a:xfrm>
                            <a:off x="599907" y="0"/>
                            <a:ext cx="866532" cy="296896"/>
                          </a:xfrm>
                          <a:prstGeom prst="rect">
                            <a:avLst/>
                          </a:prstGeom>
                          <a:noFill/>
                          <a:ln>
                            <a:noFill/>
                          </a:ln>
                        </wps:spPr>
                        <wps:txbx>
                          <w:txbxContent>
                            <w:p>
                              <w:pPr>
                                <w:jc w:val="center"/>
                              </w:pPr>
                              <w:r>
                                <w:rPr>
                                  <w:rFonts w:hint="eastAsia"/>
                                </w:rPr>
                                <w:t>C</w:t>
                              </w:r>
                              <w:r>
                                <w:rPr>
                                  <w:rFonts w:hint="eastAsia"/>
                                  <w:vertAlign w:val="subscript"/>
                                </w:rPr>
                                <w:t>8</w:t>
                              </w:r>
                              <w:r>
                                <w:rPr>
                                  <w:rFonts w:hint="eastAsia"/>
                                </w:rPr>
                                <w:t>H</w:t>
                              </w:r>
                              <w:r>
                                <w:rPr>
                                  <w:rFonts w:hint="eastAsia"/>
                                  <w:vertAlign w:val="subscript"/>
                                </w:rPr>
                                <w:t>6</w:t>
                              </w:r>
                              <w:r>
                                <w:rPr>
                                  <w:rFonts w:hint="eastAsia"/>
                                </w:rPr>
                                <w:t>O</w:t>
                              </w:r>
                              <w:r>
                                <w:rPr>
                                  <w:rFonts w:hint="eastAsia"/>
                                  <w:vertAlign w:val="subscript"/>
                                </w:rPr>
                                <w:t>4</w:t>
                              </w:r>
                            </w:p>
                            <w:p/>
                          </w:txbxContent>
                        </wps:txbx>
                        <wps:bodyPr rot="0" vert="horz" wrap="square" lIns="91440" tIns="45720" rIns="91440" bIns="45720" anchor="t" anchorCtr="0" upright="1">
                          <a:noAutofit/>
                        </wps:bodyPr>
                      </wps:wsp>
                      <wps:wsp>
                        <wps:cNvPr id="317" name="Text Box 6"/>
                        <wps:cNvSpPr txBox="1">
                          <a:spLocks noChangeArrowheads="1"/>
                        </wps:cNvSpPr>
                        <wps:spPr bwMode="auto">
                          <a:xfrm>
                            <a:off x="1133157" y="0"/>
                            <a:ext cx="599907" cy="296896"/>
                          </a:xfrm>
                          <a:prstGeom prst="rect">
                            <a:avLst/>
                          </a:prstGeom>
                          <a:noFill/>
                          <a:ln>
                            <a:noFill/>
                          </a:ln>
                        </wps:spPr>
                        <wps:txbx>
                          <w:txbxContent>
                            <w:p>
                              <w:pPr>
                                <w:jc w:val="center"/>
                              </w:pPr>
                              <w:r>
                                <w:rPr>
                                  <w:rFonts w:hint="eastAsia"/>
                                </w:rPr>
                                <w:t>+</w:t>
                              </w:r>
                            </w:p>
                          </w:txbxContent>
                        </wps:txbx>
                        <wps:bodyPr rot="0" vert="horz" wrap="square" lIns="91440" tIns="45720" rIns="91440" bIns="45720" anchor="t" anchorCtr="0" upright="1">
                          <a:noAutofit/>
                        </wps:bodyPr>
                      </wps:wsp>
                      <wps:wsp>
                        <wps:cNvPr id="318" name="Text Box 7"/>
                        <wps:cNvSpPr txBox="1">
                          <a:spLocks noChangeArrowheads="1"/>
                        </wps:cNvSpPr>
                        <wps:spPr bwMode="auto">
                          <a:xfrm>
                            <a:off x="1333126" y="0"/>
                            <a:ext cx="934739" cy="297673"/>
                          </a:xfrm>
                          <a:prstGeom prst="rect">
                            <a:avLst/>
                          </a:prstGeom>
                          <a:noFill/>
                          <a:ln>
                            <a:noFill/>
                          </a:ln>
                        </wps:spPr>
                        <wps:txbx>
                          <w:txbxContent>
                            <w:p>
                              <w:pPr>
                                <w:jc w:val="center"/>
                              </w:pPr>
                              <w:r>
                                <w:rPr>
                                  <w:rFonts w:hint="eastAsia"/>
                                </w:rPr>
                                <w:t>2C</w:t>
                              </w:r>
                              <w:r>
                                <w:rPr>
                                  <w:rFonts w:hint="eastAsia"/>
                                  <w:vertAlign w:val="subscript"/>
                                </w:rPr>
                                <w:t>8</w:t>
                              </w:r>
                              <w:r>
                                <w:rPr>
                                  <w:rFonts w:hint="eastAsia"/>
                                </w:rPr>
                                <w:t>H</w:t>
                              </w:r>
                              <w:r>
                                <w:rPr>
                                  <w:rFonts w:hint="eastAsia"/>
                                  <w:vertAlign w:val="subscript"/>
                                </w:rPr>
                                <w:t>17</w:t>
                              </w:r>
                              <w:r>
                                <w:rPr>
                                  <w:rFonts w:hint="eastAsia"/>
                                </w:rPr>
                                <w:t>OH</w:t>
                              </w:r>
                            </w:p>
                          </w:txbxContent>
                        </wps:txbx>
                        <wps:bodyPr rot="0" vert="horz" wrap="square" lIns="91440" tIns="45720" rIns="91440" bIns="45720" anchor="t" anchorCtr="0" upright="1">
                          <a:noAutofit/>
                        </wps:bodyPr>
                      </wps:wsp>
                      <wps:wsp>
                        <wps:cNvPr id="319" name="Text Box 8"/>
                        <wps:cNvSpPr txBox="1">
                          <a:spLocks noChangeArrowheads="1"/>
                        </wps:cNvSpPr>
                        <wps:spPr bwMode="auto">
                          <a:xfrm>
                            <a:off x="2200434" y="0"/>
                            <a:ext cx="599132" cy="298450"/>
                          </a:xfrm>
                          <a:prstGeom prst="rect">
                            <a:avLst/>
                          </a:prstGeom>
                          <a:noFill/>
                          <a:ln>
                            <a:noFill/>
                          </a:ln>
                        </wps:spPr>
                        <wps:txbx>
                          <w:txbxContent>
                            <w:p>
                              <w:pPr>
                                <w:jc w:val="center"/>
                              </w:pPr>
                              <w:r>
                                <w:rPr>
                                  <w:rFonts w:hint="eastAsia"/>
                                </w:rPr>
                                <w:t>催化剂</w:t>
                              </w:r>
                            </w:p>
                          </w:txbxContent>
                        </wps:txbx>
                        <wps:bodyPr rot="0" vert="horz" wrap="square" lIns="91440" tIns="45720" rIns="91440" bIns="45720" anchor="t" anchorCtr="0" upright="1">
                          <a:noAutofit/>
                        </wps:bodyPr>
                      </wps:wsp>
                      <wps:wsp>
                        <wps:cNvPr id="97" name="Text Box 9"/>
                        <wps:cNvSpPr txBox="1">
                          <a:spLocks noChangeArrowheads="1"/>
                        </wps:cNvSpPr>
                        <wps:spPr bwMode="auto">
                          <a:xfrm>
                            <a:off x="3800186" y="0"/>
                            <a:ext cx="603007" cy="296896"/>
                          </a:xfrm>
                          <a:prstGeom prst="rect">
                            <a:avLst/>
                          </a:prstGeom>
                          <a:noFill/>
                          <a:ln>
                            <a:noFill/>
                          </a:ln>
                        </wps:spPr>
                        <wps:txbx>
                          <w:txbxContent>
                            <w:p>
                              <w:pPr>
                                <w:jc w:val="center"/>
                              </w:pPr>
                              <w:r>
                                <w:rPr>
                                  <w:rFonts w:hint="eastAsia"/>
                                </w:rPr>
                                <w:t>2H</w:t>
                              </w:r>
                              <w:r>
                                <w:rPr>
                                  <w:rFonts w:hint="eastAsia"/>
                                  <w:vertAlign w:val="subscript"/>
                                </w:rPr>
                                <w:t>2</w:t>
                              </w:r>
                              <w:r>
                                <w:rPr>
                                  <w:rFonts w:hint="eastAsia"/>
                                </w:rPr>
                                <w:t>O</w:t>
                              </w:r>
                            </w:p>
                          </w:txbxContent>
                        </wps:txbx>
                        <wps:bodyPr rot="0" vert="horz" wrap="square" lIns="91440" tIns="45720" rIns="91440" bIns="45720" anchor="t" anchorCtr="0" upright="1">
                          <a:noAutofit/>
                        </wps:bodyPr>
                      </wps:wsp>
                      <wps:wsp>
                        <wps:cNvPr id="99" name="Text Box 10"/>
                        <wps:cNvSpPr txBox="1">
                          <a:spLocks noChangeArrowheads="1"/>
                        </wps:cNvSpPr>
                        <wps:spPr bwMode="auto">
                          <a:xfrm>
                            <a:off x="3000310" y="777"/>
                            <a:ext cx="733220" cy="296118"/>
                          </a:xfrm>
                          <a:prstGeom prst="rect">
                            <a:avLst/>
                          </a:prstGeom>
                          <a:noFill/>
                          <a:ln>
                            <a:noFill/>
                          </a:ln>
                        </wps:spPr>
                        <wps:txbx>
                          <w:txbxContent>
                            <w:p>
                              <w:r>
                                <w:rPr>
                                  <w:rFonts w:hint="eastAsia"/>
                                </w:rPr>
                                <w:t>C</w:t>
                              </w:r>
                              <w:r>
                                <w:rPr>
                                  <w:rFonts w:hint="eastAsia"/>
                                  <w:vertAlign w:val="subscript"/>
                                </w:rPr>
                                <w:t>24</w:t>
                              </w:r>
                              <w:r>
                                <w:rPr>
                                  <w:rFonts w:hint="eastAsia"/>
                                </w:rPr>
                                <w:t>H</w:t>
                              </w:r>
                              <w:r>
                                <w:rPr>
                                  <w:rFonts w:hint="eastAsia"/>
                                  <w:vertAlign w:val="subscript"/>
                                </w:rPr>
                                <w:t>38</w:t>
                              </w:r>
                              <w:r>
                                <w:rPr>
                                  <w:rFonts w:hint="eastAsia"/>
                                </w:rPr>
                                <w:t>O</w:t>
                              </w:r>
                              <w:r>
                                <w:rPr>
                                  <w:rFonts w:hint="eastAsia"/>
                                  <w:vertAlign w:val="subscript"/>
                                </w:rPr>
                                <w:t>4</w:t>
                              </w:r>
                            </w:p>
                          </w:txbxContent>
                        </wps:txbx>
                        <wps:bodyPr rot="0" vert="horz" wrap="square" lIns="91440" tIns="45720" rIns="91440" bIns="45720" anchor="t" anchorCtr="0" upright="1">
                          <a:noAutofit/>
                        </wps:bodyPr>
                      </wps:wsp>
                      <wps:wsp>
                        <wps:cNvPr id="100" name="Text Box 11"/>
                        <wps:cNvSpPr txBox="1">
                          <a:spLocks noChangeArrowheads="1"/>
                        </wps:cNvSpPr>
                        <wps:spPr bwMode="auto">
                          <a:xfrm>
                            <a:off x="3466904" y="0"/>
                            <a:ext cx="599907" cy="295341"/>
                          </a:xfrm>
                          <a:prstGeom prst="rect">
                            <a:avLst/>
                          </a:prstGeom>
                          <a:noFill/>
                          <a:ln>
                            <a:noFill/>
                          </a:ln>
                        </wps:spPr>
                        <wps:txbx>
                          <w:txbxContent>
                            <w:p>
                              <w:pPr>
                                <w:jc w:val="center"/>
                              </w:pPr>
                              <w:r>
                                <w:rPr>
                                  <w:rFonts w:hint="eastAsia"/>
                                </w:rPr>
                                <w:t>+</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23.5pt;width:435.75pt;" coordsize="5534025,298450" editas="canvas" o:gfxdata="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AAAAABkcnMv&#10;UEsBAhQAFAAAAAgAh07iQMwhjGDWAAAABAEAAA8AAAAAAAAAAQAgAAAAIgAAAGRycy9kb3ducmV2&#10;LnhtbFBLAQIUABQAAAAIAIdO4kDX9gvfxgMAADoUAAAOAAAAAAAAAAEAIAAAACUBAABkcnMvZTJv&#10;RG9jLnhtbFBLBQYAAAAABgAGAFkBAABdBwAAAAA=&#10;">
                <o:lock v:ext="edit" aspectratio="f"/>
                <v:shape id="_x0000_s1026" o:spid="_x0000_s1026" style="position:absolute;left:0;top:0;height:298450;width:5534025;" filled="f" stroked="f" coordsize="21600,21600" o:gfxdata="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">
                  <v:fill on="f" focussize="0,0"/>
                  <v:stroke on="f"/>
                  <v:imagedata o:title=""/>
                  <o:lock v:ext="edit" aspectratio="t"/>
                </v:shape>
                <v:line id="Line 4" o:spid="_x0000_s1026" o:spt="20" style="position:absolute;left:2200434;top:198189;height:777;width:733220;" filled="f" stroked="t" coordsize="21600,21600" o:gfxdata="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8J/J9YAAAAEAQAADwAAAAAAAAABACAAAAAiAAAAZHJzL2Rvd25yZXYueG1sUEsB&#10;AhQAFAAAAAgAh07iQDKs4oy+AQAAWwMAAA4AAAAAAAAAAQAgAAAAJQEAAGRycy9lMm9Eb2MueG1s&#10;UEsFBgAAAAAGAAYAWQEAAFUFAAAAAA==&#10;">
                  <v:fill on="f" focussize="0,0"/>
                  <v:stroke color="#000000" joinstyle="round" endarrow="block"/>
                  <v:imagedata o:title=""/>
                  <o:lock v:ext="edit" aspectratio="f"/>
                </v:line>
                <v:shape id="Text Box 5" o:spid="_x0000_s1026" o:spt="202" type="#_x0000_t202" style="position:absolute;left:599907;top:0;height:296896;width:866532;" filled="f" stroked="f" coordsize="21600,21600" o:gfxdata="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waqzO0wAAAAQBAAAPAAAAAAAAAAEAIAAAACIAAABkcnMvZG93bnJldi54bWxQSwECFAAUAAAA&#10;CACHTuJAFCwuSPMBAADMAwAADgAAAAAAAAABACAAAAAiAQAAZHJzL2Uyb0RvYy54bWxQSwUGAAAA&#10;AAYABgBZAQAAhwUAAAAA&#10;">
                  <v:fill on="f" focussize="0,0"/>
                  <v:stroke on="f"/>
                  <v:imagedata o:title=""/>
                  <o:lock v:ext="edit" aspectratio="f"/>
                  <v:textbox>
                    <w:txbxContent>
                      <w:p>
                        <w:pPr>
                          <w:jc w:val="center"/>
                        </w:pPr>
                        <w:r>
                          <w:rPr>
                            <w:rFonts w:hint="eastAsia"/>
                          </w:rPr>
                          <w:t>C</w:t>
                        </w:r>
                        <w:r>
                          <w:rPr>
                            <w:rFonts w:hint="eastAsia"/>
                            <w:vertAlign w:val="subscript"/>
                          </w:rPr>
                          <w:t>8</w:t>
                        </w:r>
                        <w:r>
                          <w:rPr>
                            <w:rFonts w:hint="eastAsia"/>
                          </w:rPr>
                          <w:t>H</w:t>
                        </w:r>
                        <w:r>
                          <w:rPr>
                            <w:rFonts w:hint="eastAsia"/>
                            <w:vertAlign w:val="subscript"/>
                          </w:rPr>
                          <w:t>6</w:t>
                        </w:r>
                        <w:r>
                          <w:rPr>
                            <w:rFonts w:hint="eastAsia"/>
                          </w:rPr>
                          <w:t>O</w:t>
                        </w:r>
                        <w:r>
                          <w:rPr>
                            <w:rFonts w:hint="eastAsia"/>
                            <w:vertAlign w:val="subscript"/>
                          </w:rPr>
                          <w:t>4</w:t>
                        </w:r>
                      </w:p>
                      <w:p/>
                    </w:txbxContent>
                  </v:textbox>
                </v:shape>
                <v:shape id="Text Box 6" o:spid="_x0000_s1026" o:spt="202" type="#_x0000_t202" style="position:absolute;left:1133157;top:0;height:296896;width:599907;" filled="f" stroked="f" coordsize="21600,21600" o:gfxdata="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GqsztMAAAAEAQAADwAAAAAAAAABACAAAAAiAAAAZHJzL2Rvd25yZXYueG1sUEsBAhQAFAAAAAgA&#10;h07iQCvfMNvxAQAAzQMAAA4AAAAAAAAAAQAgAAAAIgEAAGRycy9lMm9Eb2MueG1sUEsFBgAAAAAG&#10;AAYAWQEAAIUFAAAAAA==&#10;">
                  <v:fill on="f" focussize="0,0"/>
                  <v:stroke on="f"/>
                  <v:imagedata o:title=""/>
                  <o:lock v:ext="edit" aspectratio="f"/>
                  <v:textbox>
                    <w:txbxContent>
                      <w:p>
                        <w:pPr>
                          <w:jc w:val="center"/>
                        </w:pPr>
                        <w:r>
                          <w:rPr>
                            <w:rFonts w:hint="eastAsia"/>
                          </w:rPr>
                          <w:t>+</w:t>
                        </w:r>
                      </w:p>
                    </w:txbxContent>
                  </v:textbox>
                </v:shape>
                <v:shape id="Text Box 7" o:spid="_x0000_s1026" o:spt="202" type="#_x0000_t202" style="position:absolute;left:1333126;top:0;height:297673;width:934739;" filled="f" stroked="f" coordsize="21600,21600" o:gfxdata="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BqrM7TAAAABAEAAA8AAAAAAAAAAQAgAAAAIgAAAGRycy9kb3ducmV2LnhtbFBLAQIUABQAAAAI&#10;AIdO4kAQknqj8gEAAM0DAAAOAAAAAAAAAAEAIAAAACIBAABkcnMvZTJvRG9jLnhtbFBLBQYAAAAA&#10;BgAGAFkBAACGBQAAAAA=&#10;">
                  <v:fill on="f" focussize="0,0"/>
                  <v:stroke on="f"/>
                  <v:imagedata o:title=""/>
                  <o:lock v:ext="edit" aspectratio="f"/>
                  <v:textbox>
                    <w:txbxContent>
                      <w:p>
                        <w:pPr>
                          <w:jc w:val="center"/>
                        </w:pPr>
                        <w:r>
                          <w:rPr>
                            <w:rFonts w:hint="eastAsia"/>
                          </w:rPr>
                          <w:t>2C</w:t>
                        </w:r>
                        <w:r>
                          <w:rPr>
                            <w:rFonts w:hint="eastAsia"/>
                            <w:vertAlign w:val="subscript"/>
                          </w:rPr>
                          <w:t>8</w:t>
                        </w:r>
                        <w:r>
                          <w:rPr>
                            <w:rFonts w:hint="eastAsia"/>
                          </w:rPr>
                          <w:t>H</w:t>
                        </w:r>
                        <w:r>
                          <w:rPr>
                            <w:rFonts w:hint="eastAsia"/>
                            <w:vertAlign w:val="subscript"/>
                          </w:rPr>
                          <w:t>17</w:t>
                        </w:r>
                        <w:r>
                          <w:rPr>
                            <w:rFonts w:hint="eastAsia"/>
                          </w:rPr>
                          <w:t>OH</w:t>
                        </w:r>
                      </w:p>
                    </w:txbxContent>
                  </v:textbox>
                </v:shape>
                <v:shape id="Text Box 8" o:spid="_x0000_s1026" o:spt="202" type="#_x0000_t202" style="position:absolute;left:2200434;top:0;height:298450;width:599132;" filled="f" stroked="f" coordsize="21600,21600" o:gfxdata="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waqzO0wAAAAQBAAAPAAAAAAAAAAEAIAAAACIAAABkcnMvZG93bnJldi54bWxQSwECFAAUAAAA&#10;CACHTuJAQL0wgvMBAADNAwAADgAAAAAAAAABACAAAAAiAQAAZHJzL2Uyb0RvYy54bWxQSwUGAAAA&#10;AAYABgBZAQAAhwUAAAAA&#10;">
                  <v:fill on="f" focussize="0,0"/>
                  <v:stroke on="f"/>
                  <v:imagedata o:title=""/>
                  <o:lock v:ext="edit" aspectratio="f"/>
                  <v:textbox>
                    <w:txbxContent>
                      <w:p>
                        <w:pPr>
                          <w:jc w:val="center"/>
                        </w:pPr>
                        <w:r>
                          <w:rPr>
                            <w:rFonts w:hint="eastAsia"/>
                          </w:rPr>
                          <w:t>催化剂</w:t>
                        </w:r>
                      </w:p>
                    </w:txbxContent>
                  </v:textbox>
                </v:shape>
                <v:shape id="Text Box 9" o:spid="_x0000_s1026" o:spt="202" type="#_x0000_t202" style="position:absolute;left:3800186;top:0;height:296896;width:603007;" filled="f" stroked="f" coordsize="21600,21600" o:gfxdata="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BqrM7TAAAABAEAAA8AAAAAAAAAAQAgAAAAIgAAAGRycy9kb3ducmV2LnhtbFBLAQIUABQAAAAI&#10;AIdO4kBva1lr8gEAAMwDAAAOAAAAAAAAAAEAIAAAACIBAABkcnMvZTJvRG9jLnhtbFBLBQYAAAAA&#10;BgAGAFkBAACGBQAAAAA=&#10;">
                  <v:fill on="f" focussize="0,0"/>
                  <v:stroke on="f"/>
                  <v:imagedata o:title=""/>
                  <o:lock v:ext="edit" aspectratio="f"/>
                  <v:textbox>
                    <w:txbxContent>
                      <w:p>
                        <w:pPr>
                          <w:jc w:val="center"/>
                        </w:pPr>
                        <w:r>
                          <w:rPr>
                            <w:rFonts w:hint="eastAsia"/>
                          </w:rPr>
                          <w:t>2H</w:t>
                        </w:r>
                        <w:r>
                          <w:rPr>
                            <w:rFonts w:hint="eastAsia"/>
                            <w:vertAlign w:val="subscript"/>
                          </w:rPr>
                          <w:t>2</w:t>
                        </w:r>
                        <w:r>
                          <w:rPr>
                            <w:rFonts w:hint="eastAsia"/>
                          </w:rPr>
                          <w:t>O</w:t>
                        </w:r>
                      </w:p>
                    </w:txbxContent>
                  </v:textbox>
                </v:shape>
                <v:shape id="Text Box 10" o:spid="_x0000_s1026" o:spt="202" type="#_x0000_t202" style="position:absolute;left:3000310;top:777;height:296118;width:733220;" filled="f" stroked="f" coordsize="21600,21600" o:gfxdata="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waqzO0wAAAAQBAAAPAAAAAAAAAAEAIAAAACIAAABkcnMvZG93bnJldi54bWxQSwECFAAU&#10;AAAACACHTuJAfjm8u/YBAADPAwAADgAAAAAAAAABACAAAAAiAQAAZHJzL2Uyb0RvYy54bWxQSwUG&#10;AAAAAAYABgBZAQAAigUAAAAA&#10;">
                  <v:fill on="f" focussize="0,0"/>
                  <v:stroke on="f"/>
                  <v:imagedata o:title=""/>
                  <o:lock v:ext="edit" aspectratio="f"/>
                  <v:textbox>
                    <w:txbxContent>
                      <w:p>
                        <w:r>
                          <w:rPr>
                            <w:rFonts w:hint="eastAsia"/>
                          </w:rPr>
                          <w:t>C</w:t>
                        </w:r>
                        <w:r>
                          <w:rPr>
                            <w:rFonts w:hint="eastAsia"/>
                            <w:vertAlign w:val="subscript"/>
                          </w:rPr>
                          <w:t>24</w:t>
                        </w:r>
                        <w:r>
                          <w:rPr>
                            <w:rFonts w:hint="eastAsia"/>
                          </w:rPr>
                          <w:t>H</w:t>
                        </w:r>
                        <w:r>
                          <w:rPr>
                            <w:rFonts w:hint="eastAsia"/>
                            <w:vertAlign w:val="subscript"/>
                          </w:rPr>
                          <w:t>38</w:t>
                        </w:r>
                        <w:r>
                          <w:rPr>
                            <w:rFonts w:hint="eastAsia"/>
                          </w:rPr>
                          <w:t>O</w:t>
                        </w:r>
                        <w:r>
                          <w:rPr>
                            <w:rFonts w:hint="eastAsia"/>
                            <w:vertAlign w:val="subscript"/>
                          </w:rPr>
                          <w:t>4</w:t>
                        </w:r>
                      </w:p>
                    </w:txbxContent>
                  </v:textbox>
                </v:shape>
                <v:shape id="Text Box 11" o:spid="_x0000_s1026" o:spt="202" type="#_x0000_t202" style="position:absolute;left:3466904;top:0;height:295341;width:599907;" filled="f" stroked="f" coordsize="21600,21600" o:gfxdata="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BqrM7TAAAABAEAAA8AAAAAAAAAAQAgAAAAIgAAAGRycy9kb3ducmV2LnhtbFBLAQIUABQAAAAI&#10;AIdO4kCV58r08gEAAM4DAAAOAAAAAAAAAAEAIAAAACIBAABkcnMvZTJvRG9jLnhtbFBLBQYAAAAA&#10;BgAGAFkBAACGBQAAAAA=&#10;">
                  <v:fill on="f" focussize="0,0"/>
                  <v:stroke on="f"/>
                  <v:imagedata o:title=""/>
                  <o:lock v:ext="edit" aspectratio="f"/>
                  <v:textbox>
                    <w:txbxContent>
                      <w:p>
                        <w:pPr>
                          <w:jc w:val="center"/>
                        </w:pPr>
                        <w:r>
                          <w:rPr>
                            <w:rFonts w:hint="eastAsia"/>
                          </w:rPr>
                          <w:t>+</w:t>
                        </w:r>
                      </w:p>
                    </w:txbxContent>
                  </v:textbox>
                </v:shape>
                <w10:wrap type="none"/>
                <w10:anchorlock/>
              </v:group>
            </w:pict>
          </mc:Fallback>
        </mc:AlternateContent>
      </w:r>
    </w:p>
    <w:p>
      <w:pPr>
        <w:widowControl/>
        <w:spacing w:line="360" w:lineRule="auto"/>
        <w:jc w:val="left"/>
        <w:rPr>
          <w:sz w:val="24"/>
        </w:rPr>
      </w:pPr>
      <w:r>
        <w:rPr>
          <w:rFonts w:hint="eastAsia"/>
          <w:sz w:val="24"/>
        </w:rPr>
        <w:tab/>
      </w:r>
      <w:r>
        <w:rPr>
          <w:rFonts w:hint="eastAsia"/>
          <w:sz w:val="24"/>
        </w:rPr>
        <w:t>工艺流程及产污节点图如下：</w:t>
      </w:r>
    </w:p>
    <w:p>
      <w:pPr>
        <w:widowControl/>
        <w:jc w:val="left"/>
        <w:rPr>
          <w:sz w:val="28"/>
          <w:szCs w:val="28"/>
        </w:rPr>
      </w:pPr>
      <w:r>
        <w:rPr>
          <w:sz w:val="28"/>
          <w:szCs w:val="28"/>
        </w:rPr>
        <mc:AlternateContent>
          <mc:Choice Requires="wpc">
            <w:drawing>
              <wp:inline distT="0" distB="0" distL="0" distR="0">
                <wp:extent cx="5401945" cy="792480"/>
                <wp:effectExtent l="0" t="0" r="0" b="0"/>
                <wp:docPr id="313" name="画布 3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7" name="Line 14"/>
                        <wps:cNvCnPr/>
                        <wps:spPr bwMode="auto">
                          <a:xfrm>
                            <a:off x="201507" y="593778"/>
                            <a:ext cx="733951" cy="776"/>
                          </a:xfrm>
                          <a:prstGeom prst="line">
                            <a:avLst/>
                          </a:prstGeom>
                          <a:noFill/>
                          <a:ln w="9525">
                            <a:solidFill>
                              <a:srgbClr val="000000"/>
                            </a:solidFill>
                            <a:round/>
                            <a:tailEnd type="triangle" w="med" len="med"/>
                          </a:ln>
                        </wps:spPr>
                        <wps:bodyPr/>
                      </wps:wsp>
                      <wps:wsp>
                        <wps:cNvPr id="298" name="Text Box 15"/>
                        <wps:cNvSpPr txBox="1">
                          <a:spLocks noChangeArrowheads="1"/>
                        </wps:cNvSpPr>
                        <wps:spPr bwMode="auto">
                          <a:xfrm>
                            <a:off x="66652" y="0"/>
                            <a:ext cx="999786" cy="691577"/>
                          </a:xfrm>
                          <a:prstGeom prst="rect">
                            <a:avLst/>
                          </a:prstGeom>
                          <a:noFill/>
                          <a:ln>
                            <a:noFill/>
                          </a:ln>
                        </wps:spPr>
                        <wps:txbx>
                          <w:txbxContent>
                            <w:p>
                              <w:pPr>
                                <w:jc w:val="center"/>
                              </w:pPr>
                              <w:r>
                                <w:rPr>
                                  <w:rFonts w:hint="eastAsia"/>
                                </w:rPr>
                                <w:t>对苯二甲酸</w:t>
                              </w:r>
                            </w:p>
                            <w:p>
                              <w:pPr>
                                <w:jc w:val="center"/>
                                <w:rPr>
                                  <w:vertAlign w:val="subscript"/>
                                </w:rPr>
                              </w:pPr>
                              <w:r>
                                <w:rPr>
                                  <w:rFonts w:hint="eastAsia"/>
                                </w:rPr>
                                <w:t>辛醇</w:t>
                              </w:r>
                            </w:p>
                            <w:p>
                              <w:pPr>
                                <w:jc w:val="center"/>
                              </w:pPr>
                              <w:r>
                                <w:rPr>
                                  <w:rFonts w:hint="eastAsia"/>
                                </w:rPr>
                                <w:t>催化剂</w:t>
                              </w:r>
                            </w:p>
                          </w:txbxContent>
                        </wps:txbx>
                        <wps:bodyPr rot="0" vert="horz" wrap="square" lIns="91440" tIns="45720" rIns="91440" bIns="45720" anchor="t" anchorCtr="0" upright="1">
                          <a:noAutofit/>
                        </wps:bodyPr>
                      </wps:wsp>
                      <wps:wsp>
                        <wps:cNvPr id="299" name="Text Box 16"/>
                        <wps:cNvSpPr txBox="1">
                          <a:spLocks noChangeArrowheads="1"/>
                        </wps:cNvSpPr>
                        <wps:spPr bwMode="auto">
                          <a:xfrm>
                            <a:off x="934684" y="397404"/>
                            <a:ext cx="532444" cy="297277"/>
                          </a:xfrm>
                          <a:prstGeom prst="rect">
                            <a:avLst/>
                          </a:prstGeom>
                          <a:noFill/>
                          <a:ln w="9525">
                            <a:solidFill>
                              <a:srgbClr val="000000"/>
                            </a:solidFill>
                            <a:miter lim="800000"/>
                          </a:ln>
                        </wps:spPr>
                        <wps:txbx>
                          <w:txbxContent>
                            <w:p>
                              <w:pPr>
                                <w:jc w:val="center"/>
                              </w:pPr>
                              <w:r>
                                <w:rPr>
                                  <w:rFonts w:hint="eastAsia"/>
                                </w:rPr>
                                <w:t>醇化</w:t>
                              </w:r>
                            </w:p>
                          </w:txbxContent>
                        </wps:txbx>
                        <wps:bodyPr rot="0" vert="horz" wrap="square" lIns="91440" tIns="45720" rIns="91440" bIns="45720" anchor="t" anchorCtr="0" upright="1">
                          <a:noAutofit/>
                        </wps:bodyPr>
                      </wps:wsp>
                      <wps:wsp>
                        <wps:cNvPr id="300" name="Text Box 17"/>
                        <wps:cNvSpPr txBox="1">
                          <a:spLocks noChangeArrowheads="1"/>
                        </wps:cNvSpPr>
                        <wps:spPr bwMode="auto">
                          <a:xfrm>
                            <a:off x="1867042" y="396628"/>
                            <a:ext cx="467342" cy="294172"/>
                          </a:xfrm>
                          <a:prstGeom prst="rect">
                            <a:avLst/>
                          </a:prstGeom>
                          <a:noFill/>
                          <a:ln w="9525">
                            <a:solidFill>
                              <a:srgbClr val="000000"/>
                            </a:solidFill>
                            <a:miter lim="800000"/>
                          </a:ln>
                        </wps:spPr>
                        <wps:txbx>
                          <w:txbxContent>
                            <w:p>
                              <w:r>
                                <w:rPr>
                                  <w:rFonts w:hint="eastAsia"/>
                                </w:rPr>
                                <w:t>中和</w:t>
                              </w:r>
                            </w:p>
                          </w:txbxContent>
                        </wps:txbx>
                        <wps:bodyPr rot="0" vert="horz" wrap="square" lIns="91440" tIns="45720" rIns="91440" bIns="45720" anchor="t" anchorCtr="0" upright="1">
                          <a:noAutofit/>
                        </wps:bodyPr>
                      </wps:wsp>
                      <wps:wsp>
                        <wps:cNvPr id="301" name="Text Box 18"/>
                        <wps:cNvSpPr txBox="1">
                          <a:spLocks noChangeArrowheads="1"/>
                        </wps:cNvSpPr>
                        <wps:spPr bwMode="auto">
                          <a:xfrm>
                            <a:off x="4400609" y="396628"/>
                            <a:ext cx="868031" cy="294172"/>
                          </a:xfrm>
                          <a:prstGeom prst="rect">
                            <a:avLst/>
                          </a:prstGeom>
                          <a:noFill/>
                          <a:ln>
                            <a:noFill/>
                          </a:ln>
                        </wps:spPr>
                        <wps:txbx>
                          <w:txbxContent>
                            <w:p>
                              <w:r>
                                <w:rPr>
                                  <w:rFonts w:hint="eastAsia"/>
                                </w:rPr>
                                <w:t>DOTP成品</w:t>
                              </w:r>
                            </w:p>
                          </w:txbxContent>
                        </wps:txbx>
                        <wps:bodyPr rot="0" vert="horz" wrap="square" lIns="91440" tIns="45720" rIns="91440" bIns="45720" anchor="t" anchorCtr="0" upright="1">
                          <a:noAutofit/>
                        </wps:bodyPr>
                      </wps:wsp>
                      <wps:wsp>
                        <wps:cNvPr id="302" name="Line 19"/>
                        <wps:cNvCnPr/>
                        <wps:spPr bwMode="auto">
                          <a:xfrm>
                            <a:off x="1467128" y="495979"/>
                            <a:ext cx="398364" cy="776"/>
                          </a:xfrm>
                          <a:prstGeom prst="line">
                            <a:avLst/>
                          </a:prstGeom>
                          <a:noFill/>
                          <a:ln w="9525">
                            <a:solidFill>
                              <a:srgbClr val="000000"/>
                            </a:solidFill>
                            <a:round/>
                            <a:tailEnd type="triangle" w="med" len="med"/>
                          </a:ln>
                        </wps:spPr>
                        <wps:bodyPr/>
                      </wps:wsp>
                      <wps:wsp>
                        <wps:cNvPr id="303" name="Line 20"/>
                        <wps:cNvCnPr/>
                        <wps:spPr bwMode="auto">
                          <a:xfrm>
                            <a:off x="4067347" y="495979"/>
                            <a:ext cx="400689" cy="776"/>
                          </a:xfrm>
                          <a:prstGeom prst="line">
                            <a:avLst/>
                          </a:prstGeom>
                          <a:noFill/>
                          <a:ln w="9525">
                            <a:solidFill>
                              <a:srgbClr val="000000"/>
                            </a:solidFill>
                            <a:round/>
                            <a:tailEnd type="triangle" w="med" len="med"/>
                          </a:ln>
                        </wps:spPr>
                        <wps:bodyPr/>
                      </wps:wsp>
                      <wps:wsp>
                        <wps:cNvPr id="304" name="Line 21"/>
                        <wps:cNvCnPr/>
                        <wps:spPr bwMode="auto">
                          <a:xfrm flipV="1">
                            <a:off x="3867390" y="198702"/>
                            <a:ext cx="775" cy="198702"/>
                          </a:xfrm>
                          <a:prstGeom prst="line">
                            <a:avLst/>
                          </a:prstGeom>
                          <a:noFill/>
                          <a:ln w="9525">
                            <a:solidFill>
                              <a:srgbClr val="000000"/>
                            </a:solidFill>
                            <a:round/>
                            <a:headEnd type="triangle" w="med" len="med"/>
                          </a:ln>
                        </wps:spPr>
                        <wps:bodyPr/>
                      </wps:wsp>
                      <wps:wsp>
                        <wps:cNvPr id="305" name="Line 22"/>
                        <wps:cNvCnPr/>
                        <wps:spPr bwMode="auto">
                          <a:xfrm>
                            <a:off x="2333609" y="495979"/>
                            <a:ext cx="399914" cy="776"/>
                          </a:xfrm>
                          <a:prstGeom prst="line">
                            <a:avLst/>
                          </a:prstGeom>
                          <a:noFill/>
                          <a:ln w="9525">
                            <a:solidFill>
                              <a:srgbClr val="000000"/>
                            </a:solidFill>
                            <a:round/>
                            <a:tailEnd type="triangle" w="med" len="med"/>
                          </a:ln>
                        </wps:spPr>
                        <wps:bodyPr/>
                      </wps:wsp>
                      <wps:wsp>
                        <wps:cNvPr id="306" name="Text Box 23"/>
                        <wps:cNvSpPr txBox="1">
                          <a:spLocks noChangeArrowheads="1"/>
                        </wps:cNvSpPr>
                        <wps:spPr bwMode="auto">
                          <a:xfrm>
                            <a:off x="3600780" y="396628"/>
                            <a:ext cx="467342" cy="294172"/>
                          </a:xfrm>
                          <a:prstGeom prst="rect">
                            <a:avLst/>
                          </a:prstGeom>
                          <a:noFill/>
                          <a:ln w="9525">
                            <a:solidFill>
                              <a:srgbClr val="000000"/>
                            </a:solidFill>
                            <a:miter lim="800000"/>
                          </a:ln>
                        </wps:spPr>
                        <wps:txbx>
                          <w:txbxContent>
                            <w:p>
                              <w:r>
                                <w:rPr>
                                  <w:rFonts w:hint="eastAsia"/>
                                </w:rPr>
                                <w:t>压滤</w:t>
                              </w:r>
                            </w:p>
                          </w:txbxContent>
                        </wps:txbx>
                        <wps:bodyPr rot="0" vert="horz" wrap="square" lIns="91440" tIns="45720" rIns="91440" bIns="45720" anchor="t" anchorCtr="0" upright="1">
                          <a:noAutofit/>
                        </wps:bodyPr>
                      </wps:wsp>
                      <wps:wsp>
                        <wps:cNvPr id="307" name="Text Box 24"/>
                        <wps:cNvSpPr txBox="1">
                          <a:spLocks noChangeArrowheads="1"/>
                        </wps:cNvSpPr>
                        <wps:spPr bwMode="auto">
                          <a:xfrm>
                            <a:off x="3266743" y="776"/>
                            <a:ext cx="1267946" cy="297277"/>
                          </a:xfrm>
                          <a:prstGeom prst="rect">
                            <a:avLst/>
                          </a:prstGeom>
                          <a:noFill/>
                          <a:ln>
                            <a:noFill/>
                          </a:ln>
                        </wps:spPr>
                        <wps:txbx>
                          <w:txbxContent>
                            <w:p>
                              <w:pPr>
                                <w:jc w:val="center"/>
                              </w:pPr>
                              <w:r>
                                <w:rPr>
                                  <w:rFonts w:hint="eastAsia"/>
                                </w:rPr>
                                <w:t>活性炭、助滤剂</w:t>
                              </w:r>
                            </w:p>
                          </w:txbxContent>
                        </wps:txbx>
                        <wps:bodyPr rot="0" vert="horz" wrap="square" lIns="91440" tIns="45720" rIns="91440" bIns="45720" anchor="t" anchorCtr="0" upright="1">
                          <a:noAutofit/>
                        </wps:bodyPr>
                      </wps:wsp>
                      <wps:wsp>
                        <wps:cNvPr id="308" name="Text Box 25"/>
                        <wps:cNvSpPr txBox="1">
                          <a:spLocks noChangeArrowheads="1"/>
                        </wps:cNvSpPr>
                        <wps:spPr bwMode="auto">
                          <a:xfrm>
                            <a:off x="2733524" y="396628"/>
                            <a:ext cx="467342" cy="292620"/>
                          </a:xfrm>
                          <a:prstGeom prst="rect">
                            <a:avLst/>
                          </a:prstGeom>
                          <a:noFill/>
                          <a:ln w="9525">
                            <a:solidFill>
                              <a:srgbClr val="000000"/>
                            </a:solidFill>
                            <a:miter lim="800000"/>
                          </a:ln>
                        </wps:spPr>
                        <wps:txbx>
                          <w:txbxContent>
                            <w:p>
                              <w:r>
                                <w:rPr>
                                  <w:rFonts w:hint="eastAsia"/>
                                </w:rPr>
                                <w:t>汽提</w:t>
                              </w:r>
                              <w:r>
                                <w:drawing>
                                  <wp:inline distT="0" distB="0" distL="0" distR="0">
                                    <wp:extent cx="276225" cy="57150"/>
                                    <wp:effectExtent l="0" t="0" r="9525" b="0"/>
                                    <wp:docPr id="921"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图片 9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6225" cy="57150"/>
                                            </a:xfrm>
                                            <a:prstGeom prst="rect">
                                              <a:avLst/>
                                            </a:prstGeom>
                                            <a:noFill/>
                                            <a:ln>
                                              <a:noFill/>
                                            </a:ln>
                                          </pic:spPr>
                                        </pic:pic>
                                      </a:graphicData>
                                    </a:graphic>
                                  </wp:inline>
                                </w:drawing>
                              </w:r>
                            </w:p>
                            <w:p/>
                          </w:txbxContent>
                        </wps:txbx>
                        <wps:bodyPr rot="0" vert="horz" wrap="square" lIns="91440" tIns="45720" rIns="91440" bIns="45720" anchor="t" anchorCtr="0" upright="1">
                          <a:noAutofit/>
                        </wps:bodyPr>
                      </wps:wsp>
                      <wps:wsp>
                        <wps:cNvPr id="309" name="Line 26"/>
                        <wps:cNvCnPr/>
                        <wps:spPr bwMode="auto">
                          <a:xfrm>
                            <a:off x="3200091" y="495979"/>
                            <a:ext cx="400689" cy="776"/>
                          </a:xfrm>
                          <a:prstGeom prst="line">
                            <a:avLst/>
                          </a:prstGeom>
                          <a:noFill/>
                          <a:ln w="9525">
                            <a:solidFill>
                              <a:srgbClr val="000000"/>
                            </a:solidFill>
                            <a:round/>
                            <a:tailEnd type="triangle" w="med" len="med"/>
                          </a:ln>
                        </wps:spPr>
                        <wps:bodyPr/>
                      </wps:wsp>
                      <wps:wsp>
                        <wps:cNvPr id="310" name="Line 27"/>
                        <wps:cNvCnPr/>
                        <wps:spPr bwMode="auto">
                          <a:xfrm flipH="1">
                            <a:off x="3000133" y="198702"/>
                            <a:ext cx="775" cy="197150"/>
                          </a:xfrm>
                          <a:prstGeom prst="line">
                            <a:avLst/>
                          </a:prstGeom>
                          <a:noFill/>
                          <a:ln w="9525">
                            <a:solidFill>
                              <a:srgbClr val="000000"/>
                            </a:solidFill>
                            <a:round/>
                          </a:ln>
                        </wps:spPr>
                        <wps:bodyPr/>
                      </wps:wsp>
                      <wps:wsp>
                        <wps:cNvPr id="311" name="Line 28"/>
                        <wps:cNvCnPr/>
                        <wps:spPr bwMode="auto">
                          <a:xfrm flipH="1">
                            <a:off x="1200518" y="198702"/>
                            <a:ext cx="1798840" cy="776"/>
                          </a:xfrm>
                          <a:prstGeom prst="line">
                            <a:avLst/>
                          </a:prstGeom>
                          <a:noFill/>
                          <a:ln w="9525">
                            <a:solidFill>
                              <a:srgbClr val="000000"/>
                            </a:solidFill>
                            <a:round/>
                          </a:ln>
                        </wps:spPr>
                        <wps:bodyPr/>
                      </wps:wsp>
                      <wps:wsp>
                        <wps:cNvPr id="312" name="Line 29"/>
                        <wps:cNvCnPr/>
                        <wps:spPr bwMode="auto">
                          <a:xfrm flipV="1">
                            <a:off x="1200518" y="198702"/>
                            <a:ext cx="775" cy="197926"/>
                          </a:xfrm>
                          <a:prstGeom prst="line">
                            <a:avLst/>
                          </a:prstGeom>
                          <a:noFill/>
                          <a:ln w="9525">
                            <a:solidFill>
                              <a:srgbClr val="000000"/>
                            </a:solidFill>
                            <a:round/>
                            <a:headEnd type="triangle" w="med" len="med"/>
                          </a:ln>
                        </wps:spPr>
                        <wps:bodyPr/>
                      </wps:wsp>
                    </wpc:wpc>
                  </a:graphicData>
                </a:graphic>
              </wp:inline>
            </w:drawing>
          </mc:Choice>
          <mc:Fallback>
            <w:pict>
              <v:group id="_x0000_s1026" o:spid="_x0000_s1026" o:spt="203" style="height:62.4pt;width:425.35pt;" coordsize="5401945,792480" editas="canvas" o:gfxdata="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">
                <o:lock v:ext="edit" aspectratio="f"/>
                <v:shape id="_x0000_s1026" o:spid="_x0000_s1026" style="position:absolute;left:0;top:0;height:792480;width:5401945;" filled="f" stroked="f" coordsize="21600,21600" o:gfxdata="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">
                  <v:fill on="f" focussize="0,0"/>
                  <v:stroke on="f"/>
                  <v:imagedata o:title=""/>
                  <o:lock v:ext="edit" aspectratio="t"/>
                </v:shape>
                <v:line id="Line 14" o:spid="_x0000_s1026" o:spt="20" style="position:absolute;left:201507;top:593778;height:776;width:733951;" filled="f" stroked="t" coordsize="21600,21600" o:gfxdata="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C4zsM1wAAAAUBAAAPAAAAAAAAAAEAIAAAACIAAABkcnMvZG93bnJldi54bWxQ&#10;SwECFAAUAAAACACHTuJAab7Dor8BAABbAwAADgAAAAAAAAABACAAAAAmAQAAZHJzL2Uyb0RvYy54&#10;bWxQSwUGAAAAAAYABgBZAQAAVwUAAAAA&#10;">
                  <v:fill on="f" focussize="0,0"/>
                  <v:stroke color="#000000" joinstyle="round" endarrow="block"/>
                  <v:imagedata o:title=""/>
                  <o:lock v:ext="edit" aspectratio="f"/>
                </v:line>
                <v:shape id="Text Box 15" o:spid="_x0000_s1026" o:spt="202" type="#_x0000_t202" style="position:absolute;left:66652;top:0;height:691577;width:999786;" filled="f" stroked="f" coordsize="21600,21600" o:gfxdata="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NM39HTAAAABQEAAA8AAAAAAAAAAQAgAAAAIgAAAGRycy9kb3ducmV2LnhtbFBLAQIUABQAAAAI&#10;AIdO4kDrW2Op8gEAAMwDAAAOAAAAAAAAAAEAIAAAACIBAABkcnMvZTJvRG9jLnhtbFBLBQYAAAAA&#10;BgAGAFkBAACGBQAAAAA=&#10;">
                  <v:fill on="f" focussize="0,0"/>
                  <v:stroke on="f"/>
                  <v:imagedata o:title=""/>
                  <o:lock v:ext="edit" aspectratio="f"/>
                  <v:textbox>
                    <w:txbxContent>
                      <w:p>
                        <w:pPr>
                          <w:jc w:val="center"/>
                        </w:pPr>
                        <w:r>
                          <w:rPr>
                            <w:rFonts w:hint="eastAsia"/>
                          </w:rPr>
                          <w:t>对苯二甲酸</w:t>
                        </w:r>
                      </w:p>
                      <w:p>
                        <w:pPr>
                          <w:jc w:val="center"/>
                          <w:rPr>
                            <w:vertAlign w:val="subscript"/>
                          </w:rPr>
                        </w:pPr>
                        <w:r>
                          <w:rPr>
                            <w:rFonts w:hint="eastAsia"/>
                          </w:rPr>
                          <w:t>辛醇</w:t>
                        </w:r>
                      </w:p>
                      <w:p>
                        <w:pPr>
                          <w:jc w:val="center"/>
                        </w:pPr>
                        <w:r>
                          <w:rPr>
                            <w:rFonts w:hint="eastAsia"/>
                          </w:rPr>
                          <w:t>催化剂</w:t>
                        </w:r>
                      </w:p>
                    </w:txbxContent>
                  </v:textbox>
                </v:shape>
                <v:shape id="Text Box 16" o:spid="_x0000_s1026" o:spt="202" type="#_x0000_t202" style="position:absolute;left:934684;top:397404;height:297277;width:532444;" filled="f" stroked="t" coordsize="21600,21600" o:gfxdata="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YuS6LSAAAABQEAAA8A&#10;AAAAAAAAAQAgAAAAIgAAAGRycy9kb3ducmV2LnhtbFBLAQIUABQAAAAIAIdO4kCj0mxQHQIAABsE&#10;AAAOAAAAAAAAAAEAIAAAACEBAABkcnMvZTJvRG9jLnhtbFBLBQYAAAAABgAGAFkBAACwBQAAAAA=&#10;">
                  <v:fill on="f" focussize="0,0"/>
                  <v:stroke color="#000000" miterlimit="8" joinstyle="miter"/>
                  <v:imagedata o:title=""/>
                  <o:lock v:ext="edit" aspectratio="f"/>
                  <v:textbox>
                    <w:txbxContent>
                      <w:p>
                        <w:pPr>
                          <w:jc w:val="center"/>
                        </w:pPr>
                        <w:r>
                          <w:rPr>
                            <w:rFonts w:hint="eastAsia"/>
                          </w:rPr>
                          <w:t>醇化</w:t>
                        </w:r>
                      </w:p>
                    </w:txbxContent>
                  </v:textbox>
                </v:shape>
                <v:shape id="Text Box 17" o:spid="_x0000_s1026" o:spt="202" type="#_x0000_t202" style="position:absolute;left:1867042;top:396628;height:294172;width:467342;" filled="f" stroked="t" coordsize="21600,21600" o:gfxdata="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mLkui0gAAAAUBAAAPAAAA&#10;AAAAAAEAIAAAACIAAABkcnMvZG93bnJldi54bWxQSwECFAAUAAAACACHTuJAmenW9hsCAAAcBAAA&#10;DgAAAAAAAAABACAAAAAhAQAAZHJzL2Uyb0RvYy54bWxQSwUGAAAAAAYABgBZAQAArgUAAAAA&#10;">
                  <v:fill on="f" focussize="0,0"/>
                  <v:stroke color="#000000" miterlimit="8" joinstyle="miter"/>
                  <v:imagedata o:title=""/>
                  <o:lock v:ext="edit" aspectratio="f"/>
                  <v:textbox>
                    <w:txbxContent>
                      <w:p>
                        <w:r>
                          <w:rPr>
                            <w:rFonts w:hint="eastAsia"/>
                          </w:rPr>
                          <w:t>中和</w:t>
                        </w:r>
                      </w:p>
                    </w:txbxContent>
                  </v:textbox>
                </v:shape>
                <v:shape id="Text Box 18" o:spid="_x0000_s1026" o:spt="202" type="#_x0000_t202" style="position:absolute;left:4400609;top:396628;height:294172;width:868031;" filled="f" stroked="f" coordsize="21600,21600" o:gfxdata="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NM39HTAAAABQEAAA8AAAAAAAAAAQAgAAAAIgAAAGRycy9kb3ducmV2LnhtbFBLAQIU&#10;ABQAAAAIAIdO4kAHbQBr+AEAANMDAAAOAAAAAAAAAAEAIAAAACIBAABkcnMvZTJvRG9jLnhtbFBL&#10;BQYAAAAABgAGAFkBAACMBQAAAAA=&#10;">
                  <v:fill on="f" focussize="0,0"/>
                  <v:stroke on="f"/>
                  <v:imagedata o:title=""/>
                  <o:lock v:ext="edit" aspectratio="f"/>
                  <v:textbox>
                    <w:txbxContent>
                      <w:p>
                        <w:r>
                          <w:rPr>
                            <w:rFonts w:hint="eastAsia"/>
                          </w:rPr>
                          <w:t>DOTP成品</w:t>
                        </w:r>
                      </w:p>
                    </w:txbxContent>
                  </v:textbox>
                </v:shape>
                <v:line id="Line 19" o:spid="_x0000_s1026" o:spt="20" style="position:absolute;left:1467128;top:495979;height:776;width:398364;" filled="f" stroked="t" coordsize="21600,21600" o:gfxdata="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LjOwzXAAAABQEAAA8AAAAAAAAAAQAgAAAAIgAAAGRycy9kb3ducmV2Lnht&#10;bFBLAQIUABQAAAAIAIdO4kCgoHiEwQEAAFwDAAAOAAAAAAAAAAEAIAAAACYBAABkcnMvZTJvRG9j&#10;LnhtbFBLBQYAAAAABgAGAFkBAABZBQAAAAA=&#10;">
                  <v:fill on="f" focussize="0,0"/>
                  <v:stroke color="#000000" joinstyle="round" endarrow="block"/>
                  <v:imagedata o:title=""/>
                  <o:lock v:ext="edit" aspectratio="f"/>
                </v:line>
                <v:line id="Line 20" o:spid="_x0000_s1026" o:spt="20" style="position:absolute;left:4067347;top:495979;height:776;width:400689;" filled="f" stroked="t" coordsize="21600,21600" o:gfxdata="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LjOwzXAAAABQEAAA8AAAAAAAAAAQAgAAAAIgAAAGRycy9kb3ducmV2LnhtbFBL&#10;AQIUABQAAAAIAIdO4kCSxADVvgEAAFwDAAAOAAAAAAAAAAEAIAAAACYBAABkcnMvZTJvRG9jLnht&#10;bFBLBQYAAAAABgAGAFkBAABWBQAAAAA=&#10;">
                  <v:fill on="f" focussize="0,0"/>
                  <v:stroke color="#000000" joinstyle="round" endarrow="block"/>
                  <v:imagedata o:title=""/>
                  <o:lock v:ext="edit" aspectratio="f"/>
                </v:line>
                <v:line id="Line 21" o:spid="_x0000_s1026" o:spt="20" style="position:absolute;left:3867390;top:198702;flip:y;height:198702;width:775;" filled="f" stroked="t" coordsize="21600,21600" o:gfxdata="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CFyMjVAAAABQEAAA8AAAAAAAAAAQAgAAAAIgAAAGRycy9kb3ducmV2Lnht&#10;bFBLAQIUABQAAAAIAIdO4kCczBU5wwEAAGYDAAAOAAAAAAAAAAEAIAAAACQBAABkcnMvZTJvRG9j&#10;LnhtbFBLBQYAAAAABgAGAFkBAABZBQAAAAA=&#10;">
                  <v:fill on="f" focussize="0,0"/>
                  <v:stroke color="#000000" joinstyle="round" startarrow="block"/>
                  <v:imagedata o:title=""/>
                  <o:lock v:ext="edit" aspectratio="f"/>
                </v:line>
                <v:line id="Line 22" o:spid="_x0000_s1026" o:spt="20" style="position:absolute;left:2333609;top:495979;height:776;width:399914;" filled="f" stroked="t" coordsize="21600,21600" o:gfxdata="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LjOwzXAAAABQEAAA8AAAAAAAAAAQAgAAAAIgAAAGRycy9kb3ducmV2Lnht&#10;bFBLAQIUABQAAAAIAIdO4kA2FDWWwQEAAFwDAAAOAAAAAAAAAAEAIAAAACYBAABkcnMvZTJvRG9j&#10;LnhtbFBLBQYAAAAABgAGAFkBAABZBQAAAAA=&#10;">
                  <v:fill on="f" focussize="0,0"/>
                  <v:stroke color="#000000" joinstyle="round" endarrow="block"/>
                  <v:imagedata o:title=""/>
                  <o:lock v:ext="edit" aspectratio="f"/>
                </v:line>
                <v:shape id="Text Box 23" o:spid="_x0000_s1026" o:spt="202" type="#_x0000_t202" style="position:absolute;left:3600780;top:396628;height:294172;width:467342;" filled="f" stroked="t" coordsize="21600,21600" o:gfxdata="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YuS6LSAAAABQEAAA8A&#10;AAAAAAAAAQAgAAAAIgAAAGRycy9kb3ducmV2LnhtbFBLAQIUABQAAAAIAIdO4kAol3xaHQIAABwE&#10;AAAOAAAAAAAAAAEAIAAAACEBAABkcnMvZTJvRG9jLnhtbFBLBQYAAAAABgAGAFkBAACwBQAAAAA=&#10;">
                  <v:fill on="f" focussize="0,0"/>
                  <v:stroke color="#000000" miterlimit="8" joinstyle="miter"/>
                  <v:imagedata o:title=""/>
                  <o:lock v:ext="edit" aspectratio="f"/>
                  <v:textbox>
                    <w:txbxContent>
                      <w:p>
                        <w:r>
                          <w:rPr>
                            <w:rFonts w:hint="eastAsia"/>
                          </w:rPr>
                          <w:t>压滤</w:t>
                        </w:r>
                      </w:p>
                    </w:txbxContent>
                  </v:textbox>
                </v:shape>
                <v:shape id="Text Box 24" o:spid="_x0000_s1026" o:spt="202" type="#_x0000_t202" style="position:absolute;left:3266743;top:776;height:297277;width:1267946;" filled="f" stroked="f" coordsize="21600,21600" o:gfxdata="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0zf0dMAAAAFAQAADwAAAAAAAAABACAAAAAiAAAAZHJzL2Rvd25yZXYueG1sUEsBAhQA&#10;FAAAAAgAh07iQB53RTP3AQAA0QMAAA4AAAAAAAAAAQAgAAAAIgEAAGRycy9lMm9Eb2MueG1sUEsF&#10;BgAAAAAGAAYAWQEAAIsFAAAAAA==&#10;">
                  <v:fill on="f" focussize="0,0"/>
                  <v:stroke on="f"/>
                  <v:imagedata o:title=""/>
                  <o:lock v:ext="edit" aspectratio="f"/>
                  <v:textbox>
                    <w:txbxContent>
                      <w:p>
                        <w:pPr>
                          <w:jc w:val="center"/>
                        </w:pPr>
                        <w:r>
                          <w:rPr>
                            <w:rFonts w:hint="eastAsia"/>
                          </w:rPr>
                          <w:t>活性炭、助滤剂</w:t>
                        </w:r>
                      </w:p>
                    </w:txbxContent>
                  </v:textbox>
                </v:shape>
                <v:shape id="Text Box 25" o:spid="_x0000_s1026" o:spt="202" type="#_x0000_t202" style="position:absolute;left:2733524;top:396628;height:292620;width:467342;" filled="f" stroked="t" coordsize="21600,21600" o:gfxdata="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YuS6LSAAAABQEAAA8A&#10;AAAAAAAAAQAgAAAAIgAAAGRycy9kb3ducmV2LnhtbFBLAQIUABQAAAAIAIdO4kCP24/AHQIAABwE&#10;AAAOAAAAAAAAAAEAIAAAACEBAABkcnMvZTJvRG9jLnhtbFBLBQYAAAAABgAGAFkBAACwBQAAAAA=&#10;">
                  <v:fill on="f" focussize="0,0"/>
                  <v:stroke color="#000000" miterlimit="8" joinstyle="miter"/>
                  <v:imagedata o:title=""/>
                  <o:lock v:ext="edit" aspectratio="f"/>
                  <v:textbox>
                    <w:txbxContent>
                      <w:p>
                        <w:r>
                          <w:rPr>
                            <w:rFonts w:hint="eastAsia"/>
                          </w:rPr>
                          <w:t>汽提</w:t>
                        </w:r>
                        <w:r>
                          <w:drawing>
                            <wp:inline distT="0" distB="0" distL="0" distR="0">
                              <wp:extent cx="276225" cy="57150"/>
                              <wp:effectExtent l="0" t="0" r="9525" b="0"/>
                              <wp:docPr id="921"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图片 9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6225" cy="57150"/>
                                      </a:xfrm>
                                      <a:prstGeom prst="rect">
                                        <a:avLst/>
                                      </a:prstGeom>
                                      <a:noFill/>
                                      <a:ln>
                                        <a:noFill/>
                                      </a:ln>
                                    </pic:spPr>
                                  </pic:pic>
                                </a:graphicData>
                              </a:graphic>
                            </wp:inline>
                          </w:drawing>
                        </w:r>
                      </w:p>
                      <w:p/>
                    </w:txbxContent>
                  </v:textbox>
                </v:shape>
                <v:line id="Line 26" o:spid="_x0000_s1026" o:spt="20" style="position:absolute;left:3200091;top:495979;height:776;width:400689;" filled="f" stroked="t" coordsize="21600,21600" o:gfxdata="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uM7DNcAAAAFAQAADwAAAAAAAAABACAAAAAiAAAAZHJzL2Rvd25yZXYueG1s&#10;UEsBAhQAFAAAAAgAh07iQJUhJ/rAAQAAXAMAAA4AAAAAAAAAAQAgAAAAJgEAAGRycy9lMm9Eb2Mu&#10;eG1sUEsFBgAAAAAGAAYAWQEAAFgFAAAAAA==&#10;">
                  <v:fill on="f" focussize="0,0"/>
                  <v:stroke color="#000000" joinstyle="round" endarrow="block"/>
                  <v:imagedata o:title=""/>
                  <o:lock v:ext="edit" aspectratio="f"/>
                </v:line>
                <v:line id="Line 27" o:spid="_x0000_s1026" o:spt="20" style="position:absolute;left:3000133;top:198702;flip:x;height:197150;width:775;" filled="f" stroked="t" coordsize="21600,21600" o:gfxdata="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9oZfC1AAAAAUBAAAP&#10;AAAAAAAAAAEAIAAAACIAAABkcnMvZG93bnJldi54bWxQSwECFAAUAAAACACHTuJArez+fqoBAAA4&#10;AwAADgAAAAAAAAABACAAAAAjAQAAZHJzL2Uyb0RvYy54bWxQSwUGAAAAAAYABgBZAQAAPwUAAAAA&#10;">
                  <v:fill on="f" focussize="0,0"/>
                  <v:stroke color="#000000" joinstyle="round"/>
                  <v:imagedata o:title=""/>
                  <o:lock v:ext="edit" aspectratio="f"/>
                </v:line>
                <v:line id="Line 28" o:spid="_x0000_s1026" o:spt="20" style="position:absolute;left:1200518;top:198702;flip:x;height:776;width:1798840;" filled="f" stroked="t" coordsize="21600,21600" o:gfxdata="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2hl8LUAAAABQEA&#10;AA8AAAAAAAAAAQAgAAAAIgAAAGRycy9kb3ducmV2LnhtbFBLAQIUABQAAAAIAIdO4kCg0tCzrAEA&#10;ADkDAAAOAAAAAAAAAAEAIAAAACMBAABkcnMvZTJvRG9jLnhtbFBLBQYAAAAABgAGAFkBAABBBQAA&#10;AAA=&#10;">
                  <v:fill on="f" focussize="0,0"/>
                  <v:stroke color="#000000" joinstyle="round"/>
                  <v:imagedata o:title=""/>
                  <o:lock v:ext="edit" aspectratio="f"/>
                </v:line>
                <v:line id="Line 29" o:spid="_x0000_s1026" o:spt="20" style="position:absolute;left:1200518;top:198702;flip:y;height:197926;width:775;" filled="f" stroked="t" coordsize="21600,21600" o:gfxdata="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CFyMjVAAAABQEAAA8AAAAAAAAAAQAgAAAAIgAAAGRycy9kb3ducmV2Lnht&#10;bFBLAQIUABQAAAAIAIdO4kAnHwCZwwEAAGYDAAAOAAAAAAAAAAEAIAAAACQBAABkcnMvZTJvRG9j&#10;LnhtbFBLBQYAAAAABgAGAFkBAABZBQAAAAA=&#10;">
                  <v:fill on="f" focussize="0,0"/>
                  <v:stroke color="#000000" joinstyle="round" startarrow="block"/>
                  <v:imagedata o:title=""/>
                  <o:lock v:ext="edit" aspectratio="f"/>
                </v:line>
                <w10:wrap type="none"/>
                <w10:anchorlock/>
              </v:group>
            </w:pict>
          </mc:Fallback>
        </mc:AlternateContent>
      </w:r>
    </w:p>
    <w:p>
      <w:pPr>
        <w:spacing w:line="360" w:lineRule="auto"/>
        <w:ind w:firstLine="482" w:firstLineChars="20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图3-6  DOTP增塑剂工艺流程及产污节点图</w:t>
      </w:r>
    </w:p>
    <w:p>
      <w:pPr>
        <w:pStyle w:val="3"/>
        <w:spacing w:before="240" w:after="240"/>
      </w:pPr>
      <w:bookmarkStart w:id="51" w:name="_Toc38449049"/>
      <w:r>
        <w:rPr>
          <w:rFonts w:hint="eastAsia"/>
        </w:rPr>
        <w:t>3.4环境影响分析</w:t>
      </w:r>
      <w:bookmarkEnd w:id="51"/>
    </w:p>
    <w:p>
      <w:pPr>
        <w:pStyle w:val="113"/>
        <w:ind w:firstLine="482"/>
        <w:rPr>
          <w:rFonts w:ascii="Times New Roman" w:hAnsi="Times New Roman"/>
          <w:b/>
        </w:rPr>
      </w:pPr>
      <w:r>
        <w:rPr>
          <w:rFonts w:hint="eastAsia" w:ascii="Times New Roman" w:hAnsi="Times New Roman"/>
          <w:b/>
        </w:rPr>
        <w:t>1、废水污染防治措施</w:t>
      </w:r>
    </w:p>
    <w:p>
      <w:pPr>
        <w:pStyle w:val="113"/>
        <w:rPr>
          <w:rFonts w:ascii="Times New Roman" w:hAnsi="Times New Roman"/>
        </w:rPr>
      </w:pPr>
      <w:r>
        <w:rPr>
          <w:rFonts w:hint="eastAsia" w:ascii="Times New Roman" w:hAnsi="Times New Roman"/>
        </w:rPr>
        <w:t>本项目废水主要为生活污水和生产废水，生活污水经地埋式污水处理设施处理达标后排入黄陈河，生活污水产生量为4t/d(880t/a)，处理后的水质是：COD 95mg/L、BOD</w:t>
      </w:r>
      <w:r>
        <w:rPr>
          <w:rFonts w:hint="eastAsia" w:ascii="Times New Roman" w:hAnsi="Times New Roman"/>
          <w:vertAlign w:val="subscript"/>
        </w:rPr>
        <w:t>5</w:t>
      </w:r>
      <w:r>
        <w:rPr>
          <w:rFonts w:hint="eastAsia" w:ascii="Times New Roman" w:hAnsi="Times New Roman"/>
        </w:rPr>
        <w:t xml:space="preserve"> 18mg/L、NH</w:t>
      </w:r>
      <w:r>
        <w:rPr>
          <w:rFonts w:hint="eastAsia" w:ascii="Times New Roman" w:hAnsi="Times New Roman"/>
          <w:vertAlign w:val="subscript"/>
        </w:rPr>
        <w:t>3</w:t>
      </w:r>
      <w:r>
        <w:rPr>
          <w:rFonts w:hint="eastAsia" w:ascii="Times New Roman" w:hAnsi="Times New Roman"/>
        </w:rPr>
        <w:t>-N 10mg/L、SS 60mg/L、动植物油8 mg/L，执行GB8978-1996中表4的一级排放标准。</w:t>
      </w:r>
    </w:p>
    <w:p>
      <w:pPr>
        <w:pStyle w:val="113"/>
        <w:rPr>
          <w:rFonts w:ascii="Times New Roman" w:hAnsi="Times New Roman"/>
        </w:rPr>
      </w:pPr>
      <w:r>
        <w:rPr>
          <w:rFonts w:hint="eastAsia" w:ascii="Times New Roman" w:hAnsi="Times New Roman"/>
        </w:rPr>
        <w:t>生产废水年产生60t，厂区内设有30个吨桶收集生产废水，经收集后槽车外运至安徽香枫新材料股份有限公司污水处理站处理，一年转运两次，每次30t。安徽香枫新材料股份有限公司污水处理站设计规模为40t/d，目前其实际废水处理量为10t/d，剩余处理能力为30t/d，从水量水质上讲，安徽香枫新材料股份有限公司污水处理站能够接纳本公司的废水。</w:t>
      </w:r>
    </w:p>
    <w:p>
      <w:pPr>
        <w:pStyle w:val="113"/>
        <w:rPr>
          <w:rFonts w:ascii="Times New Roman" w:hAnsi="Times New Roman"/>
          <w:color w:val="FF0000"/>
        </w:rPr>
      </w:pPr>
      <w:r>
        <w:rPr>
          <w:rFonts w:ascii="Times New Roman" w:hAnsi="Times New Roman"/>
          <w:color w:val="FF0000"/>
        </w:rPr>
        <w:drawing>
          <wp:inline distT="0" distB="0" distL="0" distR="0">
            <wp:extent cx="4511675" cy="4114800"/>
            <wp:effectExtent l="0" t="0" r="3175" b="0"/>
            <wp:docPr id="70" name="图片 70" descr="C:\Users\Administrato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Administrator\Desktop\3.png"/>
                    <pic:cNvPicPr>
                      <a:picLocks noChangeAspect="1" noChangeArrowheads="1"/>
                    </pic:cNvPicPr>
                  </pic:nvPicPr>
                  <pic:blipFill>
                    <a:blip r:embed="rId22">
                      <a:extLst>
                        <a:ext uri="{28A0092B-C50C-407E-A947-70E740481C1C}">
                          <a14:useLocalDpi xmlns:a14="http://schemas.microsoft.com/office/drawing/2010/main" val="0"/>
                        </a:ext>
                      </a:extLst>
                    </a:blip>
                    <a:srcRect b="15372"/>
                    <a:stretch>
                      <a:fillRect/>
                    </a:stretch>
                  </pic:blipFill>
                  <pic:spPr>
                    <a:xfrm>
                      <a:off x="0" y="0"/>
                      <a:ext cx="4514464" cy="4117103"/>
                    </a:xfrm>
                    <a:prstGeom prst="rect">
                      <a:avLst/>
                    </a:prstGeom>
                    <a:noFill/>
                    <a:ln>
                      <a:noFill/>
                    </a:ln>
                  </pic:spPr>
                </pic:pic>
              </a:graphicData>
            </a:graphic>
          </wp:inline>
        </w:drawing>
      </w:r>
    </w:p>
    <w:p>
      <w:pPr>
        <w:spacing w:line="360" w:lineRule="auto"/>
        <w:ind w:firstLine="482" w:firstLineChars="20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 xml:space="preserve">图3-7  </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安徽香枫新材料有限公司污水处理站废水处理工艺流程图</w:t>
      </w:r>
    </w:p>
    <w:p>
      <w:pPr>
        <w:spacing w:line="360" w:lineRule="auto"/>
        <w:ind w:left="479" w:leftChars="228"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公司设有事故应急池一座，应急池体积为200</w:t>
      </w:r>
      <w:r>
        <w:rPr>
          <w:color w:val="000000" w:themeColor="text1"/>
          <w:sz w:val="24"/>
          <w14:textFill>
            <w14:solidFill>
              <w14:schemeClr w14:val="tx1"/>
            </w14:solidFill>
          </w14:textFill>
        </w:rPr>
        <w:t xml:space="preserve"> 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，以满足事故状态下事故废水的收集，防止事故消防废水非正常排放造成环境污染，在发生火灾事故后，根据消防废水的实际情况，制定可靠的消防废水处理方案。</w:t>
      </w:r>
    </w:p>
    <w:p>
      <w:pPr>
        <w:pStyle w:val="113"/>
        <w:ind w:firstLine="482"/>
        <w:rPr>
          <w:rFonts w:ascii="Times New Roman" w:hAnsi="Times New Roman"/>
          <w:b/>
        </w:rPr>
      </w:pPr>
      <w:r>
        <w:rPr>
          <w:rFonts w:hint="eastAsia" w:ascii="Times New Roman" w:hAnsi="Times New Roman"/>
          <w:b/>
        </w:rPr>
        <w:t>2、废气污染物治理措施</w:t>
      </w:r>
    </w:p>
    <w:p>
      <w:pPr>
        <w:spacing w:line="360" w:lineRule="auto"/>
        <w:ind w:firstLine="480" w:firstLineChars="200"/>
        <w:rPr>
          <w:sz w:val="24"/>
        </w:rPr>
      </w:pPr>
      <w:r>
        <w:rPr>
          <w:rFonts w:hint="eastAsia"/>
          <w:sz w:val="24"/>
        </w:rPr>
        <w:t>企业产生的废气主要为锅炉燃生物质废气，为了减少烟尘排放量，企业在锅炉废气排放口安装了布袋除尘器，废气经布袋除尘器处理后经过20m高排气筒排放。</w:t>
      </w:r>
    </w:p>
    <w:p>
      <w:pPr>
        <w:pStyle w:val="113"/>
        <w:ind w:firstLine="482"/>
        <w:rPr>
          <w:rFonts w:ascii="Times New Roman" w:hAnsi="Times New Roman"/>
          <w:b/>
        </w:rPr>
      </w:pPr>
      <w:bookmarkStart w:id="52" w:name="_Toc14140"/>
      <w:r>
        <w:rPr>
          <w:rFonts w:hint="eastAsia" w:ascii="Times New Roman" w:hAnsi="Times New Roman"/>
          <w:b/>
        </w:rPr>
        <w:t>3、</w:t>
      </w:r>
      <w:r>
        <w:rPr>
          <w:rFonts w:ascii="Times New Roman" w:hAnsi="Times New Roman"/>
          <w:b/>
        </w:rPr>
        <w:t xml:space="preserve"> </w:t>
      </w:r>
      <w:r>
        <w:rPr>
          <w:rFonts w:hint="eastAsia" w:ascii="Times New Roman" w:hAnsi="Times New Roman"/>
          <w:b/>
        </w:rPr>
        <w:t>噪声污染治理</w:t>
      </w:r>
      <w:bookmarkEnd w:id="52"/>
      <w:r>
        <w:rPr>
          <w:rFonts w:hint="eastAsia" w:ascii="Times New Roman" w:hAnsi="Times New Roman"/>
          <w:b/>
        </w:rPr>
        <w:t>措施</w:t>
      </w:r>
    </w:p>
    <w:p>
      <w:pPr>
        <w:spacing w:line="360" w:lineRule="auto"/>
        <w:ind w:firstLine="480" w:firstLineChars="200"/>
        <w:rPr>
          <w:sz w:val="24"/>
        </w:rPr>
      </w:pPr>
      <w:r>
        <w:rPr>
          <w:rFonts w:hint="eastAsia"/>
          <w:sz w:val="24"/>
        </w:rPr>
        <w:t>企业噪声源包括水泵、锅炉、冷却塔、引风机和压缩机等设备所产生的各类噪声，声级值为</w:t>
      </w:r>
      <w:r>
        <w:rPr>
          <w:sz w:val="24"/>
        </w:rPr>
        <w:t>70</w:t>
      </w:r>
      <w:r>
        <w:rPr>
          <w:rFonts w:hint="eastAsia"/>
          <w:sz w:val="24"/>
        </w:rPr>
        <w:t>～</w:t>
      </w:r>
      <w:r>
        <w:rPr>
          <w:sz w:val="24"/>
        </w:rPr>
        <w:t>90dB(A)</w:t>
      </w:r>
      <w:r>
        <w:rPr>
          <w:rFonts w:hint="eastAsia"/>
          <w:sz w:val="24"/>
        </w:rPr>
        <w:t>。采取相应的降噪措施：冷却塔等设置单独基础，并加设减振垫；各产噪设备原则采取建筑隔声、消声、减震等综合措施降噪；生产设备基本上位于车间内部，生产时厂房封闭运行。</w:t>
      </w:r>
    </w:p>
    <w:p>
      <w:pPr>
        <w:spacing w:line="360" w:lineRule="auto"/>
        <w:ind w:firstLine="480" w:firstLineChars="200"/>
        <w:rPr>
          <w:sz w:val="24"/>
        </w:rPr>
      </w:pPr>
      <w:r>
        <w:rPr>
          <w:rFonts w:hint="eastAsia"/>
          <w:sz w:val="24"/>
        </w:rPr>
        <w:t>加强设备维护，确保设备处于良好的运行状态，杜绝设备因不正常运转而产生高噪声现象。各类噪声源应采取相应的防治措施，确保厂界噪声达标，减轻周围环境的影响。</w:t>
      </w:r>
    </w:p>
    <w:p>
      <w:pPr>
        <w:pStyle w:val="113"/>
        <w:ind w:firstLine="482"/>
        <w:rPr>
          <w:rFonts w:ascii="Times New Roman" w:hAnsi="Times New Roman"/>
          <w:b/>
        </w:rPr>
      </w:pPr>
      <w:bookmarkStart w:id="53" w:name="_Toc28401"/>
      <w:r>
        <w:rPr>
          <w:rFonts w:hint="eastAsia" w:ascii="Times New Roman" w:hAnsi="Times New Roman"/>
          <w:b/>
        </w:rPr>
        <w:t>4、固体废物处置措施</w:t>
      </w:r>
      <w:bookmarkEnd w:id="53"/>
    </w:p>
    <w:p>
      <w:pPr>
        <w:spacing w:line="360" w:lineRule="auto"/>
        <w:ind w:firstLine="480" w:firstLineChars="200"/>
        <w:rPr>
          <w:sz w:val="24"/>
        </w:rPr>
      </w:pPr>
      <w:r>
        <w:rPr>
          <w:rFonts w:hint="eastAsia"/>
          <w:sz w:val="24"/>
        </w:rPr>
        <w:t>产生的固体废物主要有废包装材、滤渣、废活性炭及吸附液、布袋除尘器收集的烟尘以及职工生活垃圾。</w:t>
      </w:r>
    </w:p>
    <w:p>
      <w:pPr>
        <w:spacing w:line="360" w:lineRule="auto"/>
        <w:ind w:firstLine="480" w:firstLineChars="200"/>
        <w:rPr>
          <w:color w:val="000000" w:themeColor="text1"/>
          <w:sz w:val="24"/>
          <w14:textFill>
            <w14:solidFill>
              <w14:schemeClr w14:val="tx1"/>
            </w14:solidFill>
          </w14:textFill>
        </w:rPr>
      </w:pPr>
      <w:r>
        <w:rPr>
          <w:rFonts w:hint="eastAsia"/>
          <w:sz w:val="24"/>
        </w:rPr>
        <w:t>废包装</w:t>
      </w:r>
      <w:r>
        <w:rPr>
          <w:rFonts w:hint="eastAsia"/>
          <w:color w:val="000000" w:themeColor="text1"/>
          <w:sz w:val="24"/>
          <w14:textFill>
            <w14:solidFill>
              <w14:schemeClr w14:val="tx1"/>
            </w14:solidFill>
          </w14:textFill>
        </w:rPr>
        <w:t>材年产生0.2t，统一收集后由供应商回收利用；布袋除尘器收集的烟尘年产生1t，外销制砖；滤渣、废活性炭及吸附液年产生6t，集中收集临时贮存在危废库中，然后交由安徽浩悦环境科技有限责任公司统一处置；职工生活垃圾年产生4.4t，分类袋装收集后由当地环卫部门统一收集定期清运处理。</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公司建有危废仓库，危废仓库面积约50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，危废仓库严格按照《危险废物贮存污染控制标准》（</w:t>
      </w:r>
      <w:r>
        <w:rPr>
          <w:color w:val="000000" w:themeColor="text1"/>
          <w:sz w:val="24"/>
          <w14:textFill>
            <w14:solidFill>
              <w14:schemeClr w14:val="tx1"/>
            </w14:solidFill>
          </w14:textFill>
        </w:rPr>
        <w:t>GB18597-2001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2013</w:t>
      </w:r>
      <w:r>
        <w:rPr>
          <w:rFonts w:hint="eastAsia"/>
          <w:color w:val="000000" w:themeColor="text1"/>
          <w:sz w:val="24"/>
          <w14:textFill>
            <w14:solidFill>
              <w14:schemeClr w14:val="tx1"/>
            </w14:solidFill>
          </w14:textFill>
        </w:rPr>
        <w:t>年修改）要求建设，能够满足企业使用需求。</w:t>
      </w:r>
    </w:p>
    <w:p>
      <w:pPr>
        <w:spacing w:line="360" w:lineRule="auto"/>
        <w:ind w:firstLine="480" w:firstLineChars="200"/>
        <w:rPr>
          <w:sz w:val="24"/>
        </w:rPr>
      </w:pPr>
    </w:p>
    <w:bookmarkEnd w:id="37"/>
    <w:bookmarkEnd w:id="38"/>
    <w:p>
      <w:pPr>
        <w:pStyle w:val="2"/>
        <w:spacing w:before="240" w:beforeLines="100" w:after="240" w:afterLines="100"/>
        <w:jc w:val="center"/>
        <w:sectPr>
          <w:headerReference r:id="rId14" w:type="default"/>
          <w:pgSz w:w="11907" w:h="16840"/>
          <w:pgMar w:top="1588" w:right="1418" w:bottom="1418" w:left="1701" w:header="1021" w:footer="907" w:gutter="0"/>
          <w:cols w:space="425" w:num="1"/>
          <w:docGrid w:linePitch="312" w:charSpace="0"/>
        </w:sectPr>
      </w:pPr>
      <w:bookmarkStart w:id="54" w:name="_Toc371925232"/>
    </w:p>
    <w:p>
      <w:pPr>
        <w:pStyle w:val="2"/>
        <w:spacing w:before="240" w:beforeLines="100" w:after="240" w:afterLines="100"/>
        <w:jc w:val="center"/>
      </w:pPr>
      <w:bookmarkStart w:id="55" w:name="_Toc38449050"/>
      <w:r>
        <w:rPr>
          <w:rFonts w:hint="eastAsia"/>
        </w:rPr>
        <w:t xml:space="preserve">4 </w:t>
      </w:r>
      <w:bookmarkEnd w:id="54"/>
      <w:r>
        <w:rPr>
          <w:rFonts w:hint="eastAsia"/>
        </w:rPr>
        <w:t xml:space="preserve"> 组织机构及职责</w:t>
      </w:r>
      <w:bookmarkEnd w:id="55"/>
    </w:p>
    <w:p>
      <w:pPr>
        <w:pStyle w:val="3"/>
        <w:spacing w:before="120" w:beforeLines="50" w:after="0" w:afterLines="0"/>
      </w:pPr>
      <w:bookmarkStart w:id="56" w:name="_Toc371925233"/>
      <w:bookmarkStart w:id="57" w:name="_Toc38449051"/>
      <w:r>
        <w:rPr>
          <w:rFonts w:hint="eastAsia"/>
        </w:rPr>
        <w:t xml:space="preserve">4.1 </w:t>
      </w:r>
      <w:bookmarkEnd w:id="56"/>
      <w:r>
        <w:rPr>
          <w:rFonts w:hint="eastAsia"/>
        </w:rPr>
        <w:t>组织机构</w:t>
      </w:r>
      <w:bookmarkEnd w:id="57"/>
    </w:p>
    <w:p>
      <w:pPr>
        <w:adjustRightInd w:val="0"/>
        <w:snapToGrid w:val="0"/>
        <w:spacing w:line="360" w:lineRule="auto"/>
        <w:ind w:firstLine="480" w:firstLineChars="200"/>
        <w:rPr>
          <w:sz w:val="24"/>
        </w:rPr>
      </w:pPr>
      <w:r>
        <w:rPr>
          <w:rFonts w:hint="eastAsia"/>
          <w:sz w:val="24"/>
        </w:rPr>
        <w:t>突发事件应急救援指挥部总指挥由公司应急小组组长担任，成员由各部门经过培训考核通过的应急小组成员担任。</w:t>
      </w:r>
    </w:p>
    <w:p>
      <w:pPr>
        <w:spacing w:line="360" w:lineRule="auto"/>
        <w:ind w:firstLine="480" w:firstLineChars="200"/>
        <w:rPr>
          <w:bCs/>
          <w:sz w:val="24"/>
        </w:rPr>
      </w:pPr>
      <w:r>
        <w:rPr>
          <w:rFonts w:hint="eastAsia"/>
          <w:bCs/>
          <w:sz w:val="24"/>
        </w:rPr>
        <w:t>公司所有应急人员应以一定形式将事故状况、应急工作状况等报告应急救援指挥部。应急救援指挥部根据事故及其处理状况，下达应急指令。应急队伍接受指令后，立即按照职责、分工行动；并在行动过程中，随时将事故状况反馈给应急救援指挥部；应急救援指挥部根据反馈情况再次下达指令，直到完成应急事故处理。具体应急机构图如下。</w:t>
      </w:r>
    </w:p>
    <w:p>
      <w:pPr>
        <w:adjustRightInd w:val="0"/>
        <w:snapToGrid w:val="0"/>
        <w:spacing w:line="360" w:lineRule="auto"/>
        <w:rPr>
          <w:bCs/>
          <w:sz w:val="24"/>
        </w:rPr>
      </w:pPr>
      <w:r>
        <w:rPr>
          <w:rFonts w:eastAsiaTheme="minorEastAsia" w:cstheme="minorBidi"/>
          <w:b/>
          <w:szCs w:val="21"/>
        </w:rPr>
        <mc:AlternateContent>
          <mc:Choice Requires="wps">
            <w:drawing>
              <wp:anchor distT="0" distB="0" distL="114300" distR="114300" simplePos="0" relativeHeight="252196864" behindDoc="0" locked="0" layoutInCell="1" allowOverlap="1">
                <wp:simplePos x="0" y="0"/>
                <wp:positionH relativeFrom="column">
                  <wp:posOffset>2647950</wp:posOffset>
                </wp:positionH>
                <wp:positionV relativeFrom="paragraph">
                  <wp:posOffset>1594485</wp:posOffset>
                </wp:positionV>
                <wp:extent cx="635" cy="342900"/>
                <wp:effectExtent l="76200" t="0" r="75565" b="57150"/>
                <wp:wrapNone/>
                <wp:docPr id="98" name="直接连接符 98"/>
                <wp:cNvGraphicFramePr/>
                <a:graphic xmlns:a="http://schemas.openxmlformats.org/drawingml/2006/main">
                  <a:graphicData uri="http://schemas.microsoft.com/office/word/2010/wordprocessingShape">
                    <wps:wsp>
                      <wps:cNvCnPr/>
                      <wps:spPr>
                        <a:xfrm>
                          <a:off x="0" y="0"/>
                          <a:ext cx="635" cy="342900"/>
                        </a:xfrm>
                        <a:prstGeom prst="line">
                          <a:avLst/>
                        </a:prstGeom>
                        <a:noFill/>
                        <a:ln w="15875" cap="flat" cmpd="sng" algn="ctr">
                          <a:solidFill>
                            <a:sysClr val="windowText" lastClr="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08.5pt;margin-top:125.55pt;height:27pt;width:0.05pt;z-index:252196864;mso-width-relative:page;mso-height-relative:page;" filled="f" stroked="t" coordsize="21600,21600" o:gfxdata="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XN95TYAAAACwEAAA8AAAAAAAAAAQAgAAAAIgAAAGRycy9kb3ducmV2Lnht&#10;bFBLAQIUABQAAAAIAIdO4kCS7fHN+QEAAMoDAAAOAAAAAAAAAAEAIAAAACcBAABkcnMvZTJvRG9j&#10;LnhtbFBLBQYAAAAABgAGAFkBAACSBQAAAAA=&#10;">
                <v:fill on="f" focussize="0,0"/>
                <v:stroke weight="1.25pt" color="#000000" joinstyle="round" endarrow="block"/>
                <v:imagedata o:title=""/>
                <o:lock v:ext="edit" aspectratio="f"/>
              </v:line>
            </w:pict>
          </mc:Fallback>
        </mc:AlternateContent>
      </w:r>
      <w:r>
        <w:rPr>
          <w:rFonts w:eastAsiaTheme="minorEastAsia" w:cstheme="minorBidi"/>
          <w:b/>
          <w:szCs w:val="21"/>
        </w:rPr>
        <mc:AlternateContent>
          <mc:Choice Requires="wps">
            <w:drawing>
              <wp:anchor distT="0" distB="0" distL="114300" distR="114300" simplePos="0" relativeHeight="252188672" behindDoc="0" locked="0" layoutInCell="1" allowOverlap="1">
                <wp:simplePos x="0" y="0"/>
                <wp:positionH relativeFrom="column">
                  <wp:posOffset>2152650</wp:posOffset>
                </wp:positionH>
                <wp:positionV relativeFrom="paragraph">
                  <wp:posOffset>1122045</wp:posOffset>
                </wp:positionV>
                <wp:extent cx="1000125" cy="476250"/>
                <wp:effectExtent l="0" t="0" r="28575" b="19050"/>
                <wp:wrapNone/>
                <wp:docPr id="89" name="矩形 89"/>
                <wp:cNvGraphicFramePr/>
                <a:graphic xmlns:a="http://schemas.openxmlformats.org/drawingml/2006/main">
                  <a:graphicData uri="http://schemas.microsoft.com/office/word/2010/wordprocessingShape">
                    <wps:wsp>
                      <wps:cNvSpPr/>
                      <wps:spPr>
                        <a:xfrm>
                          <a:off x="0" y="0"/>
                          <a:ext cx="1000125" cy="476250"/>
                        </a:xfrm>
                        <a:prstGeom prst="rect">
                          <a:avLst/>
                        </a:prstGeom>
                        <a:solidFill>
                          <a:sysClr val="window" lastClr="FFFFFF"/>
                        </a:solidFill>
                        <a:ln w="15875" cap="flat" cmpd="sng" algn="ctr">
                          <a:solidFill>
                            <a:sysClr val="windowText" lastClr="000000"/>
                          </a:solidFill>
                          <a:prstDash val="solid"/>
                        </a:ln>
                        <a:effectLst/>
                      </wps:spPr>
                      <wps:txbx>
                        <w:txbxContent>
                          <w:p>
                            <w:pPr>
                              <w:jc w:val="center"/>
                              <w:rPr>
                                <w:bCs/>
                              </w:rPr>
                            </w:pPr>
                            <w:r>
                              <w:rPr>
                                <w:rFonts w:hint="eastAsia"/>
                              </w:rPr>
                              <w:t>应急副总指挥（</w:t>
                            </w:r>
                            <w:r>
                              <w:rPr>
                                <w:rFonts w:hint="eastAsia"/>
                                <w:bCs/>
                              </w:rPr>
                              <w:t>潘正栓）</w:t>
                            </w:r>
                          </w:p>
                          <w:p>
                            <w:pPr>
                              <w:jc w:val="center"/>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9.5pt;margin-top:88.35pt;height:37.5pt;width:78.75pt;z-index:252188672;v-text-anchor:middle;mso-width-relative:page;mso-height-relative:page;" fillcolor="#FFFFFF" filled="t" stroked="t" coordsize="21600,21600" o:gfxdata="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VXqiT2wAAAAsBAAAPAAAAAAAAAAEAIAAAACIAAABkcnMvZG93bnJldi54bWxQ&#10;SwECFAAUAAAACACHTuJAW1nr6GYCAADOBAAADgAAAAAAAAABACAAAAAqAQAAZHJzL2Uyb0RvYy54&#10;bWxQSwUGAAAAAAYABgBZAQAAAgYAAAAA&#10;">
                <v:fill on="t" focussize="0,0"/>
                <v:stroke weight="1.25pt" color="#000000" joinstyle="round"/>
                <v:imagedata o:title=""/>
                <o:lock v:ext="edit" aspectratio="f"/>
                <v:textbox>
                  <w:txbxContent>
                    <w:p>
                      <w:pPr>
                        <w:jc w:val="center"/>
                        <w:rPr>
                          <w:bCs/>
                        </w:rPr>
                      </w:pPr>
                      <w:r>
                        <w:rPr>
                          <w:rFonts w:hint="eastAsia"/>
                        </w:rPr>
                        <w:t>应急副总指挥（</w:t>
                      </w:r>
                      <w:r>
                        <w:rPr>
                          <w:rFonts w:hint="eastAsia"/>
                          <w:bCs/>
                        </w:rPr>
                        <w:t>潘正栓）</w:t>
                      </w:r>
                    </w:p>
                    <w:p>
                      <w:pPr>
                        <w:jc w:val="center"/>
                      </w:pPr>
                      <w:r>
                        <w:rPr>
                          <w:rFonts w:hint="eastAsia"/>
                        </w:rPr>
                        <w:t>）</w:t>
                      </w:r>
                    </w:p>
                  </w:txbxContent>
                </v:textbox>
              </v:rect>
            </w:pict>
          </mc:Fallback>
        </mc:AlternateContent>
      </w:r>
      <w:r>
        <w:rPr>
          <w:rFonts w:eastAsiaTheme="minorEastAsia" w:cstheme="minorBidi"/>
          <w:b/>
          <w:szCs w:val="21"/>
        </w:rPr>
        <mc:AlternateContent>
          <mc:Choice Requires="wps">
            <w:drawing>
              <wp:anchor distT="0" distB="0" distL="114300" distR="114300" simplePos="0" relativeHeight="252189696" behindDoc="0" locked="0" layoutInCell="1" allowOverlap="1">
                <wp:simplePos x="0" y="0"/>
                <wp:positionH relativeFrom="column">
                  <wp:posOffset>2651125</wp:posOffset>
                </wp:positionH>
                <wp:positionV relativeFrom="paragraph">
                  <wp:posOffset>779780</wp:posOffset>
                </wp:positionV>
                <wp:extent cx="635" cy="346710"/>
                <wp:effectExtent l="76200" t="0" r="75565" b="53340"/>
                <wp:wrapNone/>
                <wp:docPr id="90" name="直接连接符 90"/>
                <wp:cNvGraphicFramePr/>
                <a:graphic xmlns:a="http://schemas.openxmlformats.org/drawingml/2006/main">
                  <a:graphicData uri="http://schemas.microsoft.com/office/word/2010/wordprocessingShape">
                    <wps:wsp>
                      <wps:cNvCnPr>
                        <a:cxnSpLocks noChangeShapeType="1"/>
                      </wps:cNvCnPr>
                      <wps:spPr bwMode="auto">
                        <a:xfrm>
                          <a:off x="0" y="0"/>
                          <a:ext cx="635" cy="34671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208.75pt;margin-top:61.4pt;height:27.3pt;width:0.05pt;z-index:252189696;mso-width-relative:page;mso-height-relative:page;" filled="f" stroked="t" coordsize="21600,21600" o:gfxdata="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kdfcdcA&#10;AAALAQAADwAAAAAAAAABACAAAAAiAAAAZHJzL2Rvd25yZXYueG1sUEsBAhQAFAAAAAgAh07iQAvl&#10;PwrnAQAAjgMAAA4AAAAAAAAAAQAgAAAAJgEAAGRycy9lMm9Eb2MueG1sUEsFBgAAAAAGAAYAWQEA&#10;AH8FAAAAAA==&#10;">
                <v:fill on="f" focussize="0,0"/>
                <v:stroke weight="1.25pt" color="#000000" joinstyle="round" endarrow="block"/>
                <v:imagedata o:title=""/>
                <o:lock v:ext="edit" aspectratio="f"/>
              </v:line>
            </w:pict>
          </mc:Fallback>
        </mc:AlternateContent>
      </w:r>
      <w:r>
        <w:rPr>
          <w:rFonts w:eastAsiaTheme="minorEastAsia" w:cstheme="minorBidi"/>
          <w:b/>
          <w:szCs w:val="21"/>
        </w:rPr>
        <mc:AlternateContent>
          <mc:Choice Requires="wps">
            <w:drawing>
              <wp:anchor distT="0" distB="0" distL="114300" distR="114300" simplePos="0" relativeHeight="252187648" behindDoc="0" locked="0" layoutInCell="1" allowOverlap="1">
                <wp:simplePos x="0" y="0"/>
                <wp:positionH relativeFrom="column">
                  <wp:posOffset>2143125</wp:posOffset>
                </wp:positionH>
                <wp:positionV relativeFrom="paragraph">
                  <wp:posOffset>299085</wp:posOffset>
                </wp:positionV>
                <wp:extent cx="1000125" cy="476250"/>
                <wp:effectExtent l="0" t="0" r="28575" b="19050"/>
                <wp:wrapNone/>
                <wp:docPr id="88" name="矩形 88"/>
                <wp:cNvGraphicFramePr/>
                <a:graphic xmlns:a="http://schemas.openxmlformats.org/drawingml/2006/main">
                  <a:graphicData uri="http://schemas.microsoft.com/office/word/2010/wordprocessingShape">
                    <wps:wsp>
                      <wps:cNvSpPr/>
                      <wps:spPr>
                        <a:xfrm>
                          <a:off x="0" y="0"/>
                          <a:ext cx="1000125" cy="476250"/>
                        </a:xfrm>
                        <a:prstGeom prst="rect">
                          <a:avLst/>
                        </a:prstGeom>
                        <a:solidFill>
                          <a:sysClr val="window" lastClr="FFFFFF"/>
                        </a:solidFill>
                        <a:ln w="15875" cap="flat" cmpd="sng" algn="ctr">
                          <a:solidFill>
                            <a:sysClr val="windowText" lastClr="000000"/>
                          </a:solidFill>
                          <a:prstDash val="solid"/>
                        </a:ln>
                        <a:effectLst/>
                      </wps:spPr>
                      <wps:txbx>
                        <w:txbxContent>
                          <w:p>
                            <w:pPr>
                              <w:jc w:val="center"/>
                            </w:pPr>
                            <w:r>
                              <w:rPr>
                                <w:rFonts w:hint="eastAsia"/>
                              </w:rPr>
                              <w:t>应急总指挥（</w:t>
                            </w:r>
                            <w:r>
                              <w:rPr>
                                <w:rFonts w:hint="eastAsia"/>
                                <w:bCs/>
                              </w:rPr>
                              <w:t>潘学松</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8.75pt;margin-top:23.55pt;height:37.5pt;width:78.75pt;z-index:252187648;v-text-anchor:middle;mso-width-relative:page;mso-height-relative:page;" fillcolor="#FFFFFF" filled="t" stroked="t" coordsize="21600,21600" o:gfxdata="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YDyFptoAAAAKAQAADwAAAAAAAAABACAAAAAiAAAAZHJzL2Rvd25yZXYueG1sUEsB&#10;AhQAFAAAAAgAh07iQBcKPHFlAgAAzgQAAA4AAAAAAAAAAQAgAAAAKQEAAGRycy9lMm9Eb2MueG1s&#10;UEsFBgAAAAAGAAYAWQEAAAAGAAAAAA==&#10;">
                <v:fill on="t" focussize="0,0"/>
                <v:stroke weight="1.25pt" color="#000000" joinstyle="round"/>
                <v:imagedata o:title=""/>
                <o:lock v:ext="edit" aspectratio="f"/>
                <v:textbox>
                  <w:txbxContent>
                    <w:p>
                      <w:pPr>
                        <w:jc w:val="center"/>
                      </w:pPr>
                      <w:r>
                        <w:rPr>
                          <w:rFonts w:hint="eastAsia"/>
                        </w:rPr>
                        <w:t>应急总指挥（</w:t>
                      </w:r>
                      <w:r>
                        <w:rPr>
                          <w:rFonts w:hint="eastAsia"/>
                          <w:bCs/>
                        </w:rPr>
                        <w:t>潘学松</w:t>
                      </w:r>
                      <w:r>
                        <w:rPr>
                          <w:rFonts w:hint="eastAsia"/>
                        </w:rPr>
                        <w:t>）</w:t>
                      </w:r>
                    </w:p>
                  </w:txbxContent>
                </v:textbox>
              </v:rect>
            </w:pict>
          </mc:Fallback>
        </mc:AlternateContent>
      </w:r>
    </w:p>
    <w:p>
      <w:pPr>
        <w:rPr>
          <w:rFonts w:eastAsiaTheme="minorEastAsia" w:cstheme="minorBidi"/>
          <w:szCs w:val="21"/>
        </w:rPr>
      </w:pPr>
    </w:p>
    <w:p>
      <w:pPr>
        <w:rPr>
          <w:rFonts w:eastAsiaTheme="minorEastAsia" w:cstheme="minorBidi"/>
          <w:szCs w:val="21"/>
        </w:rPr>
      </w:pPr>
    </w:p>
    <w:p>
      <w:pPr>
        <w:rPr>
          <w:rFonts w:eastAsiaTheme="minorEastAsia" w:cstheme="minorBidi"/>
          <w:szCs w:val="21"/>
        </w:rPr>
      </w:pPr>
    </w:p>
    <w:p>
      <w:pPr>
        <w:rPr>
          <w:rFonts w:eastAsiaTheme="minorEastAsia" w:cstheme="minorBidi"/>
          <w:szCs w:val="21"/>
        </w:rPr>
      </w:pPr>
    </w:p>
    <w:p>
      <w:pPr>
        <w:rPr>
          <w:rFonts w:eastAsiaTheme="minorEastAsia" w:cstheme="minorBidi"/>
          <w:szCs w:val="21"/>
        </w:rPr>
      </w:pPr>
    </w:p>
    <w:p>
      <w:pPr>
        <w:rPr>
          <w:rFonts w:eastAsiaTheme="minorEastAsia" w:cstheme="minorBidi"/>
          <w:szCs w:val="21"/>
        </w:rPr>
      </w:pPr>
    </w:p>
    <w:p>
      <w:pPr>
        <w:rPr>
          <w:rFonts w:eastAsiaTheme="minorEastAsia" w:cstheme="minorBidi"/>
          <w:szCs w:val="21"/>
        </w:rPr>
      </w:pPr>
    </w:p>
    <w:p>
      <w:pPr>
        <w:rPr>
          <w:rFonts w:eastAsiaTheme="minorEastAsia" w:cstheme="minorBidi"/>
          <w:szCs w:val="21"/>
        </w:rPr>
      </w:pPr>
    </w:p>
    <w:p>
      <w:pPr>
        <w:rPr>
          <w:rFonts w:eastAsiaTheme="minorEastAsia" w:cstheme="minorBidi"/>
          <w:szCs w:val="21"/>
        </w:rPr>
      </w:pPr>
    </w:p>
    <w:p>
      <w:pPr>
        <w:rPr>
          <w:rFonts w:eastAsiaTheme="minorEastAsia" w:cstheme="minorBidi"/>
          <w:szCs w:val="21"/>
        </w:rPr>
      </w:pPr>
    </w:p>
    <w:p>
      <w:pPr>
        <w:rPr>
          <w:rFonts w:eastAsiaTheme="minorEastAsia" w:cstheme="minorBidi"/>
          <w:szCs w:val="21"/>
        </w:rPr>
      </w:pPr>
      <w:r>
        <w:rPr>
          <w:rFonts w:eastAsiaTheme="minorEastAsia" w:cstheme="minorBidi"/>
          <w:b/>
          <w:szCs w:val="21"/>
        </w:rPr>
        <mc:AlternateContent>
          <mc:Choice Requires="wps">
            <w:drawing>
              <wp:anchor distT="0" distB="0" distL="114300" distR="114300" simplePos="0" relativeHeight="252345344" behindDoc="0" locked="0" layoutInCell="1" allowOverlap="1">
                <wp:simplePos x="0" y="0"/>
                <wp:positionH relativeFrom="column">
                  <wp:posOffset>2196465</wp:posOffset>
                </wp:positionH>
                <wp:positionV relativeFrom="paragraph">
                  <wp:posOffset>134620</wp:posOffset>
                </wp:positionV>
                <wp:extent cx="1000125" cy="314325"/>
                <wp:effectExtent l="0" t="0" r="28575" b="28575"/>
                <wp:wrapNone/>
                <wp:docPr id="738" name="矩形 738"/>
                <wp:cNvGraphicFramePr/>
                <a:graphic xmlns:a="http://schemas.openxmlformats.org/drawingml/2006/main">
                  <a:graphicData uri="http://schemas.microsoft.com/office/word/2010/wordprocessingShape">
                    <wps:wsp>
                      <wps:cNvSpPr/>
                      <wps:spPr>
                        <a:xfrm>
                          <a:off x="0" y="0"/>
                          <a:ext cx="1000125" cy="314325"/>
                        </a:xfrm>
                        <a:prstGeom prst="rect">
                          <a:avLst/>
                        </a:prstGeom>
                        <a:solidFill>
                          <a:sysClr val="window" lastClr="FFFFFF"/>
                        </a:solidFill>
                        <a:ln w="15875" cap="flat" cmpd="sng" algn="ctr">
                          <a:solidFill>
                            <a:sysClr val="windowText" lastClr="000000"/>
                          </a:solidFill>
                          <a:prstDash val="solid"/>
                        </a:ln>
                        <a:effectLst/>
                      </wps:spPr>
                      <wps:txbx>
                        <w:txbxContent>
                          <w:p>
                            <w:pPr>
                              <w:jc w:val="center"/>
                              <w:rPr>
                                <w:bCs/>
                              </w:rPr>
                            </w:pPr>
                            <w:r>
                              <w:rPr>
                                <w:rFonts w:hint="eastAsia"/>
                              </w:rPr>
                              <w:t>应急指挥部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2.95pt;margin-top:10.6pt;height:24.75pt;width:78.75pt;z-index:252345344;v-text-anchor:middle;mso-width-relative:page;mso-height-relative:page;" fillcolor="#FFFFFF" filled="t" stroked="t" coordsize="21600,21600" o:gfxdata="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rpOB+NoAAAAJAQAADwAAAAAAAAABACAAAAAiAAAAZHJzL2Rvd25yZXYueG1sUEsB&#10;AhQAFAAAAAgAh07iQL6Ts3llAgAA0AQAAA4AAAAAAAAAAQAgAAAAKQEAAGRycy9lMm9Eb2MueG1s&#10;UEsFBgAAAAAGAAYAWQEAAAAGAAAAAA==&#10;">
                <v:fill on="t" focussize="0,0"/>
                <v:stroke weight="1.25pt" color="#000000" joinstyle="round"/>
                <v:imagedata o:title=""/>
                <o:lock v:ext="edit" aspectratio="f"/>
                <v:textbox>
                  <w:txbxContent>
                    <w:p>
                      <w:pPr>
                        <w:jc w:val="center"/>
                        <w:rPr>
                          <w:bCs/>
                        </w:rPr>
                      </w:pPr>
                      <w:r>
                        <w:rPr>
                          <w:rFonts w:hint="eastAsia"/>
                        </w:rPr>
                        <w:t>应急指挥部</w:t>
                      </w:r>
                    </w:p>
                    <w:p>
                      <w:pPr>
                        <w:jc w:val="center"/>
                      </w:pPr>
                    </w:p>
                  </w:txbxContent>
                </v:textbox>
              </v:rect>
            </w:pict>
          </mc:Fallback>
        </mc:AlternateContent>
      </w:r>
    </w:p>
    <w:p>
      <w:pPr>
        <w:rPr>
          <w:rFonts w:eastAsiaTheme="minorEastAsia" w:cstheme="minorBidi"/>
          <w:szCs w:val="21"/>
        </w:rPr>
      </w:pPr>
    </w:p>
    <w:p>
      <w:pPr>
        <w:rPr>
          <w:rFonts w:eastAsiaTheme="minorEastAsia" w:cstheme="minorBidi"/>
          <w:szCs w:val="21"/>
        </w:rPr>
      </w:pPr>
      <w:r>
        <w:rPr>
          <w:rFonts w:eastAsiaTheme="minorEastAsia" w:cstheme="minorBidi"/>
          <w:b/>
          <w:szCs w:val="21"/>
        </w:rPr>
        <mc:AlternateContent>
          <mc:Choice Requires="wps">
            <w:drawing>
              <wp:anchor distT="0" distB="0" distL="114300" distR="114300" simplePos="0" relativeHeight="252193792" behindDoc="0" locked="0" layoutInCell="1" allowOverlap="1">
                <wp:simplePos x="0" y="0"/>
                <wp:positionH relativeFrom="column">
                  <wp:posOffset>2663190</wp:posOffset>
                </wp:positionH>
                <wp:positionV relativeFrom="paragraph">
                  <wp:posOffset>104140</wp:posOffset>
                </wp:positionV>
                <wp:extent cx="635" cy="447675"/>
                <wp:effectExtent l="76200" t="0" r="75565" b="47625"/>
                <wp:wrapNone/>
                <wp:docPr id="95" name="直接连接符 95"/>
                <wp:cNvGraphicFramePr/>
                <a:graphic xmlns:a="http://schemas.openxmlformats.org/drawingml/2006/main">
                  <a:graphicData uri="http://schemas.microsoft.com/office/word/2010/wordprocessingShape">
                    <wps:wsp>
                      <wps:cNvCnPr>
                        <a:cxnSpLocks noChangeShapeType="1"/>
                      </wps:cNvCnPr>
                      <wps:spPr bwMode="auto">
                        <a:xfrm>
                          <a:off x="0" y="0"/>
                          <a:ext cx="635" cy="44767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209.7pt;margin-top:8.2pt;height:35.25pt;width:0.05pt;z-index:252193792;mso-width-relative:page;mso-height-relative:page;" filled="f" stroked="t" coordsize="21600,21600" o:gfxdata="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mRGi3XAAAA&#10;CQEAAA8AAAAAAAAAAQAgAAAAIgAAAGRycy9kb3ducmV2LnhtbFBLAQIUABQAAAAIAIdO4kCBSwGn&#10;5QEAAI4DAAAOAAAAAAAAAAEAIAAAACYBAABkcnMvZTJvRG9jLnhtbFBLBQYAAAAABgAGAFkBAAB9&#10;BQAAAAA=&#10;">
                <v:fill on="f" focussize="0,0"/>
                <v:stroke weight="1.25pt" color="#000000" joinstyle="round" endarrow="block"/>
                <v:imagedata o:title=""/>
                <o:lock v:ext="edit" aspectratio="f"/>
              </v:line>
            </w:pict>
          </mc:Fallback>
        </mc:AlternateContent>
      </w:r>
    </w:p>
    <w:p>
      <w:pPr>
        <w:rPr>
          <w:rFonts w:eastAsiaTheme="minorEastAsia" w:cstheme="minorBidi"/>
          <w:szCs w:val="21"/>
        </w:rPr>
      </w:pPr>
      <w:r>
        <w:rPr>
          <w:rFonts w:eastAsiaTheme="minorEastAsia" w:cstheme="minorBidi"/>
          <w:b/>
          <w:szCs w:val="21"/>
        </w:rPr>
        <mc:AlternateContent>
          <mc:Choice Requires="wps">
            <w:drawing>
              <wp:anchor distT="0" distB="0" distL="114300" distR="114300" simplePos="0" relativeHeight="252190720" behindDoc="0" locked="0" layoutInCell="1" allowOverlap="1">
                <wp:simplePos x="0" y="0"/>
                <wp:positionH relativeFrom="column">
                  <wp:posOffset>1672590</wp:posOffset>
                </wp:positionH>
                <wp:positionV relativeFrom="paragraph">
                  <wp:posOffset>74930</wp:posOffset>
                </wp:positionV>
                <wp:extent cx="1895475" cy="9525"/>
                <wp:effectExtent l="0" t="0" r="28575" b="28575"/>
                <wp:wrapNone/>
                <wp:docPr id="92" name="直接连接符 92"/>
                <wp:cNvGraphicFramePr/>
                <a:graphic xmlns:a="http://schemas.openxmlformats.org/drawingml/2006/main">
                  <a:graphicData uri="http://schemas.microsoft.com/office/word/2010/wordprocessingShape">
                    <wps:wsp>
                      <wps:cNvCnPr/>
                      <wps:spPr>
                        <a:xfrm>
                          <a:off x="0" y="0"/>
                          <a:ext cx="1895475" cy="9525"/>
                        </a:xfrm>
                        <a:prstGeom prst="line">
                          <a:avLst/>
                        </a:prstGeom>
                        <a:noFill/>
                        <a:ln w="15875" cap="flat" cmpd="sng" algn="ctr">
                          <a:solidFill>
                            <a:sysClr val="windowText" lastClr="000000"/>
                          </a:solidFill>
                          <a:prstDash val="solid"/>
                        </a:ln>
                        <a:effectLst/>
                      </wps:spPr>
                      <wps:bodyPr/>
                    </wps:wsp>
                  </a:graphicData>
                </a:graphic>
              </wp:anchor>
            </w:drawing>
          </mc:Choice>
          <mc:Fallback>
            <w:pict>
              <v:line id="_x0000_s1026" o:spid="_x0000_s1026" o:spt="20" style="position:absolute;left:0pt;margin-left:131.7pt;margin-top:5.9pt;height:0.75pt;width:149.25pt;z-index:252190720;mso-width-relative:page;mso-height-relative:page;" filled="f" stroked="t" coordsize="21600,21600" o:gfxdata="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aqfiNgAAAAJAQAADwAAAAAAAAABACAAAAAi&#10;AAAAZHJzL2Rvd25yZXYueG1sUEsBAhQAFAAAAAgAh07iQNgEu87RAQAAdAMAAA4AAAAAAAAAAQAg&#10;AAAAJwEAAGRycy9lMm9Eb2MueG1sUEsFBgAAAAAGAAYAWQEAAGoFAAAAAA==&#10;">
                <v:fill on="f" focussize="0,0"/>
                <v:stroke weight="1.25pt" color="#000000" joinstyle="round"/>
                <v:imagedata o:title=""/>
                <o:lock v:ext="edit" aspectratio="f"/>
              </v:line>
            </w:pict>
          </mc:Fallback>
        </mc:AlternateContent>
      </w:r>
      <w:r>
        <w:rPr>
          <w:rFonts w:eastAsiaTheme="minorEastAsia" w:cstheme="minorBidi"/>
          <w:b/>
          <w:szCs w:val="21"/>
        </w:rPr>
        <mc:AlternateContent>
          <mc:Choice Requires="wps">
            <w:drawing>
              <wp:anchor distT="0" distB="0" distL="114300" distR="114300" simplePos="0" relativeHeight="252194816" behindDoc="0" locked="0" layoutInCell="1" allowOverlap="1">
                <wp:simplePos x="0" y="0"/>
                <wp:positionH relativeFrom="column">
                  <wp:posOffset>3566795</wp:posOffset>
                </wp:positionH>
                <wp:positionV relativeFrom="paragraph">
                  <wp:posOffset>85725</wp:posOffset>
                </wp:positionV>
                <wp:extent cx="635" cy="346710"/>
                <wp:effectExtent l="76200" t="0" r="75565" b="53340"/>
                <wp:wrapNone/>
                <wp:docPr id="96" name="直接连接符 96"/>
                <wp:cNvGraphicFramePr/>
                <a:graphic xmlns:a="http://schemas.openxmlformats.org/drawingml/2006/main">
                  <a:graphicData uri="http://schemas.microsoft.com/office/word/2010/wordprocessingShape">
                    <wps:wsp>
                      <wps:cNvCnPr>
                        <a:cxnSpLocks noChangeShapeType="1"/>
                      </wps:cNvCnPr>
                      <wps:spPr bwMode="auto">
                        <a:xfrm>
                          <a:off x="0" y="0"/>
                          <a:ext cx="635" cy="34671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280.85pt;margin-top:6.75pt;height:27.3pt;width:0.05pt;z-index:252194816;mso-width-relative:page;mso-height-relative:page;" filled="f" stroked="t" coordsize="21600,21600" o:gfxdata="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SxTNNYA&#10;AAAJAQAADwAAAAAAAAABACAAAAAiAAAAZHJzL2Rvd25yZXYueG1sUEsBAhQAFAAAAAgAh07iQN8o&#10;qLXoAQAAjgMAAA4AAAAAAAAAAQAgAAAAJQEAAGRycy9lMm9Eb2MueG1sUEsFBgAAAAAGAAYAWQEA&#10;AH8FAAAAAA==&#10;">
                <v:fill on="f" focussize="0,0"/>
                <v:stroke weight="1.25pt" color="#000000" joinstyle="round" endarrow="block"/>
                <v:imagedata o:title=""/>
                <o:lock v:ext="edit" aspectratio="f"/>
              </v:line>
            </w:pict>
          </mc:Fallback>
        </mc:AlternateContent>
      </w:r>
      <w:r>
        <w:rPr>
          <w:rFonts w:eastAsiaTheme="minorEastAsia" w:cstheme="minorBidi"/>
          <w:b/>
          <w:szCs w:val="21"/>
        </w:rPr>
        <mc:AlternateContent>
          <mc:Choice Requires="wps">
            <w:drawing>
              <wp:anchor distT="0" distB="0" distL="114300" distR="114300" simplePos="0" relativeHeight="252192768" behindDoc="0" locked="0" layoutInCell="1" allowOverlap="1">
                <wp:simplePos x="0" y="0"/>
                <wp:positionH relativeFrom="column">
                  <wp:posOffset>1670685</wp:posOffset>
                </wp:positionH>
                <wp:positionV relativeFrom="paragraph">
                  <wp:posOffset>76200</wp:posOffset>
                </wp:positionV>
                <wp:extent cx="635" cy="346710"/>
                <wp:effectExtent l="76200" t="0" r="75565" b="53340"/>
                <wp:wrapNone/>
                <wp:docPr id="94" name="直接连接符 94"/>
                <wp:cNvGraphicFramePr/>
                <a:graphic xmlns:a="http://schemas.openxmlformats.org/drawingml/2006/main">
                  <a:graphicData uri="http://schemas.microsoft.com/office/word/2010/wordprocessingShape">
                    <wps:wsp>
                      <wps:cNvCnPr>
                        <a:cxnSpLocks noChangeShapeType="1"/>
                      </wps:cNvCnPr>
                      <wps:spPr bwMode="auto">
                        <a:xfrm>
                          <a:off x="0" y="0"/>
                          <a:ext cx="635" cy="34671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131.55pt;margin-top:6pt;height:27.3pt;width:0.05pt;z-index:252192768;mso-width-relative:page;mso-height-relative:page;" filled="f" stroked="t" coordsize="21600,21600" o:gfxdata="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9TUlRtYA&#10;AAAJAQAADwAAAAAAAAABACAAAAAiAAAAZHJzL2Rvd25yZXYueG1sUEsBAhQAFAAAAAgAh07iQKyR&#10;9WnoAQAAjgMAAA4AAAAAAAAAAQAgAAAAJQEAAGRycy9lMm9Eb2MueG1sUEsFBgAAAAAGAAYAWQEA&#10;AH8FAAAAAA==&#10;">
                <v:fill on="f" focussize="0,0"/>
                <v:stroke weight="1.25pt" color="#000000" joinstyle="round" endarrow="block"/>
                <v:imagedata o:title=""/>
                <o:lock v:ext="edit" aspectratio="f"/>
              </v:line>
            </w:pict>
          </mc:Fallback>
        </mc:AlternateContent>
      </w:r>
    </w:p>
    <w:p>
      <w:pPr>
        <w:rPr>
          <w:rFonts w:eastAsiaTheme="minorEastAsia" w:cstheme="minorBidi"/>
          <w:szCs w:val="21"/>
        </w:rPr>
      </w:pPr>
    </w:p>
    <w:p>
      <w:pPr>
        <w:rPr>
          <w:rFonts w:eastAsiaTheme="minorEastAsia" w:cstheme="minorBidi"/>
          <w:szCs w:val="21"/>
        </w:rPr>
      </w:pPr>
      <w:r>
        <w:rPr>
          <w:rFonts w:eastAsiaTheme="minorEastAsia" w:cstheme="minorBidi"/>
          <w:b/>
          <w:szCs w:val="21"/>
        </w:rPr>
        <mc:AlternateContent>
          <mc:Choice Requires="wps">
            <w:drawing>
              <wp:anchor distT="0" distB="0" distL="114300" distR="114300" simplePos="0" relativeHeight="252199936" behindDoc="0" locked="0" layoutInCell="1" allowOverlap="1">
                <wp:simplePos x="0" y="0"/>
                <wp:positionH relativeFrom="column">
                  <wp:posOffset>2548890</wp:posOffset>
                </wp:positionH>
                <wp:positionV relativeFrom="paragraph">
                  <wp:posOffset>105410</wp:posOffset>
                </wp:positionV>
                <wp:extent cx="285750" cy="1024890"/>
                <wp:effectExtent l="0" t="0" r="19050" b="22860"/>
                <wp:wrapNone/>
                <wp:docPr id="101" name="矩形 101"/>
                <wp:cNvGraphicFramePr/>
                <a:graphic xmlns:a="http://schemas.openxmlformats.org/drawingml/2006/main">
                  <a:graphicData uri="http://schemas.microsoft.com/office/word/2010/wordprocessingShape">
                    <wps:wsp>
                      <wps:cNvSpPr/>
                      <wps:spPr>
                        <a:xfrm>
                          <a:off x="0" y="0"/>
                          <a:ext cx="285750" cy="1024890"/>
                        </a:xfrm>
                        <a:prstGeom prst="rect">
                          <a:avLst/>
                        </a:prstGeom>
                        <a:solidFill>
                          <a:sysClr val="window" lastClr="FFFFFF"/>
                        </a:solidFill>
                        <a:ln w="15875" cap="flat" cmpd="sng" algn="ctr">
                          <a:solidFill>
                            <a:sysClr val="windowText" lastClr="000000"/>
                          </a:solidFill>
                          <a:prstDash val="solid"/>
                        </a:ln>
                        <a:effectLst/>
                      </wps:spPr>
                      <wps:txbx>
                        <w:txbxContent>
                          <w:p>
                            <w:pPr>
                              <w:jc w:val="center"/>
                            </w:pPr>
                            <w:r>
                              <w:rPr>
                                <w:rFonts w:hint="eastAsia"/>
                              </w:rPr>
                              <w:t>后</w:t>
                            </w:r>
                          </w:p>
                          <w:p>
                            <w:pPr>
                              <w:jc w:val="center"/>
                            </w:pPr>
                            <w:r>
                              <w:rPr>
                                <w:rFonts w:hint="eastAsia"/>
                              </w:rPr>
                              <w:t>勤</w:t>
                            </w:r>
                          </w:p>
                          <w:p>
                            <w:pPr>
                              <w:jc w:val="center"/>
                            </w:pPr>
                            <w:r>
                              <w:rPr>
                                <w:rFonts w:hint="eastAsia"/>
                              </w:rPr>
                              <w:t>保</w:t>
                            </w:r>
                          </w:p>
                          <w:p>
                            <w:pPr>
                              <w:jc w:val="center"/>
                            </w:pPr>
                            <w:r>
                              <w:rPr>
                                <w:rFonts w:hint="eastAsia"/>
                              </w:rPr>
                              <w:t>障</w:t>
                            </w:r>
                          </w:p>
                          <w:p>
                            <w:pPr>
                              <w:jc w:val="center"/>
                            </w:pPr>
                            <w:r>
                              <w:rPr>
                                <w:rFonts w:hint="eastAsia"/>
                              </w:rPr>
                              <w:t>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0.7pt;margin-top:8.3pt;height:80.7pt;width:22.5pt;z-index:252199936;v-text-anchor:middle;mso-width-relative:page;mso-height-relative:page;" fillcolor="#FFFFFF" filled="t" stroked="t" coordsize="21600,21600" o:gfxdata="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8usZjYAAAACgEAAA8AAAAAAAAAAQAgAAAAIgAAAGRycy9kb3ducmV2LnhtbFBLAQIU&#10;ABQAAAAIAIdO4kD7DmGiZQIAANAEAAAOAAAAAAAAAAEAIAAAACcBAABkcnMvZTJvRG9jLnhtbFBL&#10;BQYAAAAABgAGAFkBAAD+BQAAAAA=&#10;">
                <v:fill on="t" focussize="0,0"/>
                <v:stroke weight="1.25pt" color="#000000" joinstyle="round"/>
                <v:imagedata o:title=""/>
                <o:lock v:ext="edit" aspectratio="f"/>
                <v:textbox>
                  <w:txbxContent>
                    <w:p>
                      <w:pPr>
                        <w:jc w:val="center"/>
                      </w:pPr>
                      <w:r>
                        <w:rPr>
                          <w:rFonts w:hint="eastAsia"/>
                        </w:rPr>
                        <w:t>后</w:t>
                      </w:r>
                    </w:p>
                    <w:p>
                      <w:pPr>
                        <w:jc w:val="center"/>
                      </w:pPr>
                      <w:r>
                        <w:rPr>
                          <w:rFonts w:hint="eastAsia"/>
                        </w:rPr>
                        <w:t>勤</w:t>
                      </w:r>
                    </w:p>
                    <w:p>
                      <w:pPr>
                        <w:jc w:val="center"/>
                      </w:pPr>
                      <w:r>
                        <w:rPr>
                          <w:rFonts w:hint="eastAsia"/>
                        </w:rPr>
                        <w:t>保</w:t>
                      </w:r>
                    </w:p>
                    <w:p>
                      <w:pPr>
                        <w:jc w:val="center"/>
                      </w:pPr>
                      <w:r>
                        <w:rPr>
                          <w:rFonts w:hint="eastAsia"/>
                        </w:rPr>
                        <w:t>障</w:t>
                      </w:r>
                    </w:p>
                    <w:p>
                      <w:pPr>
                        <w:jc w:val="center"/>
                      </w:pPr>
                      <w:r>
                        <w:rPr>
                          <w:rFonts w:hint="eastAsia"/>
                        </w:rPr>
                        <w:t>组</w:t>
                      </w:r>
                    </w:p>
                  </w:txbxContent>
                </v:textbox>
              </v:rect>
            </w:pict>
          </mc:Fallback>
        </mc:AlternateContent>
      </w:r>
      <w:r>
        <w:rPr>
          <w:rFonts w:eastAsiaTheme="minorEastAsia" w:cstheme="minorBidi"/>
          <w:b/>
          <w:szCs w:val="21"/>
        </w:rPr>
        <mc:AlternateContent>
          <mc:Choice Requires="wps">
            <w:drawing>
              <wp:anchor distT="0" distB="0" distL="114300" distR="114300" simplePos="0" relativeHeight="252349440" behindDoc="0" locked="0" layoutInCell="1" allowOverlap="1">
                <wp:simplePos x="0" y="0"/>
                <wp:positionH relativeFrom="column">
                  <wp:posOffset>1558290</wp:posOffset>
                </wp:positionH>
                <wp:positionV relativeFrom="paragraph">
                  <wp:posOffset>95885</wp:posOffset>
                </wp:positionV>
                <wp:extent cx="285750" cy="1024890"/>
                <wp:effectExtent l="0" t="0" r="19050" b="22860"/>
                <wp:wrapNone/>
                <wp:docPr id="741" name="矩形 741"/>
                <wp:cNvGraphicFramePr/>
                <a:graphic xmlns:a="http://schemas.openxmlformats.org/drawingml/2006/main">
                  <a:graphicData uri="http://schemas.microsoft.com/office/word/2010/wordprocessingShape">
                    <wps:wsp>
                      <wps:cNvSpPr/>
                      <wps:spPr>
                        <a:xfrm>
                          <a:off x="0" y="0"/>
                          <a:ext cx="285750" cy="1024890"/>
                        </a:xfrm>
                        <a:prstGeom prst="rect">
                          <a:avLst/>
                        </a:prstGeom>
                        <a:solidFill>
                          <a:sysClr val="window" lastClr="FFFFFF"/>
                        </a:solidFill>
                        <a:ln w="15875" cap="flat" cmpd="sng" algn="ctr">
                          <a:solidFill>
                            <a:sysClr val="windowText" lastClr="000000"/>
                          </a:solidFill>
                          <a:prstDash val="solid"/>
                        </a:ln>
                        <a:effectLst/>
                      </wps:spPr>
                      <wps:txbx>
                        <w:txbxContent>
                          <w:p>
                            <w:pPr>
                              <w:jc w:val="center"/>
                            </w:pPr>
                            <w:r>
                              <w:rPr>
                                <w:rFonts w:hint="eastAsia"/>
                              </w:rPr>
                              <w:t>综合协调组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7pt;margin-top:7.55pt;height:80.7pt;width:22.5pt;z-index:252349440;v-text-anchor:middle;mso-width-relative:page;mso-height-relative:page;" fillcolor="#FFFFFF" filled="t" stroked="t" coordsize="21600,21600" o:gfxdata="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HvbU9kAAAAKAQAADwAAAAAAAAABACAAAAAiAAAAZHJzL2Rvd25yZXYueG1sUEsB&#10;AhQAFAAAAAgAh07iQHFCw5BmAgAA0AQAAA4AAAAAAAAAAQAgAAAAKAEAAGRycy9lMm9Eb2MueG1s&#10;UEsFBgAAAAAGAAYAWQEAAAAGAAAAAA==&#10;">
                <v:fill on="t" focussize="0,0"/>
                <v:stroke weight="1.25pt" color="#000000" joinstyle="round"/>
                <v:imagedata o:title=""/>
                <o:lock v:ext="edit" aspectratio="f"/>
                <v:textbox>
                  <w:txbxContent>
                    <w:p>
                      <w:pPr>
                        <w:jc w:val="center"/>
                      </w:pPr>
                      <w:r>
                        <w:rPr>
                          <w:rFonts w:hint="eastAsia"/>
                        </w:rPr>
                        <w:t>综合协调组</w:t>
                      </w:r>
                    </w:p>
                  </w:txbxContent>
                </v:textbox>
              </v:rect>
            </w:pict>
          </mc:Fallback>
        </mc:AlternateContent>
      </w:r>
      <w:r>
        <w:rPr>
          <w:rFonts w:eastAsiaTheme="minorEastAsia" w:cstheme="minorBidi"/>
          <w:b/>
          <w:szCs w:val="21"/>
        </w:rPr>
        <mc:AlternateContent>
          <mc:Choice Requires="wps">
            <w:drawing>
              <wp:anchor distT="0" distB="0" distL="114300" distR="114300" simplePos="0" relativeHeight="252347392" behindDoc="0" locked="0" layoutInCell="1" allowOverlap="1">
                <wp:simplePos x="0" y="0"/>
                <wp:positionH relativeFrom="column">
                  <wp:posOffset>3472815</wp:posOffset>
                </wp:positionH>
                <wp:positionV relativeFrom="paragraph">
                  <wp:posOffset>95885</wp:posOffset>
                </wp:positionV>
                <wp:extent cx="285750" cy="1024890"/>
                <wp:effectExtent l="0" t="0" r="19050" b="22860"/>
                <wp:wrapNone/>
                <wp:docPr id="740" name="矩形 740"/>
                <wp:cNvGraphicFramePr/>
                <a:graphic xmlns:a="http://schemas.openxmlformats.org/drawingml/2006/main">
                  <a:graphicData uri="http://schemas.microsoft.com/office/word/2010/wordprocessingShape">
                    <wps:wsp>
                      <wps:cNvSpPr/>
                      <wps:spPr>
                        <a:xfrm>
                          <a:off x="0" y="0"/>
                          <a:ext cx="285750" cy="1024890"/>
                        </a:xfrm>
                        <a:prstGeom prst="rect">
                          <a:avLst/>
                        </a:prstGeom>
                        <a:solidFill>
                          <a:sysClr val="window" lastClr="FFFFFF"/>
                        </a:solidFill>
                        <a:ln w="15875" cap="flat" cmpd="sng" algn="ctr">
                          <a:solidFill>
                            <a:sysClr val="windowText" lastClr="000000"/>
                          </a:solidFill>
                          <a:prstDash val="solid"/>
                        </a:ln>
                        <a:effectLst/>
                      </wps:spPr>
                      <wps:txbx>
                        <w:txbxContent>
                          <w:p>
                            <w:pPr>
                              <w:jc w:val="center"/>
                            </w:pPr>
                            <w:r>
                              <w:rPr>
                                <w:rFonts w:hint="eastAsia"/>
                              </w:rPr>
                              <w:t>现场处置</w:t>
                            </w:r>
                          </w:p>
                          <w:p>
                            <w:pPr>
                              <w:jc w:val="center"/>
                            </w:pPr>
                            <w:r>
                              <w:rPr>
                                <w:rFonts w:hint="eastAsia"/>
                              </w:rPr>
                              <w:t>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45pt;margin-top:7.55pt;height:80.7pt;width:22.5pt;z-index:252347392;v-text-anchor:middle;mso-width-relative:page;mso-height-relative:page;" fillcolor="#FFFFFF" filled="t" stroked="t" coordsize="21600,21600" o:gfxdata="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3IVJ+2QAAAAoBAAAPAAAAAAAAAAEAIAAAACIAAABkcnMvZG93bnJldi54bWxQSwEC&#10;FAAUAAAACACHTuJAc9+l+mUCAADQBAAADgAAAAAAAAABACAAAAAoAQAAZHJzL2Uyb0RvYy54bWxQ&#10;SwUGAAAAAAYABgBZAQAA/wUAAAAA&#10;">
                <v:fill on="t" focussize="0,0"/>
                <v:stroke weight="1.25pt" color="#000000" joinstyle="round"/>
                <v:imagedata o:title=""/>
                <o:lock v:ext="edit" aspectratio="f"/>
                <v:textbox>
                  <w:txbxContent>
                    <w:p>
                      <w:pPr>
                        <w:jc w:val="center"/>
                      </w:pPr>
                      <w:r>
                        <w:rPr>
                          <w:rFonts w:hint="eastAsia"/>
                        </w:rPr>
                        <w:t>现场处置</w:t>
                      </w:r>
                    </w:p>
                    <w:p>
                      <w:pPr>
                        <w:jc w:val="center"/>
                      </w:pPr>
                      <w:r>
                        <w:rPr>
                          <w:rFonts w:hint="eastAsia"/>
                        </w:rPr>
                        <w:t>组</w:t>
                      </w:r>
                    </w:p>
                  </w:txbxContent>
                </v:textbox>
              </v:rect>
            </w:pict>
          </mc:Fallback>
        </mc:AlternateContent>
      </w:r>
    </w:p>
    <w:p>
      <w:pPr>
        <w:adjustRightInd w:val="0"/>
        <w:snapToGrid w:val="0"/>
        <w:spacing w:line="360" w:lineRule="auto"/>
        <w:rPr>
          <w:bCs/>
          <w:sz w:val="24"/>
        </w:rPr>
      </w:pPr>
    </w:p>
    <w:p>
      <w:pPr>
        <w:adjustRightInd w:val="0"/>
        <w:snapToGrid w:val="0"/>
        <w:spacing w:line="360" w:lineRule="auto"/>
        <w:rPr>
          <w:bCs/>
          <w:sz w:val="24"/>
        </w:rPr>
      </w:pPr>
    </w:p>
    <w:p>
      <w:pPr>
        <w:adjustRightInd w:val="0"/>
        <w:snapToGrid w:val="0"/>
        <w:spacing w:line="360" w:lineRule="auto"/>
        <w:rPr>
          <w:bCs/>
          <w:sz w:val="24"/>
        </w:rPr>
      </w:pPr>
    </w:p>
    <w:p>
      <w:pPr>
        <w:adjustRightInd w:val="0"/>
        <w:snapToGrid w:val="0"/>
        <w:spacing w:line="360" w:lineRule="auto"/>
        <w:jc w:val="center"/>
        <w:rPr>
          <w:b/>
          <w:sz w:val="24"/>
        </w:rPr>
      </w:pPr>
    </w:p>
    <w:p>
      <w:pPr>
        <w:adjustRightInd w:val="0"/>
        <w:snapToGrid w:val="0"/>
        <w:spacing w:line="360" w:lineRule="auto"/>
        <w:jc w:val="center"/>
        <w:rPr>
          <w:b/>
          <w:sz w:val="24"/>
        </w:rPr>
      </w:pPr>
      <w:r>
        <w:rPr>
          <w:rFonts w:hint="eastAsia"/>
          <w:b/>
          <w:sz w:val="24"/>
        </w:rPr>
        <w:t>图4-1    应急机构网络图</w:t>
      </w:r>
    </w:p>
    <w:p>
      <w:pPr>
        <w:keepNext/>
        <w:keepLines/>
        <w:numPr>
          <w:ilvl w:val="1"/>
          <w:numId w:val="0"/>
        </w:numPr>
        <w:tabs>
          <w:tab w:val="left" w:pos="720"/>
        </w:tabs>
        <w:adjustRightInd w:val="0"/>
        <w:snapToGrid w:val="0"/>
        <w:spacing w:before="120" w:beforeLines="50" w:after="120" w:afterLines="50" w:line="360" w:lineRule="auto"/>
        <w:outlineLvl w:val="1"/>
        <w:rPr>
          <w:b/>
          <w:bCs/>
          <w:sz w:val="30"/>
          <w:szCs w:val="32"/>
        </w:rPr>
      </w:pPr>
      <w:bookmarkStart w:id="58" w:name="_Toc38449052"/>
      <w:bookmarkStart w:id="59" w:name="_Toc435111939"/>
      <w:r>
        <w:rPr>
          <w:rFonts w:hint="eastAsia"/>
          <w:b/>
          <w:bCs/>
          <w:sz w:val="30"/>
          <w:szCs w:val="32"/>
        </w:rPr>
        <w:t>4.2 职责</w:t>
      </w:r>
      <w:bookmarkEnd w:id="58"/>
      <w:bookmarkEnd w:id="59"/>
      <w:bookmarkStart w:id="60" w:name="_Hlk535157344"/>
    </w:p>
    <w:p>
      <w:pPr>
        <w:adjustRightInd w:val="0"/>
        <w:snapToGrid w:val="0"/>
        <w:spacing w:before="100" w:beforeAutospacing="1"/>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4-1</w:t>
      </w:r>
      <w:r>
        <w:rPr>
          <w:b/>
          <w:color w:val="000000" w:themeColor="text1"/>
          <w:sz w:val="24"/>
          <w14:textFill>
            <w14:solidFill>
              <w14:schemeClr w14:val="tx1"/>
            </w14:solidFill>
          </w14:textFill>
        </w:rPr>
        <w:t xml:space="preserve">  应急组织构成及职责</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1189"/>
        <w:gridCol w:w="796"/>
        <w:gridCol w:w="1371"/>
        <w:gridCol w:w="5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58" w:type="pct"/>
            <w:shd w:val="clear" w:color="000000" w:fill="FFFFFF"/>
            <w:vAlign w:val="center"/>
          </w:tcPr>
          <w:p>
            <w:pPr>
              <w:tabs>
                <w:tab w:val="left" w:pos="948"/>
              </w:tabs>
              <w:autoSpaceDE w:val="0"/>
              <w:autoSpaceDN w:val="0"/>
              <w:adjustRightInd w:val="0"/>
              <w:jc w:val="center"/>
              <w:rPr>
                <w:color w:val="000000" w:themeColor="text1"/>
                <w:kern w:val="0"/>
                <w:szCs w:val="21"/>
                <w:lang w:val="zh-CN"/>
                <w14:textFill>
                  <w14:solidFill>
                    <w14:schemeClr w14:val="tx1"/>
                  </w14:solidFill>
                </w14:textFill>
              </w:rPr>
            </w:pPr>
            <w:bookmarkStart w:id="61" w:name="_Hlk535056866"/>
            <w:r>
              <w:rPr>
                <w:b/>
                <w:bCs/>
                <w:color w:val="000000" w:themeColor="text1"/>
                <w:kern w:val="0"/>
                <w:szCs w:val="21"/>
                <w:lang w:val="zh-CN"/>
                <w14:textFill>
                  <w14:solidFill>
                    <w14:schemeClr w14:val="tx1"/>
                  </w14:solidFill>
                </w14:textFill>
              </w:rPr>
              <w:t>序号</w:t>
            </w:r>
          </w:p>
        </w:tc>
        <w:tc>
          <w:tcPr>
            <w:tcW w:w="660" w:type="pct"/>
            <w:shd w:val="clear" w:color="000000" w:fill="FFFFFF"/>
            <w:vAlign w:val="center"/>
          </w:tcPr>
          <w:p>
            <w:pPr>
              <w:tabs>
                <w:tab w:val="left" w:pos="948"/>
              </w:tabs>
              <w:autoSpaceDE w:val="0"/>
              <w:autoSpaceDN w:val="0"/>
              <w:adjustRightInd w:val="0"/>
              <w:jc w:val="center"/>
              <w:rPr>
                <w:color w:val="000000" w:themeColor="text1"/>
                <w:kern w:val="0"/>
                <w:szCs w:val="21"/>
                <w:lang w:val="zh-CN"/>
                <w14:textFill>
                  <w14:solidFill>
                    <w14:schemeClr w14:val="tx1"/>
                  </w14:solidFill>
                </w14:textFill>
              </w:rPr>
            </w:pPr>
            <w:r>
              <w:rPr>
                <w:b/>
                <w:bCs/>
                <w:color w:val="000000" w:themeColor="text1"/>
                <w:kern w:val="0"/>
                <w:szCs w:val="21"/>
                <w:lang w:val="zh-CN"/>
                <w14:textFill>
                  <w14:solidFill>
                    <w14:schemeClr w14:val="tx1"/>
                  </w14:solidFill>
                </w14:textFill>
              </w:rPr>
              <w:t>组织机构</w:t>
            </w:r>
          </w:p>
        </w:tc>
        <w:tc>
          <w:tcPr>
            <w:tcW w:w="442" w:type="pct"/>
            <w:shd w:val="clear" w:color="000000" w:fill="FFFFFF"/>
            <w:vAlign w:val="center"/>
          </w:tcPr>
          <w:p>
            <w:pPr>
              <w:tabs>
                <w:tab w:val="left" w:pos="948"/>
              </w:tabs>
              <w:autoSpaceDE w:val="0"/>
              <w:autoSpaceDN w:val="0"/>
              <w:adjustRightInd w:val="0"/>
              <w:jc w:val="center"/>
              <w:rPr>
                <w:b/>
                <w:bCs/>
                <w:color w:val="000000" w:themeColor="text1"/>
                <w:kern w:val="0"/>
                <w:szCs w:val="21"/>
                <w:lang w:val="zh-CN"/>
                <w14:textFill>
                  <w14:solidFill>
                    <w14:schemeClr w14:val="tx1"/>
                  </w14:solidFill>
                </w14:textFill>
              </w:rPr>
            </w:pPr>
            <w:r>
              <w:rPr>
                <w:b/>
                <w:bCs/>
                <w:color w:val="000000" w:themeColor="text1"/>
                <w:kern w:val="0"/>
                <w:szCs w:val="21"/>
                <w:lang w:val="zh-CN"/>
                <w14:textFill>
                  <w14:solidFill>
                    <w14:schemeClr w14:val="tx1"/>
                  </w14:solidFill>
                </w14:textFill>
              </w:rPr>
              <w:t>负责人</w:t>
            </w:r>
          </w:p>
        </w:tc>
        <w:tc>
          <w:tcPr>
            <w:tcW w:w="761" w:type="pct"/>
            <w:shd w:val="clear" w:color="000000" w:fill="FFFFFF"/>
            <w:vAlign w:val="center"/>
          </w:tcPr>
          <w:p>
            <w:pPr>
              <w:tabs>
                <w:tab w:val="left" w:pos="948"/>
              </w:tabs>
              <w:autoSpaceDE w:val="0"/>
              <w:autoSpaceDN w:val="0"/>
              <w:adjustRightInd w:val="0"/>
              <w:jc w:val="center"/>
              <w:rPr>
                <w:color w:val="000000" w:themeColor="text1"/>
                <w:kern w:val="0"/>
                <w:szCs w:val="21"/>
                <w:lang w:val="zh-CN"/>
                <w14:textFill>
                  <w14:solidFill>
                    <w14:schemeClr w14:val="tx1"/>
                  </w14:solidFill>
                </w14:textFill>
              </w:rPr>
            </w:pPr>
            <w:r>
              <w:rPr>
                <w:b/>
                <w:bCs/>
                <w:color w:val="000000" w:themeColor="text1"/>
                <w:kern w:val="0"/>
                <w:szCs w:val="21"/>
                <w:lang w:val="zh-CN"/>
                <w14:textFill>
                  <w14:solidFill>
                    <w14:schemeClr w14:val="tx1"/>
                  </w14:solidFill>
                </w14:textFill>
              </w:rPr>
              <w:t>联系方式</w:t>
            </w:r>
          </w:p>
        </w:tc>
        <w:tc>
          <w:tcPr>
            <w:tcW w:w="2878" w:type="pct"/>
            <w:shd w:val="clear" w:color="000000" w:fill="FFFFFF"/>
            <w:vAlign w:val="center"/>
          </w:tcPr>
          <w:p>
            <w:pPr>
              <w:tabs>
                <w:tab w:val="left" w:pos="948"/>
              </w:tabs>
              <w:autoSpaceDE w:val="0"/>
              <w:autoSpaceDN w:val="0"/>
              <w:adjustRightInd w:val="0"/>
              <w:jc w:val="center"/>
              <w:rPr>
                <w:color w:val="000000" w:themeColor="text1"/>
                <w:kern w:val="0"/>
                <w:szCs w:val="21"/>
                <w:lang w:val="zh-CN"/>
                <w14:textFill>
                  <w14:solidFill>
                    <w14:schemeClr w14:val="tx1"/>
                  </w14:solidFill>
                </w14:textFill>
              </w:rPr>
            </w:pPr>
            <w:r>
              <w:rPr>
                <w:b/>
                <w:bCs/>
                <w:color w:val="000000" w:themeColor="text1"/>
                <w:kern w:val="0"/>
                <w:szCs w:val="21"/>
                <w:lang w:val="zh-CN"/>
                <w14:textFill>
                  <w14:solidFill>
                    <w14:schemeClr w14:val="tx1"/>
                  </w14:solidFill>
                </w14:textFill>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258" w:type="pct"/>
            <w:shd w:val="clear" w:color="000000" w:fill="FFFFFF"/>
            <w:vAlign w:val="center"/>
          </w:tcPr>
          <w:p>
            <w:pPr>
              <w:tabs>
                <w:tab w:val="left" w:pos="948"/>
              </w:tabs>
              <w:autoSpaceDE w:val="0"/>
              <w:autoSpaceDN w:val="0"/>
              <w:adjustRightInd w:val="0"/>
              <w:jc w:val="center"/>
              <w:rPr>
                <w:color w:val="000000" w:themeColor="text1"/>
                <w:kern w:val="0"/>
                <w:szCs w:val="21"/>
                <w:lang w:val="zh-CN"/>
                <w14:textFill>
                  <w14:solidFill>
                    <w14:schemeClr w14:val="tx1"/>
                  </w14:solidFill>
                </w14:textFill>
              </w:rPr>
            </w:pPr>
            <w:r>
              <w:rPr>
                <w:color w:val="000000" w:themeColor="text1"/>
                <w:kern w:val="0"/>
                <w:szCs w:val="21"/>
                <w14:textFill>
                  <w14:solidFill>
                    <w14:schemeClr w14:val="tx1"/>
                  </w14:solidFill>
                </w14:textFill>
              </w:rPr>
              <w:t>1</w:t>
            </w:r>
          </w:p>
        </w:tc>
        <w:tc>
          <w:tcPr>
            <w:tcW w:w="660" w:type="pct"/>
            <w:shd w:val="clear" w:color="000000" w:fill="FFFFFF"/>
            <w:vAlign w:val="center"/>
          </w:tcPr>
          <w:p>
            <w:pPr>
              <w:autoSpaceDE w:val="0"/>
              <w:autoSpaceDN w:val="0"/>
              <w:adjustRightInd w:val="0"/>
              <w:jc w:val="center"/>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应急</w:t>
            </w:r>
            <w:r>
              <w:rPr>
                <w:rFonts w:hint="eastAsia"/>
                <w:color w:val="000000" w:themeColor="text1"/>
                <w:kern w:val="0"/>
                <w:szCs w:val="21"/>
                <w:lang w:val="zh-CN"/>
                <w14:textFill>
                  <w14:solidFill>
                    <w14:schemeClr w14:val="tx1"/>
                  </w14:solidFill>
                </w14:textFill>
              </w:rPr>
              <w:t>总指挥</w:t>
            </w:r>
          </w:p>
        </w:tc>
        <w:tc>
          <w:tcPr>
            <w:tcW w:w="442" w:type="pct"/>
            <w:shd w:val="clear" w:color="000000" w:fill="FFFFFF"/>
            <w:vAlign w:val="center"/>
          </w:tcPr>
          <w:p>
            <w:pPr>
              <w:autoSpaceDE w:val="0"/>
              <w:autoSpaceDN w:val="0"/>
              <w:adjustRightInd w:val="0"/>
              <w:jc w:val="center"/>
              <w:rPr>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潘学松</w:t>
            </w:r>
          </w:p>
        </w:tc>
        <w:tc>
          <w:tcPr>
            <w:tcW w:w="761" w:type="pct"/>
            <w:shd w:val="clear" w:color="000000" w:fill="FFFFFF"/>
            <w:vAlign w:val="center"/>
          </w:tcPr>
          <w:p>
            <w:pPr>
              <w:autoSpaceDE w:val="0"/>
              <w:autoSpaceDN w:val="0"/>
              <w:adjustRightInd w:val="0"/>
              <w:jc w:val="center"/>
              <w:rPr>
                <w:color w:val="000000" w:themeColor="text1"/>
                <w:kern w:val="0"/>
                <w:szCs w:val="21"/>
                <w:lang w:val="zh-CN"/>
                <w14:textFill>
                  <w14:solidFill>
                    <w14:schemeClr w14:val="tx1"/>
                  </w14:solidFill>
                </w14:textFill>
              </w:rPr>
            </w:pPr>
            <w:r>
              <w:rPr>
                <w:color w:val="000000" w:themeColor="text1"/>
                <w:szCs w:val="21"/>
                <w14:textFill>
                  <w14:solidFill>
                    <w14:schemeClr w14:val="tx1"/>
                  </w14:solidFill>
                </w14:textFill>
              </w:rPr>
              <w:t>13805658888</w:t>
            </w:r>
          </w:p>
        </w:tc>
        <w:tc>
          <w:tcPr>
            <w:tcW w:w="2878" w:type="pct"/>
            <w:shd w:val="clear" w:color="000000" w:fill="FFFFFF"/>
            <w:vAlign w:val="center"/>
          </w:tcPr>
          <w:p>
            <w:pPr>
              <w:tabs>
                <w:tab w:val="left" w:pos="948"/>
              </w:tabs>
              <w:autoSpaceDE w:val="0"/>
              <w:autoSpaceDN w:val="0"/>
              <w:adjustRightInd w:val="0"/>
              <w:jc w:val="left"/>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（1）决定应急预案的制订与发布、启动与终止；</w:t>
            </w:r>
          </w:p>
          <w:p>
            <w:pPr>
              <w:tabs>
                <w:tab w:val="left" w:pos="948"/>
              </w:tabs>
              <w:autoSpaceDE w:val="0"/>
              <w:autoSpaceDN w:val="0"/>
              <w:adjustRightInd w:val="0"/>
              <w:jc w:val="left"/>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（2）</w:t>
            </w:r>
            <w:r>
              <w:rPr>
                <w:color w:val="000000" w:themeColor="text1"/>
                <w:kern w:val="0"/>
                <w:szCs w:val="21"/>
                <w:lang w:val="zh-CN"/>
                <w14:textFill>
                  <w14:solidFill>
                    <w14:schemeClr w14:val="tx1"/>
                  </w14:solidFill>
                </w14:textFill>
              </w:rPr>
              <w:t>协调公司内部各部门及与外部部门的联动</w:t>
            </w:r>
            <w:r>
              <w:rPr>
                <w:rFonts w:hint="eastAsia"/>
                <w:color w:val="000000" w:themeColor="text1"/>
                <w:kern w:val="0"/>
                <w:szCs w:val="21"/>
                <w:lang w:val="zh-CN"/>
                <w14:textFill>
                  <w14:solidFill>
                    <w14:schemeClr w14:val="tx1"/>
                  </w14:solidFill>
                </w14:textFill>
              </w:rPr>
              <w:t>，</w:t>
            </w:r>
            <w:r>
              <w:rPr>
                <w:color w:val="000000" w:themeColor="text1"/>
                <w:kern w:val="0"/>
                <w:szCs w:val="21"/>
                <w:lang w:val="zh-CN"/>
                <w14:textFill>
                  <w14:solidFill>
                    <w14:schemeClr w14:val="tx1"/>
                  </w14:solidFill>
                </w14:textFill>
              </w:rPr>
              <w:t>接收政府的指令与调动</w:t>
            </w:r>
            <w:r>
              <w:rPr>
                <w:rFonts w:hint="eastAsia"/>
                <w:color w:val="000000" w:themeColor="text1"/>
                <w:kern w:val="0"/>
                <w:szCs w:val="21"/>
                <w:lang w:val="zh-CN"/>
                <w14:textFill>
                  <w14:solidFill>
                    <w14:schemeClr w14:val="tx1"/>
                  </w14:solidFill>
                </w14:textFill>
              </w:rPr>
              <w:t>；</w:t>
            </w:r>
          </w:p>
          <w:p>
            <w:pPr>
              <w:tabs>
                <w:tab w:val="left" w:pos="948"/>
              </w:tabs>
              <w:autoSpaceDE w:val="0"/>
              <w:autoSpaceDN w:val="0"/>
              <w:adjustRightInd w:val="0"/>
              <w:jc w:val="left"/>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（3）调动人员、物资，并发布应急指令；</w:t>
            </w:r>
          </w:p>
          <w:p>
            <w:pPr>
              <w:tabs>
                <w:tab w:val="left" w:pos="948"/>
              </w:tabs>
              <w:autoSpaceDE w:val="0"/>
              <w:autoSpaceDN w:val="0"/>
              <w:adjustRightInd w:val="0"/>
              <w:jc w:val="left"/>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（4）负责企业生产过程改进，应急预案制定、更新与发布；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258" w:type="pct"/>
            <w:shd w:val="clear" w:color="000000" w:fill="FFFFFF"/>
            <w:vAlign w:val="center"/>
          </w:tcPr>
          <w:p>
            <w:pPr>
              <w:tabs>
                <w:tab w:val="left" w:pos="948"/>
              </w:tabs>
              <w:autoSpaceDE w:val="0"/>
              <w:autoSpaceDN w:val="0"/>
              <w:adjustRightInd w:val="0"/>
              <w:jc w:val="center"/>
              <w:rPr>
                <w:color w:val="000000" w:themeColor="text1"/>
                <w:kern w:val="0"/>
                <w:szCs w:val="21"/>
                <w:lang w:val="zh-CN"/>
                <w14:textFill>
                  <w14:solidFill>
                    <w14:schemeClr w14:val="tx1"/>
                  </w14:solidFill>
                </w14:textFill>
              </w:rPr>
            </w:pPr>
            <w:r>
              <w:rPr>
                <w:color w:val="000000" w:themeColor="text1"/>
                <w:kern w:val="0"/>
                <w:szCs w:val="21"/>
                <w14:textFill>
                  <w14:solidFill>
                    <w14:schemeClr w14:val="tx1"/>
                  </w14:solidFill>
                </w14:textFill>
              </w:rPr>
              <w:t>2</w:t>
            </w:r>
          </w:p>
        </w:tc>
        <w:tc>
          <w:tcPr>
            <w:tcW w:w="660" w:type="pct"/>
            <w:shd w:val="clear" w:color="000000" w:fill="FFFFFF"/>
            <w:vAlign w:val="center"/>
          </w:tcPr>
          <w:p>
            <w:pPr>
              <w:autoSpaceDE w:val="0"/>
              <w:autoSpaceDN w:val="0"/>
              <w:adjustRightInd w:val="0"/>
              <w:jc w:val="center"/>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应急副总指挥</w:t>
            </w:r>
          </w:p>
        </w:tc>
        <w:tc>
          <w:tcPr>
            <w:tcW w:w="442" w:type="pct"/>
            <w:shd w:val="clear" w:color="000000" w:fill="FFFFFF"/>
            <w:vAlign w:val="center"/>
          </w:tcPr>
          <w:p>
            <w:pPr>
              <w:autoSpaceDE w:val="0"/>
              <w:autoSpaceDN w:val="0"/>
              <w:adjustRightInd w:val="0"/>
              <w:jc w:val="center"/>
              <w:rPr>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潘正栓</w:t>
            </w:r>
          </w:p>
        </w:tc>
        <w:tc>
          <w:tcPr>
            <w:tcW w:w="761" w:type="pct"/>
            <w:shd w:val="clear" w:color="000000" w:fill="FFFFFF"/>
            <w:vAlign w:val="center"/>
          </w:tcPr>
          <w:p>
            <w:pPr>
              <w:autoSpaceDE w:val="0"/>
              <w:autoSpaceDN w:val="0"/>
              <w:adjustRightInd w:val="0"/>
              <w:jc w:val="center"/>
              <w:rPr>
                <w:color w:val="000000" w:themeColor="text1"/>
                <w:kern w:val="0"/>
                <w:szCs w:val="21"/>
                <w:lang w:val="zh-CN"/>
                <w14:textFill>
                  <w14:solidFill>
                    <w14:schemeClr w14:val="tx1"/>
                  </w14:solidFill>
                </w14:textFill>
              </w:rPr>
            </w:pPr>
            <w:r>
              <w:rPr>
                <w:rFonts w:hint="eastAsia"/>
                <w:color w:val="000000" w:themeColor="text1"/>
                <w:szCs w:val="21"/>
                <w14:textFill>
                  <w14:solidFill>
                    <w14:schemeClr w14:val="tx1"/>
                  </w14:solidFill>
                </w14:textFill>
              </w:rPr>
              <w:t>13856563416</w:t>
            </w:r>
          </w:p>
        </w:tc>
        <w:tc>
          <w:tcPr>
            <w:tcW w:w="2878" w:type="pct"/>
            <w:shd w:val="clear" w:color="000000" w:fill="FFFFFF"/>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协调事件现场有关工作；</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负责事件原因调查，总结经验；</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（3）负责各应急小组组长工作任务分配；</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（4）配合总指挥调动应急物资、应急人员；</w:t>
            </w:r>
          </w:p>
          <w:p>
            <w:pPr>
              <w:rPr>
                <w:color w:val="000000" w:themeColor="text1"/>
                <w:kern w:val="0"/>
                <w:szCs w:val="21"/>
                <w:lang w:val="zh-CN"/>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组织应急预案的演练</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258" w:type="pct"/>
            <w:shd w:val="clear" w:color="000000" w:fill="FFFFFF"/>
            <w:vAlign w:val="center"/>
          </w:tcPr>
          <w:p>
            <w:pPr>
              <w:tabs>
                <w:tab w:val="left" w:pos="948"/>
              </w:tabs>
              <w:autoSpaceDE w:val="0"/>
              <w:autoSpaceDN w:val="0"/>
              <w:adjustRightInd w:val="0"/>
              <w:jc w:val="center"/>
              <w:rPr>
                <w:color w:val="000000" w:themeColor="text1"/>
                <w:kern w:val="0"/>
                <w:szCs w:val="21"/>
                <w:lang w:val="zh-CN"/>
                <w14:textFill>
                  <w14:solidFill>
                    <w14:schemeClr w14:val="tx1"/>
                  </w14:solidFill>
                </w14:textFill>
              </w:rPr>
            </w:pPr>
            <w:r>
              <w:rPr>
                <w:color w:val="000000" w:themeColor="text1"/>
                <w:kern w:val="0"/>
                <w:szCs w:val="21"/>
                <w14:textFill>
                  <w14:solidFill>
                    <w14:schemeClr w14:val="tx1"/>
                  </w14:solidFill>
                </w14:textFill>
              </w:rPr>
              <w:t>3</w:t>
            </w:r>
          </w:p>
        </w:tc>
        <w:tc>
          <w:tcPr>
            <w:tcW w:w="660" w:type="pct"/>
            <w:shd w:val="clear" w:color="000000" w:fill="FFFFFF"/>
            <w:vAlign w:val="center"/>
          </w:tcPr>
          <w:p>
            <w:pPr>
              <w:autoSpaceDE w:val="0"/>
              <w:autoSpaceDN w:val="0"/>
              <w:adjustRightInd w:val="0"/>
              <w:jc w:val="center"/>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应急指挥部</w:t>
            </w:r>
          </w:p>
        </w:tc>
        <w:tc>
          <w:tcPr>
            <w:tcW w:w="442" w:type="pct"/>
            <w:shd w:val="clear" w:color="000000" w:fill="FFFFFF"/>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各应急小组负责人</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zh-CN"/>
                <w14:textFill>
                  <w14:solidFill>
                    <w14:schemeClr w14:val="tx1"/>
                  </w14:solidFill>
                </w14:textFill>
              </w:rPr>
              <w:t>应急副总指挥</w:t>
            </w:r>
          </w:p>
        </w:tc>
        <w:tc>
          <w:tcPr>
            <w:tcW w:w="761" w:type="pct"/>
            <w:shd w:val="clear" w:color="000000" w:fill="FFFFFF"/>
            <w:vAlign w:val="center"/>
          </w:tcPr>
          <w:p>
            <w:pPr>
              <w:autoSpaceDE w:val="0"/>
              <w:autoSpaceDN w:val="0"/>
              <w:adjustRightInd w:val="0"/>
              <w:jc w:val="center"/>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w:t>
            </w:r>
          </w:p>
        </w:tc>
        <w:tc>
          <w:tcPr>
            <w:tcW w:w="2878" w:type="pct"/>
            <w:shd w:val="clear" w:color="000000" w:fill="FFFFFF"/>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（1）上传下达指挥安排的应急任务； </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（2）负责人员配置、资源分配、应急队伍的调动；</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（3）事故信息的上报，并与相关的外部应急部门、组织和机构进行联络，及时通报应急信息； </w:t>
            </w:r>
          </w:p>
          <w:p>
            <w:pPr>
              <w:rPr>
                <w:color w:val="000000" w:themeColor="text1"/>
                <w:kern w:val="0"/>
                <w:szCs w:val="21"/>
                <w:lang w:val="zh-CN"/>
                <w14:textFill>
                  <w14:solidFill>
                    <w14:schemeClr w14:val="tx1"/>
                  </w14:solidFill>
                </w14:textFill>
              </w:rPr>
            </w:pPr>
            <w:r>
              <w:rPr>
                <w:rFonts w:hint="eastAsia"/>
                <w:color w:val="000000" w:themeColor="text1"/>
                <w:szCs w:val="21"/>
                <w14:textFill>
                  <w14:solidFill>
                    <w14:schemeClr w14:val="tx1"/>
                  </w14:solidFill>
                </w14:textFill>
              </w:rPr>
              <w:t>（4）负责保护事故发生后的相关数据。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258" w:type="pct"/>
            <w:shd w:val="clear" w:color="000000" w:fill="FFFFFF"/>
            <w:vAlign w:val="center"/>
          </w:tcPr>
          <w:p>
            <w:pPr>
              <w:tabs>
                <w:tab w:val="left" w:pos="948"/>
              </w:tabs>
              <w:autoSpaceDE w:val="0"/>
              <w:autoSpaceDN w:val="0"/>
              <w:adjustRightInd w:val="0"/>
              <w:jc w:val="center"/>
              <w:rPr>
                <w:color w:val="000000" w:themeColor="text1"/>
                <w:kern w:val="0"/>
                <w:szCs w:val="21"/>
                <w:lang w:val="zh-CN"/>
                <w14:textFill>
                  <w14:solidFill>
                    <w14:schemeClr w14:val="tx1"/>
                  </w14:solidFill>
                </w14:textFill>
              </w:rPr>
            </w:pPr>
            <w:r>
              <w:rPr>
                <w:rFonts w:hint="eastAsia"/>
                <w:color w:val="000000" w:themeColor="text1"/>
                <w:kern w:val="0"/>
                <w:szCs w:val="21"/>
                <w14:textFill>
                  <w14:solidFill>
                    <w14:schemeClr w14:val="tx1"/>
                  </w14:solidFill>
                </w14:textFill>
              </w:rPr>
              <w:t>4</w:t>
            </w:r>
          </w:p>
        </w:tc>
        <w:tc>
          <w:tcPr>
            <w:tcW w:w="660" w:type="pct"/>
            <w:shd w:val="clear" w:color="000000" w:fill="FFFFFF"/>
            <w:vAlign w:val="center"/>
          </w:tcPr>
          <w:p>
            <w:pPr>
              <w:autoSpaceDE w:val="0"/>
              <w:autoSpaceDN w:val="0"/>
              <w:adjustRightInd w:val="0"/>
              <w:jc w:val="center"/>
              <w:rPr>
                <w:color w:val="000000" w:themeColor="text1"/>
                <w:kern w:val="0"/>
                <w:szCs w:val="21"/>
                <w:lang w:val="zh-CN"/>
                <w14:textFill>
                  <w14:solidFill>
                    <w14:schemeClr w14:val="tx1"/>
                  </w14:solidFill>
                </w14:textFill>
              </w:rPr>
            </w:pPr>
            <w:r>
              <w:rPr>
                <w:rFonts w:hint="eastAsia"/>
                <w:bCs/>
                <w:color w:val="000000" w:themeColor="text1"/>
                <w:kern w:val="0"/>
                <w:szCs w:val="21"/>
                <w14:textFill>
                  <w14:solidFill>
                    <w14:schemeClr w14:val="tx1"/>
                  </w14:solidFill>
                </w14:textFill>
              </w:rPr>
              <w:t>现场处置组</w:t>
            </w:r>
            <w:r>
              <w:rPr>
                <w:color w:val="000000" w:themeColor="text1"/>
                <w:kern w:val="0"/>
                <w:szCs w:val="21"/>
                <w:lang w:val="zh-CN"/>
                <w14:textFill>
                  <w14:solidFill>
                    <w14:schemeClr w14:val="tx1"/>
                  </w14:solidFill>
                </w14:textFill>
              </w:rPr>
              <w:t>（5人）</w:t>
            </w:r>
          </w:p>
        </w:tc>
        <w:tc>
          <w:tcPr>
            <w:tcW w:w="442" w:type="pct"/>
            <w:shd w:val="clear" w:color="000000" w:fill="FFFFFF"/>
            <w:vAlign w:val="center"/>
          </w:tcPr>
          <w:p>
            <w:pPr>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刘祥钢</w:t>
            </w:r>
          </w:p>
        </w:tc>
        <w:tc>
          <w:tcPr>
            <w:tcW w:w="761" w:type="pct"/>
            <w:shd w:val="clear" w:color="000000" w:fill="FFFFFF"/>
            <w:vAlign w:val="center"/>
          </w:tcPr>
          <w:p>
            <w:pPr>
              <w:autoSpaceDE w:val="0"/>
              <w:autoSpaceDN w:val="0"/>
              <w:adjustRightInd w:val="0"/>
              <w:jc w:val="center"/>
              <w:rPr>
                <w:color w:val="000000" w:themeColor="text1"/>
                <w:kern w:val="0"/>
                <w:szCs w:val="21"/>
                <w:lang w:val="zh-CN"/>
                <w14:textFill>
                  <w14:solidFill>
                    <w14:schemeClr w14:val="tx1"/>
                  </w14:solidFill>
                </w14:textFill>
              </w:rPr>
            </w:pPr>
            <w:r>
              <w:rPr>
                <w:rFonts w:hint="eastAsia"/>
                <w:color w:val="000000" w:themeColor="text1"/>
                <w:szCs w:val="21"/>
                <w14:textFill>
                  <w14:solidFill>
                    <w14:schemeClr w14:val="tx1"/>
                  </w14:solidFill>
                </w14:textFill>
              </w:rPr>
              <w:t>13805659794</w:t>
            </w:r>
          </w:p>
        </w:tc>
        <w:tc>
          <w:tcPr>
            <w:tcW w:w="2878" w:type="pct"/>
            <w:shd w:val="clear" w:color="000000" w:fill="FFFFFF"/>
            <w:vAlign w:val="center"/>
          </w:tcPr>
          <w:p>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（1）负责紧急状态下现场排险、控险、灭火等各项工作；</w:t>
            </w:r>
          </w:p>
          <w:p>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（2）负责抢救遇险人员，转移物资；</w:t>
            </w:r>
          </w:p>
          <w:p>
            <w:pPr>
              <w:tabs>
                <w:tab w:val="left" w:pos="948"/>
              </w:tabs>
              <w:autoSpaceDE w:val="0"/>
              <w:autoSpaceDN w:val="0"/>
              <w:adjustRightInd w:val="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（3）联络医院将伤员迅速送往医院；</w:t>
            </w:r>
          </w:p>
          <w:p>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（4）提供保证所有人员（受灾人员、救灾人员、旁观者）安全的方法；</w:t>
            </w:r>
          </w:p>
          <w:p>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（5）根据事故变化及时向指挥部报告。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258" w:type="pct"/>
            <w:shd w:val="clear" w:color="000000" w:fill="FFFFFF"/>
            <w:vAlign w:val="center"/>
          </w:tcPr>
          <w:p>
            <w:pPr>
              <w:tabs>
                <w:tab w:val="left" w:pos="948"/>
              </w:tabs>
              <w:autoSpaceDE w:val="0"/>
              <w:autoSpaceDN w:val="0"/>
              <w:adjustRightInd w:val="0"/>
              <w:jc w:val="center"/>
              <w:rPr>
                <w:color w:val="000000" w:themeColor="text1"/>
                <w:kern w:val="0"/>
                <w:szCs w:val="21"/>
                <w:lang w:val="zh-CN"/>
                <w14:textFill>
                  <w14:solidFill>
                    <w14:schemeClr w14:val="tx1"/>
                  </w14:solidFill>
                </w14:textFill>
              </w:rPr>
            </w:pPr>
            <w:r>
              <w:rPr>
                <w:rFonts w:hint="eastAsia"/>
                <w:color w:val="000000" w:themeColor="text1"/>
                <w:kern w:val="0"/>
                <w:szCs w:val="21"/>
                <w14:textFill>
                  <w14:solidFill>
                    <w14:schemeClr w14:val="tx1"/>
                  </w14:solidFill>
                </w14:textFill>
              </w:rPr>
              <w:t>5</w:t>
            </w:r>
          </w:p>
        </w:tc>
        <w:tc>
          <w:tcPr>
            <w:tcW w:w="660" w:type="pct"/>
            <w:shd w:val="clear" w:color="000000" w:fill="FFFFFF"/>
            <w:vAlign w:val="center"/>
          </w:tcPr>
          <w:p>
            <w:pPr>
              <w:autoSpaceDE w:val="0"/>
              <w:autoSpaceDN w:val="0"/>
              <w:adjustRightInd w:val="0"/>
              <w:jc w:val="center"/>
              <w:rPr>
                <w:color w:val="000000" w:themeColor="text1"/>
                <w:kern w:val="0"/>
                <w:szCs w:val="21"/>
                <w:lang w:val="zh-CN"/>
                <w14:textFill>
                  <w14:solidFill>
                    <w14:schemeClr w14:val="tx1"/>
                  </w14:solidFill>
                </w14:textFill>
              </w:rPr>
            </w:pPr>
            <w:bookmarkStart w:id="62" w:name="OLE_LINK1"/>
            <w:bookmarkStart w:id="63" w:name="OLE_LINK2"/>
            <w:r>
              <w:rPr>
                <w:rFonts w:hint="eastAsia"/>
                <w:bCs/>
                <w:color w:val="000000" w:themeColor="text1"/>
                <w:kern w:val="0"/>
                <w:szCs w:val="21"/>
                <w14:textFill>
                  <w14:solidFill>
                    <w14:schemeClr w14:val="tx1"/>
                  </w14:solidFill>
                </w14:textFill>
              </w:rPr>
              <w:t>综合协调组</w:t>
            </w:r>
            <w:bookmarkEnd w:id="62"/>
            <w:bookmarkEnd w:id="63"/>
            <w:r>
              <w:rPr>
                <w:color w:val="000000" w:themeColor="text1"/>
                <w:kern w:val="0"/>
                <w:szCs w:val="21"/>
                <w:lang w:val="zh-CN"/>
                <w14:textFill>
                  <w14:solidFill>
                    <w14:schemeClr w14:val="tx1"/>
                  </w14:solidFill>
                </w14:textFill>
              </w:rPr>
              <w:t>（</w:t>
            </w:r>
            <w:r>
              <w:rPr>
                <w:rFonts w:hint="eastAsia"/>
                <w:color w:val="000000" w:themeColor="text1"/>
                <w:kern w:val="0"/>
                <w:szCs w:val="21"/>
                <w:lang w:val="zh-CN"/>
                <w14:textFill>
                  <w14:solidFill>
                    <w14:schemeClr w14:val="tx1"/>
                  </w14:solidFill>
                </w14:textFill>
              </w:rPr>
              <w:t>3</w:t>
            </w:r>
            <w:r>
              <w:rPr>
                <w:color w:val="000000" w:themeColor="text1"/>
                <w:kern w:val="0"/>
                <w:szCs w:val="21"/>
                <w:lang w:val="zh-CN"/>
                <w14:textFill>
                  <w14:solidFill>
                    <w14:schemeClr w14:val="tx1"/>
                  </w14:solidFill>
                </w14:textFill>
              </w:rPr>
              <w:t>人）</w:t>
            </w:r>
          </w:p>
        </w:tc>
        <w:tc>
          <w:tcPr>
            <w:tcW w:w="442" w:type="pct"/>
            <w:shd w:val="clear" w:color="000000" w:fill="FFFFFF"/>
            <w:vAlign w:val="center"/>
          </w:tcPr>
          <w:p>
            <w:pPr>
              <w:autoSpaceDE w:val="0"/>
              <w:autoSpaceDN w:val="0"/>
              <w:adjustRightInd w:val="0"/>
              <w:jc w:val="center"/>
              <w:rPr>
                <w:bCs/>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李克武</w:t>
            </w:r>
          </w:p>
        </w:tc>
        <w:tc>
          <w:tcPr>
            <w:tcW w:w="761" w:type="pct"/>
            <w:shd w:val="clear" w:color="000000" w:fill="FFFFFF"/>
            <w:vAlign w:val="center"/>
          </w:tcPr>
          <w:p>
            <w:pPr>
              <w:autoSpaceDE w:val="0"/>
              <w:autoSpaceDN w:val="0"/>
              <w:adjustRightInd w:val="0"/>
              <w:jc w:val="center"/>
              <w:rPr>
                <w:color w:val="000000" w:themeColor="text1"/>
                <w:kern w:val="0"/>
                <w:szCs w:val="21"/>
                <w:lang w:val="zh-CN"/>
                <w14:textFill>
                  <w14:solidFill>
                    <w14:schemeClr w14:val="tx1"/>
                  </w14:solidFill>
                </w14:textFill>
              </w:rPr>
            </w:pPr>
            <w:r>
              <w:rPr>
                <w:rFonts w:hint="eastAsia"/>
                <w:color w:val="000000" w:themeColor="text1"/>
                <w:szCs w:val="21"/>
                <w14:textFill>
                  <w14:solidFill>
                    <w14:schemeClr w14:val="tx1"/>
                  </w14:solidFill>
                </w14:textFill>
              </w:rPr>
              <w:t>15755329233</w:t>
            </w:r>
          </w:p>
        </w:tc>
        <w:tc>
          <w:tcPr>
            <w:tcW w:w="2878" w:type="pct"/>
            <w:shd w:val="clear" w:color="000000" w:fill="FFFFFF"/>
            <w:vAlign w:val="center"/>
          </w:tcPr>
          <w:p>
            <w:pPr>
              <w:tabs>
                <w:tab w:val="left" w:pos="948"/>
              </w:tabs>
              <w:autoSpaceDE w:val="0"/>
              <w:autoSpaceDN w:val="0"/>
              <w:adjustRightInd w:val="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（1）负责生产安全和环境事件受灾情况统计，组织灾后调研工作；</w:t>
            </w:r>
          </w:p>
          <w:p>
            <w:pPr>
              <w:tabs>
                <w:tab w:val="left" w:pos="948"/>
              </w:tabs>
              <w:autoSpaceDE w:val="0"/>
              <w:autoSpaceDN w:val="0"/>
              <w:adjustRightInd w:val="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（2）拟定灾后恢复生产和重建方案并组织实施；</w:t>
            </w:r>
          </w:p>
          <w:p>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（3）根据需要组织、协调公司内部应急队伍调度和应急机械及物资调配；</w:t>
            </w:r>
          </w:p>
          <w:p>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（4）转移疏散事故现场无关人员，维持厂内的治安秩序；</w:t>
            </w:r>
          </w:p>
          <w:p>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（5）担负治安和交通指挥，同时设立隔离带并加强警戒及巡逻，严格限制人员、车辆进入；</w:t>
            </w:r>
          </w:p>
          <w:p>
            <w:pPr>
              <w:tabs>
                <w:tab w:val="left" w:pos="948"/>
              </w:tabs>
              <w:autoSpaceDE w:val="0"/>
              <w:autoSpaceDN w:val="0"/>
              <w:adjustRightInd w:val="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（6）承办应急指挥部交办的其他工作。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258" w:type="pct"/>
            <w:shd w:val="clear" w:color="000000" w:fill="FFFFFF"/>
            <w:vAlign w:val="center"/>
          </w:tcPr>
          <w:p>
            <w:pPr>
              <w:tabs>
                <w:tab w:val="left" w:pos="948"/>
              </w:tabs>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p>
        </w:tc>
        <w:tc>
          <w:tcPr>
            <w:tcW w:w="660" w:type="pct"/>
            <w:shd w:val="clear" w:color="000000" w:fill="FFFFFF"/>
            <w:vAlign w:val="center"/>
          </w:tcPr>
          <w:p>
            <w:pPr>
              <w:autoSpaceDE w:val="0"/>
              <w:autoSpaceDN w:val="0"/>
              <w:adjustRightInd w:val="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后勤保障组</w:t>
            </w:r>
          </w:p>
          <w:p>
            <w:pPr>
              <w:autoSpaceDE w:val="0"/>
              <w:autoSpaceDN w:val="0"/>
              <w:adjustRightInd w:val="0"/>
              <w:jc w:val="center"/>
              <w:rPr>
                <w:bCs/>
                <w:color w:val="000000" w:themeColor="text1"/>
                <w:kern w:val="0"/>
                <w:szCs w:val="21"/>
                <w14:textFill>
                  <w14:solidFill>
                    <w14:schemeClr w14:val="tx1"/>
                  </w14:solidFill>
                </w14:textFill>
              </w:rPr>
            </w:pPr>
            <w:r>
              <w:rPr>
                <w:color w:val="000000" w:themeColor="text1"/>
                <w:kern w:val="0"/>
                <w:szCs w:val="21"/>
                <w:lang w:val="zh-CN"/>
                <w14:textFill>
                  <w14:solidFill>
                    <w14:schemeClr w14:val="tx1"/>
                  </w14:solidFill>
                </w14:textFill>
              </w:rPr>
              <w:t>（</w:t>
            </w:r>
            <w:r>
              <w:rPr>
                <w:rFonts w:hint="eastAsia"/>
                <w:color w:val="000000" w:themeColor="text1"/>
                <w:kern w:val="0"/>
                <w:szCs w:val="21"/>
                <w:lang w:val="zh-CN"/>
                <w14:textFill>
                  <w14:solidFill>
                    <w14:schemeClr w14:val="tx1"/>
                  </w14:solidFill>
                </w14:textFill>
              </w:rPr>
              <w:t>4</w:t>
            </w:r>
            <w:r>
              <w:rPr>
                <w:color w:val="000000" w:themeColor="text1"/>
                <w:kern w:val="0"/>
                <w:szCs w:val="21"/>
                <w:lang w:val="zh-CN"/>
                <w14:textFill>
                  <w14:solidFill>
                    <w14:schemeClr w14:val="tx1"/>
                  </w14:solidFill>
                </w14:textFill>
              </w:rPr>
              <w:t>人）</w:t>
            </w:r>
          </w:p>
        </w:tc>
        <w:tc>
          <w:tcPr>
            <w:tcW w:w="442" w:type="pct"/>
            <w:shd w:val="clear" w:color="000000" w:fill="FFFFFF"/>
            <w:vAlign w:val="center"/>
          </w:tcPr>
          <w:p>
            <w:pPr>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汪国华</w:t>
            </w:r>
          </w:p>
        </w:tc>
        <w:tc>
          <w:tcPr>
            <w:tcW w:w="761" w:type="pct"/>
            <w:shd w:val="clear" w:color="000000" w:fill="FFFFFF"/>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13003091331</w:t>
            </w:r>
          </w:p>
        </w:tc>
        <w:tc>
          <w:tcPr>
            <w:tcW w:w="2878" w:type="pct"/>
            <w:shd w:val="clear" w:color="000000" w:fill="FFFFFF"/>
            <w:vAlign w:val="center"/>
          </w:tcPr>
          <w:p>
            <w:pPr>
              <w:tabs>
                <w:tab w:val="left" w:pos="948"/>
              </w:tabs>
              <w:autoSpaceDE w:val="0"/>
              <w:autoSpaceDN w:val="0"/>
              <w:adjustRightInd w:val="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（1）负责应急状态期间24小时的后勤服务保障工作；</w:t>
            </w:r>
          </w:p>
          <w:p>
            <w:pPr>
              <w:tabs>
                <w:tab w:val="left" w:pos="948"/>
              </w:tabs>
              <w:autoSpaceDE w:val="0"/>
              <w:autoSpaceDN w:val="0"/>
              <w:adjustRightInd w:val="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（2）为救援工作提供所需的物资，维护事件现场的秩序；</w:t>
            </w:r>
          </w:p>
          <w:p>
            <w:pPr>
              <w:tabs>
                <w:tab w:val="left" w:pos="948"/>
              </w:tabs>
              <w:autoSpaceDE w:val="0"/>
              <w:autoSpaceDN w:val="0"/>
              <w:adjustRightInd w:val="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（3）负责联络第三方监测单位，并配合制定监测方案。</w:t>
            </w:r>
          </w:p>
        </w:tc>
      </w:tr>
      <w:bookmarkEnd w:id="60"/>
      <w:bookmarkEnd w:id="61"/>
    </w:tbl>
    <w:p>
      <w:pPr>
        <w:adjustRightInd w:val="0"/>
        <w:snapToGrid w:val="0"/>
        <w:spacing w:line="360" w:lineRule="auto"/>
        <w:rPr>
          <w:snapToGrid w:val="0"/>
          <w:sz w:val="24"/>
        </w:rPr>
        <w:sectPr>
          <w:pgSz w:w="11907" w:h="16840"/>
          <w:pgMar w:top="1588" w:right="1418" w:bottom="1418" w:left="1701" w:header="1021" w:footer="907" w:gutter="0"/>
          <w:cols w:space="425" w:num="1"/>
          <w:docGrid w:linePitch="312" w:charSpace="0"/>
        </w:sectPr>
      </w:pPr>
    </w:p>
    <w:p>
      <w:pPr>
        <w:pStyle w:val="2"/>
        <w:spacing w:before="240" w:beforeLines="100" w:after="240" w:afterLines="100"/>
        <w:jc w:val="center"/>
      </w:pPr>
      <w:bookmarkStart w:id="64" w:name="_Toc371925263"/>
      <w:bookmarkStart w:id="65" w:name="_Toc38449053"/>
      <w:r>
        <w:rPr>
          <w:rFonts w:hint="eastAsia"/>
        </w:rPr>
        <w:t>5</w:t>
      </w:r>
      <w:bookmarkEnd w:id="64"/>
      <w:r>
        <w:rPr>
          <w:rFonts w:hint="eastAsia"/>
        </w:rPr>
        <w:t>预防与预警</w:t>
      </w:r>
      <w:bookmarkEnd w:id="65"/>
    </w:p>
    <w:p>
      <w:pPr>
        <w:pStyle w:val="3"/>
        <w:spacing w:before="120" w:beforeLines="50" w:after="0" w:afterLines="0"/>
        <w:rPr>
          <w:color w:val="000000" w:themeColor="text1"/>
          <w14:textFill>
            <w14:solidFill>
              <w14:schemeClr w14:val="tx1"/>
            </w14:solidFill>
          </w14:textFill>
        </w:rPr>
      </w:pPr>
      <w:bookmarkStart w:id="66" w:name="_Toc38449054"/>
      <w:r>
        <w:rPr>
          <w:rFonts w:hint="eastAsia"/>
          <w:color w:val="000000" w:themeColor="text1"/>
          <w14:textFill>
            <w14:solidFill>
              <w14:schemeClr w14:val="tx1"/>
            </w14:solidFill>
          </w14:textFill>
        </w:rPr>
        <w:t>5</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预防</w:t>
      </w:r>
      <w:bookmarkEnd w:id="66"/>
    </w:p>
    <w:p>
      <w:pPr>
        <w:pStyle w:val="4"/>
        <w:spacing w:before="120" w:after="120"/>
        <w:rPr>
          <w:color w:val="000000" w:themeColor="text1"/>
          <w14:textFill>
            <w14:solidFill>
              <w14:schemeClr w14:val="tx1"/>
            </w14:solidFill>
          </w14:textFill>
        </w:rPr>
      </w:pPr>
      <w:bookmarkStart w:id="67" w:name="_Toc6921879"/>
      <w:bookmarkStart w:id="68" w:name="_Toc38449055"/>
      <w:bookmarkStart w:id="69" w:name="_Toc6569369"/>
      <w:bookmarkStart w:id="70" w:name="_Toc6567261"/>
      <w:bookmarkStart w:id="71" w:name="_Toc516582647"/>
      <w:bookmarkStart w:id="72" w:name="_Toc518947593"/>
      <w:bookmarkStart w:id="73" w:name="_Toc531965740"/>
      <w:bookmarkStart w:id="74" w:name="_Toc532997606"/>
      <w:bookmarkStart w:id="75" w:name="_Toc4492889"/>
      <w:bookmarkStart w:id="76" w:name="_Toc6399"/>
      <w:bookmarkStart w:id="77" w:name="_Toc20104"/>
      <w:bookmarkStart w:id="78" w:name="_Toc19803"/>
      <w:bookmarkStart w:id="79" w:name="_Toc511306391"/>
      <w:bookmarkStart w:id="80" w:name="_Toc5882987"/>
      <w:bookmarkStart w:id="81" w:name="_Toc15768"/>
      <w:bookmarkStart w:id="82" w:name="_Toc19093"/>
      <w:r>
        <w:rPr>
          <w:rFonts w:hint="eastAsia"/>
          <w:color w:val="000000" w:themeColor="text1"/>
          <w14:textFill>
            <w14:solidFill>
              <w14:schemeClr w14:val="tx1"/>
            </w14:solidFill>
          </w14:textFill>
        </w:rPr>
        <w:t>5</w:t>
      </w:r>
      <w:r>
        <w:rPr>
          <w:color w:val="000000" w:themeColor="text1"/>
          <w14:textFill>
            <w14:solidFill>
              <w14:schemeClr w14:val="tx1"/>
            </w14:solidFill>
          </w14:textFill>
        </w:rPr>
        <w:t>.1.1</w:t>
      </w:r>
      <w:r>
        <w:rPr>
          <w:rFonts w:hint="eastAsia"/>
          <w:color w:val="000000" w:themeColor="text1"/>
          <w14:textFill>
            <w14:solidFill>
              <w14:schemeClr w14:val="tx1"/>
            </w14:solidFill>
          </w14:textFill>
        </w:rPr>
        <w:t>风险防范措施</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pPr>
        <w:spacing w:line="360" w:lineRule="auto"/>
        <w:rPr>
          <w:color w:val="000000" w:themeColor="text1"/>
          <w:kern w:val="0"/>
          <w:sz w:val="24"/>
          <w:szCs w:val="20"/>
          <w14:textFill>
            <w14:solidFill>
              <w14:schemeClr w14:val="tx1"/>
            </w14:solidFill>
          </w14:textFill>
        </w:rPr>
      </w:pPr>
      <w:r>
        <w:rPr>
          <w:rFonts w:hint="eastAsia"/>
          <w:b/>
          <w:bCs/>
          <w:color w:val="000000" w:themeColor="text1"/>
          <w:kern w:val="0"/>
          <w:sz w:val="24"/>
          <w:szCs w:val="20"/>
          <w14:textFill>
            <w14:solidFill>
              <w14:schemeClr w14:val="tx1"/>
            </w14:solidFill>
          </w14:textFill>
        </w:rPr>
        <w:t>一、对风险源采取的技术性预防措施：</w:t>
      </w:r>
    </w:p>
    <w:p>
      <w:pPr>
        <w:spacing w:line="360" w:lineRule="auto"/>
        <w:ind w:firstLine="48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w:t>
      </w:r>
      <w:r>
        <w:rPr>
          <w:color w:val="000000" w:themeColor="text1"/>
          <w:kern w:val="0"/>
          <w:sz w:val="24"/>
          <w:szCs w:val="20"/>
          <w14:textFill>
            <w14:solidFill>
              <w14:schemeClr w14:val="tx1"/>
            </w14:solidFill>
          </w14:textFill>
        </w:rPr>
        <w:t>1</w:t>
      </w:r>
      <w:r>
        <w:rPr>
          <w:rFonts w:hint="eastAsia"/>
          <w:color w:val="000000" w:themeColor="text1"/>
          <w:kern w:val="0"/>
          <w:sz w:val="24"/>
          <w:szCs w:val="20"/>
          <w14:textFill>
            <w14:solidFill>
              <w14:schemeClr w14:val="tx1"/>
            </w14:solidFill>
          </w14:textFill>
        </w:rPr>
        <w:t>）厂区安装火灾报警装置等；</w:t>
      </w:r>
    </w:p>
    <w:p>
      <w:pPr>
        <w:spacing w:line="360" w:lineRule="auto"/>
        <w:ind w:firstLine="48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w:t>
      </w:r>
      <w:r>
        <w:rPr>
          <w:color w:val="000000" w:themeColor="text1"/>
          <w:kern w:val="0"/>
          <w:sz w:val="24"/>
          <w:szCs w:val="20"/>
          <w14:textFill>
            <w14:solidFill>
              <w14:schemeClr w14:val="tx1"/>
            </w14:solidFill>
          </w14:textFill>
        </w:rPr>
        <w:t>2</w:t>
      </w:r>
      <w:r>
        <w:rPr>
          <w:rFonts w:hint="eastAsia"/>
          <w:color w:val="000000" w:themeColor="text1"/>
          <w:kern w:val="0"/>
          <w:sz w:val="24"/>
          <w:szCs w:val="20"/>
          <w14:textFill>
            <w14:solidFill>
              <w14:schemeClr w14:val="tx1"/>
            </w14:solidFill>
          </w14:textFill>
        </w:rPr>
        <w:t>）掌握风险源的分布情况，了解发生事故的可能性及其严重度，负责现场安全管理；</w:t>
      </w:r>
    </w:p>
    <w:p>
      <w:pPr>
        <w:spacing w:line="360" w:lineRule="auto"/>
        <w:ind w:firstLine="48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w:t>
      </w:r>
      <w:r>
        <w:rPr>
          <w:color w:val="000000" w:themeColor="text1"/>
          <w:kern w:val="0"/>
          <w:sz w:val="24"/>
          <w:szCs w:val="20"/>
          <w14:textFill>
            <w14:solidFill>
              <w14:schemeClr w14:val="tx1"/>
            </w14:solidFill>
          </w14:textFill>
        </w:rPr>
        <w:t>3</w:t>
      </w:r>
      <w:r>
        <w:rPr>
          <w:rFonts w:hint="eastAsia"/>
          <w:color w:val="000000" w:themeColor="text1"/>
          <w:kern w:val="0"/>
          <w:sz w:val="24"/>
          <w:szCs w:val="20"/>
          <w14:textFill>
            <w14:solidFill>
              <w14:schemeClr w14:val="tx1"/>
            </w14:solidFill>
          </w14:textFill>
        </w:rPr>
        <w:t>）在风险源现场设置明显的安全警示标志，并对风险源的工艺参数、危险物质进行定期检测，对重要设备、设施进行经常性的检测、检验，并做好检测、检验记录；</w:t>
      </w:r>
    </w:p>
    <w:p>
      <w:pPr>
        <w:spacing w:line="360" w:lineRule="auto"/>
        <w:ind w:firstLine="48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w:t>
      </w:r>
      <w:r>
        <w:rPr>
          <w:color w:val="000000" w:themeColor="text1"/>
          <w:kern w:val="0"/>
          <w:sz w:val="24"/>
          <w:szCs w:val="20"/>
          <w14:textFill>
            <w14:solidFill>
              <w14:schemeClr w14:val="tx1"/>
            </w14:solidFill>
          </w14:textFill>
        </w:rPr>
        <w:t>4</w:t>
      </w:r>
      <w:r>
        <w:rPr>
          <w:rFonts w:hint="eastAsia"/>
          <w:color w:val="000000" w:themeColor="text1"/>
          <w:kern w:val="0"/>
          <w:sz w:val="24"/>
          <w:szCs w:val="20"/>
          <w14:textFill>
            <w14:solidFill>
              <w14:schemeClr w14:val="tx1"/>
            </w14:solidFill>
          </w14:textFill>
        </w:rPr>
        <w:t>）当风险源发生变化时，及时变更管埋制度，在生产工艺、设备、材料、生产过程等发生变化前进行危险分析和安全评价；</w:t>
      </w:r>
    </w:p>
    <w:p>
      <w:pPr>
        <w:spacing w:line="360" w:lineRule="auto"/>
        <w:ind w:firstLine="48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w:t>
      </w:r>
      <w:r>
        <w:rPr>
          <w:color w:val="000000" w:themeColor="text1"/>
          <w:kern w:val="0"/>
          <w:sz w:val="24"/>
          <w:szCs w:val="20"/>
          <w14:textFill>
            <w14:solidFill>
              <w14:schemeClr w14:val="tx1"/>
            </w14:solidFill>
          </w14:textFill>
        </w:rPr>
        <w:t>5</w:t>
      </w:r>
      <w:r>
        <w:rPr>
          <w:rFonts w:hint="eastAsia"/>
          <w:color w:val="000000" w:themeColor="text1"/>
          <w:kern w:val="0"/>
          <w:sz w:val="24"/>
          <w:szCs w:val="20"/>
          <w14:textFill>
            <w14:solidFill>
              <w14:schemeClr w14:val="tx1"/>
            </w14:solidFill>
          </w14:textFill>
        </w:rPr>
        <w:t>）厂区设有完善的消防设备，具体有：应急事故池、灭火器等。</w:t>
      </w:r>
    </w:p>
    <w:p>
      <w:pPr>
        <w:spacing w:line="360" w:lineRule="auto"/>
        <w:rPr>
          <w:color w:val="000000" w:themeColor="text1"/>
          <w:kern w:val="0"/>
          <w:sz w:val="24"/>
          <w:szCs w:val="20"/>
          <w14:textFill>
            <w14:solidFill>
              <w14:schemeClr w14:val="tx1"/>
            </w14:solidFill>
          </w14:textFill>
        </w:rPr>
      </w:pPr>
      <w:r>
        <w:rPr>
          <w:rFonts w:hint="eastAsia"/>
          <w:b/>
          <w:bCs/>
          <w:color w:val="000000" w:themeColor="text1"/>
          <w:kern w:val="0"/>
          <w:sz w:val="24"/>
          <w:szCs w:val="20"/>
          <w14:textFill>
            <w14:solidFill>
              <w14:schemeClr w14:val="tx1"/>
            </w14:solidFill>
          </w14:textFill>
        </w:rPr>
        <w:t>二、对风险源采取的管理措施：</w:t>
      </w:r>
    </w:p>
    <w:p>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对风险源采取的预防措施主要有管理措施、教育措施、以及个体防护措施三个方面，对于关键装置、重点部位实行责任制度，专人负责落实各项安全措施。</w:t>
      </w:r>
    </w:p>
    <w:p>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制定了生产工艺、存储场所以及废气污染治理设施操作规程或注意事项和编制突发环境事件应急预案。</w:t>
      </w:r>
    </w:p>
    <w:p>
      <w:pPr>
        <w:spacing w:line="360" w:lineRule="auto"/>
        <w:rPr>
          <w:color w:val="000000" w:themeColor="text1"/>
          <w:kern w:val="0"/>
          <w:sz w:val="24"/>
          <w:szCs w:val="20"/>
          <w14:textFill>
            <w14:solidFill>
              <w14:schemeClr w14:val="tx1"/>
            </w14:solidFill>
          </w14:textFill>
        </w:rPr>
      </w:pPr>
      <w:r>
        <w:rPr>
          <w:rFonts w:hint="eastAsia"/>
          <w:b/>
          <w:bCs/>
          <w:color w:val="000000" w:themeColor="text1"/>
          <w:kern w:val="0"/>
          <w:sz w:val="24"/>
          <w:szCs w:val="20"/>
          <w14:textFill>
            <w14:solidFill>
              <w14:schemeClr w14:val="tx1"/>
            </w14:solidFill>
          </w14:textFill>
        </w:rPr>
        <w:t>三、对风险源采取的应急处置措施：</w:t>
      </w:r>
    </w:p>
    <w:p>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配备的应急救援器材，主要有防护服、火灾报警装置、各种应急药品、灭火器等应急救援器材，并通过各级严格检查确保其有效性，以备应急之需。</w:t>
      </w:r>
    </w:p>
    <w:p>
      <w:pPr>
        <w:pStyle w:val="4"/>
        <w:spacing w:before="120" w:after="120"/>
        <w:rPr>
          <w:color w:val="000000" w:themeColor="text1"/>
          <w14:textFill>
            <w14:solidFill>
              <w14:schemeClr w14:val="tx1"/>
            </w14:solidFill>
          </w14:textFill>
        </w:rPr>
      </w:pPr>
      <w:bookmarkStart w:id="83" w:name="_Toc15617"/>
      <w:bookmarkStart w:id="84" w:name="_Toc1954"/>
      <w:bookmarkStart w:id="85" w:name="_Toc38449056"/>
      <w:bookmarkStart w:id="86" w:name="_Toc6569370"/>
      <w:bookmarkStart w:id="87" w:name="_Toc6921880"/>
      <w:bookmarkStart w:id="88" w:name="_Toc12991"/>
      <w:bookmarkStart w:id="89" w:name="_Toc6567262"/>
      <w:bookmarkStart w:id="90" w:name="_Toc26622"/>
      <w:bookmarkStart w:id="91" w:name="_Toc20594"/>
      <w:bookmarkStart w:id="92" w:name="_Toc6911"/>
      <w:bookmarkStart w:id="93" w:name="_Toc21601"/>
      <w:bookmarkStart w:id="94" w:name="_Toc516582648"/>
      <w:bookmarkStart w:id="95" w:name="_Toc511306392"/>
      <w:bookmarkStart w:id="96" w:name="_Toc17111"/>
      <w:bookmarkStart w:id="97" w:name="_Toc518947594"/>
      <w:bookmarkStart w:id="98" w:name="_Toc3956"/>
      <w:bookmarkStart w:id="99" w:name="_Toc11865"/>
      <w:bookmarkStart w:id="100" w:name="_Toc17654"/>
      <w:bookmarkStart w:id="101" w:name="_Toc756"/>
      <w:bookmarkStart w:id="102" w:name="_Toc591"/>
      <w:bookmarkStart w:id="103" w:name="_Toc20453"/>
      <w:bookmarkStart w:id="104" w:name="_Toc531965741"/>
      <w:bookmarkStart w:id="105" w:name="_Toc5882988"/>
      <w:bookmarkStart w:id="106" w:name="_Toc4492890"/>
      <w:bookmarkStart w:id="107" w:name="_Toc532997607"/>
      <w:bookmarkStart w:id="108" w:name="_Toc26900"/>
      <w:bookmarkStart w:id="109" w:name="_Toc16867"/>
      <w:bookmarkStart w:id="110" w:name="_Toc6043"/>
      <w:bookmarkStart w:id="111" w:name="_Toc10802"/>
      <w:bookmarkStart w:id="112" w:name="_Toc11400"/>
      <w:bookmarkStart w:id="113" w:name="_Toc27854"/>
      <w:bookmarkStart w:id="114" w:name="_Toc27096"/>
      <w:bookmarkStart w:id="115" w:name="_Toc1197"/>
      <w:bookmarkStart w:id="116" w:name="_Toc4148"/>
      <w:bookmarkStart w:id="117" w:name="_Toc26630"/>
      <w:bookmarkStart w:id="118" w:name="_Toc10691"/>
      <w:r>
        <w:rPr>
          <w:rFonts w:hint="eastAsia"/>
          <w:color w:val="000000" w:themeColor="text1"/>
          <w14:textFill>
            <w14:solidFill>
              <w14:schemeClr w14:val="tx1"/>
            </w14:solidFill>
          </w14:textFill>
        </w:rPr>
        <w:t>5</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日常预防工作</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pPr>
        <w:spacing w:line="360" w:lineRule="auto"/>
        <w:rPr>
          <w:color w:val="000000" w:themeColor="text1"/>
          <w:kern w:val="0"/>
          <w:sz w:val="24"/>
          <w:szCs w:val="20"/>
          <w14:textFill>
            <w14:solidFill>
              <w14:schemeClr w14:val="tx1"/>
            </w14:solidFill>
          </w14:textFill>
        </w:rPr>
      </w:pPr>
      <w:r>
        <w:rPr>
          <w:color w:val="000000" w:themeColor="text1"/>
          <w:sz w:val="24"/>
          <w14:textFill>
            <w14:solidFill>
              <w14:schemeClr w14:val="tx1"/>
            </w14:solidFill>
          </w14:textFill>
        </w:rPr>
        <w:t xml:space="preserve"> </w:t>
      </w:r>
      <w:r>
        <w:rPr>
          <w:color w:val="000000" w:themeColor="text1"/>
          <w:kern w:val="0"/>
          <w:sz w:val="24"/>
          <w:szCs w:val="20"/>
          <w14:textFill>
            <w14:solidFill>
              <w14:schemeClr w14:val="tx1"/>
            </w14:solidFill>
          </w14:textFill>
        </w:rPr>
        <w:t xml:space="preserve">   </w:t>
      </w:r>
      <w:r>
        <w:rPr>
          <w:rFonts w:hint="eastAsia"/>
          <w:color w:val="000000" w:themeColor="text1"/>
          <w:kern w:val="0"/>
          <w:sz w:val="24"/>
          <w:szCs w:val="20"/>
          <w14:textFill>
            <w14:solidFill>
              <w14:schemeClr w14:val="tx1"/>
            </w14:solidFill>
          </w14:textFill>
        </w:rPr>
        <w:t>公司组织生产岗位日常检查、专业性检查。日常检查主要由操作人员每天操作前，对自己的岗位或将要进行的工作进行自检，确认安全可靠后再进行操作。主要内容包括：</w:t>
      </w:r>
    </w:p>
    <w:p>
      <w:pPr>
        <w:spacing w:line="360" w:lineRule="auto"/>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 xml:space="preserve">    1</w:t>
      </w:r>
      <w:r>
        <w:rPr>
          <w:rFonts w:hint="eastAsia"/>
          <w:color w:val="000000" w:themeColor="text1"/>
          <w:kern w:val="0"/>
          <w:sz w:val="24"/>
          <w:szCs w:val="20"/>
          <w14:textFill>
            <w14:solidFill>
              <w14:schemeClr w14:val="tx1"/>
            </w14:solidFill>
          </w14:textFill>
        </w:rPr>
        <w:t>、定期检查包装桶等有没有腐蚀、凸起、缺陷、凹痕、密封性和泄漏；</w:t>
      </w:r>
    </w:p>
    <w:p>
      <w:pPr>
        <w:spacing w:line="360" w:lineRule="auto"/>
        <w:rPr>
          <w:color w:val="000000" w:themeColor="text1"/>
          <w:kern w:val="0"/>
          <w:sz w:val="24"/>
          <w:szCs w:val="20"/>
          <w14:textFill>
            <w14:solidFill>
              <w14:schemeClr w14:val="tx1"/>
            </w14:solidFill>
          </w14:textFill>
        </w:rPr>
      </w:pPr>
      <w:r>
        <w:rPr>
          <w:color w:val="FF0000"/>
          <w:kern w:val="0"/>
          <w:sz w:val="24"/>
          <w:szCs w:val="20"/>
        </w:rPr>
        <w:t xml:space="preserve">   </w:t>
      </w:r>
      <w:r>
        <w:rPr>
          <w:color w:val="000000" w:themeColor="text1"/>
          <w:kern w:val="0"/>
          <w:sz w:val="24"/>
          <w:szCs w:val="20"/>
          <w14:textFill>
            <w14:solidFill>
              <w14:schemeClr w14:val="tx1"/>
            </w14:solidFill>
          </w14:textFill>
        </w:rPr>
        <w:t xml:space="preserve"> 2</w:t>
      </w:r>
      <w:r>
        <w:rPr>
          <w:rFonts w:hint="eastAsia"/>
          <w:color w:val="000000" w:themeColor="text1"/>
          <w:kern w:val="0"/>
          <w:sz w:val="24"/>
          <w:szCs w:val="20"/>
          <w14:textFill>
            <w14:solidFill>
              <w14:schemeClr w14:val="tx1"/>
            </w14:solidFill>
          </w14:textFill>
        </w:rPr>
        <w:t>、应急物资是否补齐有效。</w:t>
      </w:r>
    </w:p>
    <w:p>
      <w:pPr>
        <w:pStyle w:val="4"/>
        <w:spacing w:before="120" w:after="120"/>
        <w:rPr>
          <w:color w:val="000000" w:themeColor="text1"/>
          <w14:textFill>
            <w14:solidFill>
              <w14:schemeClr w14:val="tx1"/>
            </w14:solidFill>
          </w14:textFill>
        </w:rPr>
      </w:pPr>
      <w:bookmarkStart w:id="119" w:name="_Toc6569371"/>
      <w:bookmarkStart w:id="120" w:name="_Toc6921881"/>
      <w:bookmarkStart w:id="121" w:name="_Toc4492891"/>
      <w:bookmarkStart w:id="122" w:name="_Toc516582649"/>
      <w:bookmarkStart w:id="123" w:name="_Toc511306393"/>
      <w:bookmarkStart w:id="124" w:name="_Toc6567263"/>
      <w:bookmarkStart w:id="125" w:name="_Toc4386"/>
      <w:bookmarkStart w:id="126" w:name="_Toc15331"/>
      <w:bookmarkStart w:id="127" w:name="_Toc5882989"/>
      <w:bookmarkStart w:id="128" w:name="_Toc532997608"/>
      <w:bookmarkStart w:id="129" w:name="_Toc531965742"/>
      <w:bookmarkStart w:id="130" w:name="_Toc518947595"/>
      <w:bookmarkStart w:id="131" w:name="_Toc944"/>
      <w:bookmarkStart w:id="132" w:name="_Toc20319"/>
      <w:bookmarkStart w:id="133" w:name="_Toc10730"/>
      <w:bookmarkStart w:id="134" w:name="_Toc8481"/>
      <w:bookmarkStart w:id="135" w:name="_Toc14872"/>
      <w:bookmarkStart w:id="136" w:name="_Toc38449057"/>
      <w:r>
        <w:rPr>
          <w:rFonts w:hint="eastAsia"/>
          <w:color w:val="000000" w:themeColor="text1"/>
          <w14:textFill>
            <w14:solidFill>
              <w14:schemeClr w14:val="tx1"/>
            </w14:solidFill>
          </w14:textFill>
        </w:rPr>
        <w:t>5</w:t>
      </w:r>
      <w:r>
        <w:rPr>
          <w:color w:val="000000" w:themeColor="text1"/>
          <w14:textFill>
            <w14:solidFill>
              <w14:schemeClr w14:val="tx1"/>
            </w14:solidFill>
          </w14:textFill>
        </w:rPr>
        <w:t>.1.3</w:t>
      </w:r>
      <w:bookmarkStart w:id="137" w:name="_Toc376854048"/>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风险防范及监控具体措施</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pPr>
        <w:spacing w:line="360" w:lineRule="auto"/>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 xml:space="preserve">    </w:t>
      </w:r>
      <w:r>
        <w:rPr>
          <w:rFonts w:hint="eastAsia"/>
          <w:color w:val="000000" w:themeColor="text1"/>
          <w:kern w:val="0"/>
          <w:sz w:val="24"/>
          <w:szCs w:val="20"/>
          <w14:textFill>
            <w14:solidFill>
              <w14:schemeClr w14:val="tx1"/>
            </w14:solidFill>
          </w14:textFill>
        </w:rPr>
        <w:t>对存在的环境风险，各部门应根据相关职责明确责任，做好防范。对防范措施的实施，应加强监管，定期巡查，确保防范措施正常、有效的运行。对环境风险，应明确监控方式、方法，做到监控无遗漏。</w:t>
      </w:r>
    </w:p>
    <w:p>
      <w:pPr>
        <w:pStyle w:val="3"/>
        <w:spacing w:before="120" w:beforeLines="50" w:after="0" w:afterLines="0"/>
      </w:pPr>
      <w:bookmarkStart w:id="138" w:name="_Toc371925266"/>
      <w:bookmarkStart w:id="139" w:name="_Toc38449058"/>
      <w:r>
        <w:rPr>
          <w:rFonts w:hint="eastAsia"/>
        </w:rPr>
        <w:t>5.</w:t>
      </w:r>
      <w:bookmarkEnd w:id="138"/>
      <w:r>
        <w:rPr>
          <w:rFonts w:hint="eastAsia"/>
        </w:rPr>
        <w:t>2预警</w:t>
      </w:r>
      <w:bookmarkEnd w:id="139"/>
    </w:p>
    <w:p>
      <w:pPr>
        <w:pStyle w:val="4"/>
        <w:spacing w:before="120" w:after="120"/>
        <w:rPr>
          <w:color w:val="000000" w:themeColor="text1"/>
          <w14:textFill>
            <w14:solidFill>
              <w14:schemeClr w14:val="tx1"/>
            </w14:solidFill>
          </w14:textFill>
        </w:rPr>
      </w:pPr>
      <w:bookmarkStart w:id="140" w:name="_Toc38449059"/>
      <w:bookmarkStart w:id="141" w:name="_Toc6569373"/>
      <w:bookmarkStart w:id="142" w:name="_Toc6921883"/>
      <w:bookmarkStart w:id="143" w:name="_Toc6567265"/>
      <w:r>
        <w:rPr>
          <w:rFonts w:hint="eastAsia"/>
          <w:color w:val="000000" w:themeColor="text1"/>
          <w14:textFill>
            <w14:solidFill>
              <w14:schemeClr w14:val="tx1"/>
            </w14:solidFill>
          </w14:textFill>
        </w:rPr>
        <w:t>5.2.1</w:t>
      </w:r>
      <w:r>
        <w:rPr>
          <w:color w:val="000000" w:themeColor="text1"/>
          <w14:textFill>
            <w14:solidFill>
              <w14:schemeClr w14:val="tx1"/>
            </w14:solidFill>
          </w14:textFill>
        </w:rPr>
        <w:t>预警级别</w:t>
      </w:r>
      <w:bookmarkEnd w:id="140"/>
      <w:bookmarkEnd w:id="141"/>
      <w:bookmarkEnd w:id="142"/>
      <w:bookmarkEnd w:id="143"/>
      <w:r>
        <w:rPr>
          <w:color w:val="000000" w:themeColor="text1"/>
          <w14:textFill>
            <w14:solidFill>
              <w14:schemeClr w14:val="tx1"/>
            </w14:solidFill>
          </w14:textFill>
        </w:rPr>
        <w:t xml:space="preserve"> </w:t>
      </w:r>
    </w:p>
    <w:p>
      <w:pPr>
        <w:spacing w:line="360" w:lineRule="auto"/>
        <w:ind w:firstLine="480" w:firstLineChars="200"/>
        <w:rPr>
          <w:color w:val="000000" w:themeColor="text1"/>
          <w:kern w:val="0"/>
          <w:sz w:val="24"/>
          <w14:textFill>
            <w14:solidFill>
              <w14:schemeClr w14:val="tx1"/>
            </w14:solidFill>
          </w14:textFill>
        </w:rPr>
      </w:pPr>
      <w:r>
        <w:rPr>
          <w:kern w:val="0"/>
          <w:sz w:val="24"/>
        </w:rPr>
        <w:t>预</w:t>
      </w:r>
      <w:r>
        <w:rPr>
          <w:color w:val="000000" w:themeColor="text1"/>
          <w:kern w:val="0"/>
          <w:sz w:val="24"/>
          <w14:textFill>
            <w14:solidFill>
              <w14:schemeClr w14:val="tx1"/>
            </w14:solidFill>
          </w14:textFill>
        </w:rPr>
        <w:t>警级别：</w:t>
      </w:r>
      <w:r>
        <w:rPr>
          <w:color w:val="000000" w:themeColor="text1"/>
          <w:sz w:val="24"/>
          <w14:textFill>
            <w14:solidFill>
              <w14:schemeClr w14:val="tx1"/>
            </w14:solidFill>
          </w14:textFill>
        </w:rPr>
        <w:t>参照《国家突发环境事件应急预案》的事件分级方法，按照突发环境事件严重性和紧急程度，</w:t>
      </w:r>
      <w:r>
        <w:rPr>
          <w:color w:val="000000" w:themeColor="text1"/>
          <w:kern w:val="0"/>
          <w:sz w:val="24"/>
          <w14:textFill>
            <w14:solidFill>
              <w14:schemeClr w14:val="tx1"/>
            </w14:solidFill>
          </w14:textFill>
        </w:rPr>
        <w:t>按照突发性环境事件可能出现的危害、范围、发展趋势预测分析以及根据环境事件分级，将预警级别分为三级。</w:t>
      </w:r>
    </w:p>
    <w:p>
      <w:pPr>
        <w:snapToGrid w:val="0"/>
        <w:spacing w:before="100" w:beforeAutospacing="1"/>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表5-1  企业</w:t>
      </w:r>
      <w:r>
        <w:rPr>
          <w:b/>
          <w:color w:val="000000" w:themeColor="text1"/>
          <w:sz w:val="24"/>
          <w14:textFill>
            <w14:solidFill>
              <w14:schemeClr w14:val="tx1"/>
            </w14:solidFill>
          </w14:textFill>
        </w:rPr>
        <w:t>预警</w:t>
      </w:r>
      <w:r>
        <w:rPr>
          <w:rFonts w:hint="eastAsia"/>
          <w:b/>
          <w:color w:val="000000" w:themeColor="text1"/>
          <w:sz w:val="24"/>
          <w14:textFill>
            <w14:solidFill>
              <w14:schemeClr w14:val="tx1"/>
            </w14:solidFill>
          </w14:textFill>
        </w:rPr>
        <w:t>分级一览表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1736"/>
        <w:gridCol w:w="4974"/>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46" w:type="pct"/>
            <w:vAlign w:val="center"/>
          </w:tcPr>
          <w:p>
            <w:pPr>
              <w:widowControl/>
              <w:spacing w:line="259" w:lineRule="auto"/>
              <w:jc w:val="center"/>
              <w:rPr>
                <w:b/>
                <w:bCs/>
                <w:color w:val="000000" w:themeColor="text1"/>
                <w:kern w:val="0"/>
                <w:sz w:val="22"/>
                <w14:textFill>
                  <w14:solidFill>
                    <w14:schemeClr w14:val="tx1"/>
                  </w14:solidFill>
                </w14:textFill>
              </w:rPr>
            </w:pPr>
            <w:r>
              <w:rPr>
                <w:b/>
                <w:bCs/>
                <w:color w:val="000000" w:themeColor="text1"/>
                <w:kern w:val="0"/>
                <w:sz w:val="22"/>
                <w14:textFill>
                  <w14:solidFill>
                    <w14:schemeClr w14:val="tx1"/>
                  </w14:solidFill>
                </w14:textFill>
              </w:rPr>
              <w:t>序号</w:t>
            </w:r>
          </w:p>
        </w:tc>
        <w:tc>
          <w:tcPr>
            <w:tcW w:w="964" w:type="pct"/>
            <w:vAlign w:val="center"/>
          </w:tcPr>
          <w:p>
            <w:pPr>
              <w:widowControl/>
              <w:spacing w:line="259" w:lineRule="auto"/>
              <w:jc w:val="center"/>
              <w:rPr>
                <w:b/>
                <w:bCs/>
                <w:color w:val="000000" w:themeColor="text1"/>
                <w:kern w:val="0"/>
                <w:sz w:val="22"/>
                <w14:textFill>
                  <w14:solidFill>
                    <w14:schemeClr w14:val="tx1"/>
                  </w14:solidFill>
                </w14:textFill>
              </w:rPr>
            </w:pPr>
            <w:r>
              <w:rPr>
                <w:rFonts w:hint="eastAsia"/>
                <w:b/>
                <w:bCs/>
                <w:color w:val="000000" w:themeColor="text1"/>
                <w:kern w:val="0"/>
                <w:sz w:val="22"/>
                <w14:textFill>
                  <w14:solidFill>
                    <w14:schemeClr w14:val="tx1"/>
                  </w14:solidFill>
                </w14:textFill>
              </w:rPr>
              <w:t>预警</w:t>
            </w:r>
            <w:r>
              <w:rPr>
                <w:b/>
                <w:bCs/>
                <w:color w:val="000000" w:themeColor="text1"/>
                <w:kern w:val="0"/>
                <w:sz w:val="22"/>
                <w14:textFill>
                  <w14:solidFill>
                    <w14:schemeClr w14:val="tx1"/>
                  </w14:solidFill>
                </w14:textFill>
              </w:rPr>
              <w:t>分级</w:t>
            </w:r>
          </w:p>
        </w:tc>
        <w:tc>
          <w:tcPr>
            <w:tcW w:w="2762" w:type="pct"/>
            <w:vAlign w:val="center"/>
          </w:tcPr>
          <w:p>
            <w:pPr>
              <w:widowControl/>
              <w:spacing w:line="259" w:lineRule="auto"/>
              <w:jc w:val="center"/>
              <w:rPr>
                <w:b/>
                <w:bCs/>
                <w:color w:val="000000" w:themeColor="text1"/>
                <w:kern w:val="0"/>
                <w:sz w:val="22"/>
                <w14:textFill>
                  <w14:solidFill>
                    <w14:schemeClr w14:val="tx1"/>
                  </w14:solidFill>
                </w14:textFill>
              </w:rPr>
            </w:pPr>
            <w:r>
              <w:rPr>
                <w:b/>
                <w:bCs/>
                <w:color w:val="000000" w:themeColor="text1"/>
                <w:kern w:val="0"/>
                <w:sz w:val="22"/>
                <w14:textFill>
                  <w14:solidFill>
                    <w14:schemeClr w14:val="tx1"/>
                  </w14:solidFill>
                </w14:textFill>
              </w:rPr>
              <w:t>情景分析</w:t>
            </w:r>
          </w:p>
        </w:tc>
        <w:tc>
          <w:tcPr>
            <w:tcW w:w="928" w:type="pct"/>
            <w:vAlign w:val="center"/>
          </w:tcPr>
          <w:p>
            <w:pPr>
              <w:widowControl/>
              <w:spacing w:line="259" w:lineRule="auto"/>
              <w:jc w:val="center"/>
              <w:rPr>
                <w:b/>
                <w:bCs/>
                <w:color w:val="000000" w:themeColor="text1"/>
                <w:kern w:val="0"/>
                <w:sz w:val="22"/>
                <w14:textFill>
                  <w14:solidFill>
                    <w14:schemeClr w14:val="tx1"/>
                  </w14:solidFill>
                </w14:textFill>
              </w:rPr>
            </w:pPr>
            <w:r>
              <w:rPr>
                <w:rFonts w:hint="eastAsia"/>
                <w:b/>
                <w:bCs/>
                <w:color w:val="000000" w:themeColor="text1"/>
                <w:kern w:val="0"/>
                <w:sz w:val="22"/>
                <w14:textFill>
                  <w14:solidFill>
                    <w14:schemeClr w14:val="tx1"/>
                  </w14:solidFill>
                </w14:textFill>
              </w:rPr>
              <w:t>应急指挥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346" w:type="pct"/>
            <w:vAlign w:val="center"/>
          </w:tcPr>
          <w:p>
            <w:pPr>
              <w:widowControl/>
              <w:spacing w:line="259"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1</w:t>
            </w:r>
          </w:p>
        </w:tc>
        <w:tc>
          <w:tcPr>
            <w:tcW w:w="964" w:type="pct"/>
            <w:vAlign w:val="center"/>
          </w:tcPr>
          <w:p>
            <w:pPr>
              <w:widowControl/>
              <w:jc w:val="center"/>
              <w:rPr>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Ⅰ</w:t>
            </w:r>
            <w:r>
              <w:rPr>
                <w:color w:val="000000" w:themeColor="text1"/>
                <w:kern w:val="0"/>
                <w14:textFill>
                  <w14:solidFill>
                    <w14:schemeClr w14:val="tx1"/>
                  </w14:solidFill>
                </w14:textFill>
              </w:rPr>
              <w:t>级</w:t>
            </w:r>
            <w:r>
              <w:rPr>
                <w:rFonts w:hint="eastAsia"/>
                <w:color w:val="000000" w:themeColor="text1"/>
                <w:kern w:val="0"/>
                <w14:textFill>
                  <w14:solidFill>
                    <w14:schemeClr w14:val="tx1"/>
                  </w14:solidFill>
                </w14:textFill>
              </w:rPr>
              <w:t>预警</w:t>
            </w:r>
            <w:r>
              <w:rPr>
                <w:color w:val="000000" w:themeColor="text1"/>
                <w:kern w:val="0"/>
                <w14:textFill>
                  <w14:solidFill>
                    <w14:schemeClr w14:val="tx1"/>
                  </w14:solidFill>
                </w14:textFill>
              </w:rPr>
              <w:br w:type="textWrapping"/>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橙色</w:t>
            </w:r>
            <w:r>
              <w:rPr>
                <w:color w:val="000000" w:themeColor="text1"/>
                <w:kern w:val="0"/>
                <w14:textFill>
                  <w14:solidFill>
                    <w14:schemeClr w14:val="tx1"/>
                  </w14:solidFill>
                </w14:textFill>
              </w:rPr>
              <w:t>）</w:t>
            </w:r>
          </w:p>
        </w:tc>
        <w:tc>
          <w:tcPr>
            <w:tcW w:w="2762" w:type="pct"/>
            <w:vAlign w:val="center"/>
          </w:tcPr>
          <w:p>
            <w:pPr>
              <w:widowControl/>
              <w:jc w:val="left"/>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1</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异辛醇等风险物质大量</w:t>
            </w:r>
            <w:r>
              <w:rPr>
                <w:color w:val="000000" w:themeColor="text1"/>
                <w:kern w:val="0"/>
                <w:szCs w:val="21"/>
                <w14:textFill>
                  <w14:solidFill>
                    <w14:schemeClr w14:val="tx1"/>
                  </w14:solidFill>
                </w14:textFill>
              </w:rPr>
              <w:t>泄漏，无法立即控制，且泄漏物进入环境并有扩大倾向</w:t>
            </w:r>
            <w:r>
              <w:rPr>
                <w:color w:val="000000" w:themeColor="text1"/>
                <w:kern w:val="0"/>
                <w14:textFill>
                  <w14:solidFill>
                    <w14:schemeClr w14:val="tx1"/>
                  </w14:solidFill>
                </w14:textFill>
              </w:rPr>
              <w:t>；</w:t>
            </w:r>
          </w:p>
          <w:p>
            <w:pPr>
              <w:widowControl/>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2、</w:t>
            </w:r>
            <w:r>
              <w:rPr>
                <w:rFonts w:hint="eastAsia"/>
                <w:color w:val="000000" w:themeColor="text1"/>
                <w:kern w:val="0"/>
                <w14:textFill>
                  <w14:solidFill>
                    <w14:schemeClr w14:val="tx1"/>
                  </w14:solidFill>
                </w14:textFill>
              </w:rPr>
              <w:t>车间、储罐区</w:t>
            </w:r>
            <w:r>
              <w:rPr>
                <w:color w:val="000000" w:themeColor="text1"/>
                <w:kern w:val="0"/>
                <w14:textFill>
                  <w14:solidFill>
                    <w14:schemeClr w14:val="tx1"/>
                  </w14:solidFill>
                </w14:textFill>
              </w:rPr>
              <w:t>发生大面积</w:t>
            </w:r>
            <w:r>
              <w:rPr>
                <w:rFonts w:hint="eastAsia"/>
                <w:color w:val="000000" w:themeColor="text1"/>
                <w:kern w:val="0"/>
                <w14:textFill>
                  <w14:solidFill>
                    <w14:schemeClr w14:val="tx1"/>
                  </w14:solidFill>
                </w14:textFill>
              </w:rPr>
              <w:t>火灾，无法通过自救扑灭火势，需外部救援力量救助，产生大量消防尾水。</w:t>
            </w:r>
          </w:p>
        </w:tc>
        <w:tc>
          <w:tcPr>
            <w:tcW w:w="928" w:type="pct"/>
            <w:vAlign w:val="center"/>
          </w:tcPr>
          <w:p>
            <w:pPr>
              <w:jc w:val="center"/>
              <w:rPr>
                <w:color w:val="000000" w:themeColor="text1"/>
                <w14:textFill>
                  <w14:solidFill>
                    <w14:schemeClr w14:val="tx1"/>
                  </w14:solidFill>
                </w14:textFill>
              </w:rPr>
            </w:pPr>
            <w:r>
              <w:rPr>
                <w:rFonts w:hint="eastAsia"/>
                <w:color w:val="000000" w:themeColor="text1"/>
                <w:kern w:val="0"/>
                <w:szCs w:val="21"/>
                <w14:textFill>
                  <w14:solidFill>
                    <w14:schemeClr w14:val="tx1"/>
                  </w14:solidFill>
                </w14:textFill>
              </w:rPr>
              <w:t>市应急管理指挥部指挥，公司应急指挥部接受调配指挥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346" w:type="pct"/>
            <w:vAlign w:val="center"/>
          </w:tcPr>
          <w:p>
            <w:pPr>
              <w:widowControl/>
              <w:spacing w:line="259"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2</w:t>
            </w:r>
          </w:p>
        </w:tc>
        <w:tc>
          <w:tcPr>
            <w:tcW w:w="964" w:type="pct"/>
            <w:vAlign w:val="center"/>
          </w:tcPr>
          <w:p>
            <w:pPr>
              <w:widowControl/>
              <w:jc w:val="center"/>
              <w:rPr>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Ⅱ</w:t>
            </w:r>
            <w:r>
              <w:rPr>
                <w:color w:val="000000" w:themeColor="text1"/>
                <w:kern w:val="0"/>
                <w14:textFill>
                  <w14:solidFill>
                    <w14:schemeClr w14:val="tx1"/>
                  </w14:solidFill>
                </w14:textFill>
              </w:rPr>
              <w:t>级</w:t>
            </w:r>
            <w:r>
              <w:rPr>
                <w:rFonts w:hint="eastAsia"/>
                <w:color w:val="000000" w:themeColor="text1"/>
                <w:kern w:val="0"/>
                <w14:textFill>
                  <w14:solidFill>
                    <w14:schemeClr w14:val="tx1"/>
                  </w14:solidFill>
                </w14:textFill>
              </w:rPr>
              <w:t>预警</w:t>
            </w:r>
            <w:r>
              <w:rPr>
                <w:color w:val="000000" w:themeColor="text1"/>
                <w:kern w:val="0"/>
                <w14:textFill>
                  <w14:solidFill>
                    <w14:schemeClr w14:val="tx1"/>
                  </w14:solidFill>
                </w14:textFill>
              </w:rPr>
              <w:br w:type="textWrapping"/>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黄色</w:t>
            </w:r>
            <w:r>
              <w:rPr>
                <w:color w:val="000000" w:themeColor="text1"/>
                <w:kern w:val="0"/>
                <w14:textFill>
                  <w14:solidFill>
                    <w14:schemeClr w14:val="tx1"/>
                  </w14:solidFill>
                </w14:textFill>
              </w:rPr>
              <w:t>）</w:t>
            </w:r>
          </w:p>
        </w:tc>
        <w:tc>
          <w:tcPr>
            <w:tcW w:w="2762" w:type="pct"/>
            <w:vAlign w:val="center"/>
          </w:tcPr>
          <w:p>
            <w:pPr>
              <w:widowControl/>
              <w:jc w:val="left"/>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1、异辛醇等风险物质</w:t>
            </w:r>
            <w:r>
              <w:rPr>
                <w:color w:val="000000" w:themeColor="text1"/>
                <w:kern w:val="0"/>
                <w14:textFill>
                  <w14:solidFill>
                    <w14:schemeClr w14:val="tx1"/>
                  </w14:solidFill>
                </w14:textFill>
              </w:rPr>
              <w:t>泄漏</w:t>
            </w:r>
            <w:r>
              <w:rPr>
                <w:rFonts w:hint="eastAsia"/>
                <w:color w:val="000000" w:themeColor="text1"/>
                <w:kern w:val="0"/>
                <w14:textFill>
                  <w14:solidFill>
                    <w14:schemeClr w14:val="tx1"/>
                  </w14:solidFill>
                </w14:textFill>
              </w:rPr>
              <w:t>，且泄漏量较大，厂区内气味明显，但厂外环境基本未受到影响</w:t>
            </w:r>
            <w:r>
              <w:rPr>
                <w:color w:val="000000" w:themeColor="text1"/>
                <w:kern w:val="0"/>
                <w14:textFill>
                  <w14:solidFill>
                    <w14:schemeClr w14:val="tx1"/>
                  </w14:solidFill>
                </w14:textFill>
              </w:rPr>
              <w:t>；</w:t>
            </w:r>
          </w:p>
          <w:p>
            <w:pPr>
              <w:widowControl/>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2</w:t>
            </w:r>
            <w:r>
              <w:rPr>
                <w:rFonts w:hint="eastAsia"/>
                <w:color w:val="000000" w:themeColor="text1"/>
                <w:kern w:val="0"/>
                <w14:textFill>
                  <w14:solidFill>
                    <w14:schemeClr w14:val="tx1"/>
                  </w14:solidFill>
                </w14:textFill>
              </w:rPr>
              <w:t>、车间、储罐区局部发生初始火灾，使用灭火器即可扑灭。</w:t>
            </w:r>
          </w:p>
        </w:tc>
        <w:tc>
          <w:tcPr>
            <w:tcW w:w="928" w:type="pct"/>
            <w:vAlign w:val="center"/>
          </w:tcPr>
          <w:p>
            <w:pPr>
              <w:jc w:val="center"/>
              <w:rPr>
                <w:color w:val="000000" w:themeColor="text1"/>
                <w14:textFill>
                  <w14:solidFill>
                    <w14:schemeClr w14:val="tx1"/>
                  </w14:solidFill>
                </w14:textFill>
              </w:rPr>
            </w:pPr>
            <w:r>
              <w:rPr>
                <w:rFonts w:hint="eastAsia"/>
                <w:color w:val="000000" w:themeColor="text1"/>
                <w:kern w:val="0"/>
                <w:szCs w:val="21"/>
                <w14:textFill>
                  <w14:solidFill>
                    <w14:schemeClr w14:val="tx1"/>
                  </w14:solidFill>
                </w14:textFill>
              </w:rPr>
              <w:t>公司应急挥部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346" w:type="pct"/>
            <w:vAlign w:val="center"/>
          </w:tcPr>
          <w:p>
            <w:pPr>
              <w:widowControl/>
              <w:spacing w:line="259"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3</w:t>
            </w:r>
          </w:p>
        </w:tc>
        <w:tc>
          <w:tcPr>
            <w:tcW w:w="964" w:type="pct"/>
            <w:vAlign w:val="center"/>
          </w:tcPr>
          <w:p>
            <w:pPr>
              <w:widowControl/>
              <w:jc w:val="center"/>
              <w:rPr>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Ⅲ</w:t>
            </w:r>
            <w:r>
              <w:rPr>
                <w:color w:val="000000" w:themeColor="text1"/>
                <w:kern w:val="0"/>
                <w14:textFill>
                  <w14:solidFill>
                    <w14:schemeClr w14:val="tx1"/>
                  </w14:solidFill>
                </w14:textFill>
              </w:rPr>
              <w:t>级</w:t>
            </w:r>
            <w:r>
              <w:rPr>
                <w:rFonts w:hint="eastAsia"/>
                <w:color w:val="000000" w:themeColor="text1"/>
                <w:kern w:val="0"/>
                <w14:textFill>
                  <w14:solidFill>
                    <w14:schemeClr w14:val="tx1"/>
                  </w14:solidFill>
                </w14:textFill>
              </w:rPr>
              <w:t>预警</w:t>
            </w:r>
            <w:r>
              <w:rPr>
                <w:color w:val="000000" w:themeColor="text1"/>
                <w:kern w:val="0"/>
                <w14:textFill>
                  <w14:solidFill>
                    <w14:schemeClr w14:val="tx1"/>
                  </w14:solidFill>
                </w14:textFill>
              </w:rPr>
              <w:br w:type="textWrapping"/>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蓝色</w:t>
            </w:r>
            <w:r>
              <w:rPr>
                <w:color w:val="000000" w:themeColor="text1"/>
                <w:kern w:val="0"/>
                <w14:textFill>
                  <w14:solidFill>
                    <w14:schemeClr w14:val="tx1"/>
                  </w14:solidFill>
                </w14:textFill>
              </w:rPr>
              <w:t>）</w:t>
            </w:r>
          </w:p>
        </w:tc>
        <w:tc>
          <w:tcPr>
            <w:tcW w:w="2762" w:type="pct"/>
            <w:vAlign w:val="center"/>
          </w:tcPr>
          <w:p>
            <w:pPr>
              <w:widowControl/>
              <w:jc w:val="left"/>
              <w:rPr>
                <w:color w:val="000000" w:themeColor="text1"/>
                <w:kern w:val="0"/>
                <w:szCs w:val="21"/>
                <w14:textFill>
                  <w14:solidFill>
                    <w14:schemeClr w14:val="tx1"/>
                  </w14:solidFill>
                </w14:textFill>
              </w:rPr>
            </w:pPr>
            <w:r>
              <w:rPr>
                <w:rFonts w:hint="eastAsia"/>
                <w:color w:val="000000" w:themeColor="text1"/>
                <w:kern w:val="0"/>
                <w14:textFill>
                  <w14:solidFill>
                    <w14:schemeClr w14:val="tx1"/>
                  </w14:solidFill>
                </w14:textFill>
              </w:rPr>
              <w:t>1、异辛醇等风险物质泄漏量较小的事件，现场人员即可采取有效的处置措施</w:t>
            </w:r>
            <w:r>
              <w:rPr>
                <w:rFonts w:hint="eastAsia"/>
                <w:color w:val="000000" w:themeColor="text1"/>
                <w:kern w:val="0"/>
                <w:szCs w:val="21"/>
                <w14:textFill>
                  <w14:solidFill>
                    <w14:schemeClr w14:val="tx1"/>
                  </w14:solidFill>
                </w14:textFill>
              </w:rPr>
              <w:t>；</w:t>
            </w:r>
          </w:p>
          <w:p>
            <w:pPr>
              <w:widowControl/>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2、危险废物渗出液泄露，1小时内可有效控制；</w:t>
            </w:r>
          </w:p>
          <w:p>
            <w:pPr>
              <w:widowControl/>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r>
              <w:rPr>
                <w:color w:val="000000" w:themeColor="text1"/>
                <w:kern w:val="0"/>
                <w:szCs w:val="21"/>
                <w14:textFill>
                  <w14:solidFill>
                    <w14:schemeClr w14:val="tx1"/>
                  </w14:solidFill>
                </w14:textFill>
              </w:rPr>
              <w:t>厂区废气处理设备发生故障导致废气异常排放</w:t>
            </w:r>
            <w:r>
              <w:rPr>
                <w:rFonts w:hint="eastAsia"/>
                <w:color w:val="000000" w:themeColor="text1"/>
                <w:kern w:val="0"/>
                <w:szCs w:val="21"/>
                <w14:textFill>
                  <w14:solidFill>
                    <w14:schemeClr w14:val="tx1"/>
                  </w14:solidFill>
                </w14:textFill>
              </w:rPr>
              <w:t>；</w:t>
            </w:r>
          </w:p>
          <w:p>
            <w:pPr>
              <w:widowControl/>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厂区废</w:t>
            </w:r>
            <w:r>
              <w:rPr>
                <w:rFonts w:hint="eastAsia"/>
                <w:color w:val="000000" w:themeColor="text1"/>
                <w:kern w:val="0"/>
                <w:szCs w:val="21"/>
                <w14:textFill>
                  <w14:solidFill>
                    <w14:schemeClr w14:val="tx1"/>
                  </w14:solidFill>
                </w14:textFill>
              </w:rPr>
              <w:t>水贮存及运输</w:t>
            </w:r>
            <w:r>
              <w:rPr>
                <w:color w:val="000000" w:themeColor="text1"/>
                <w:kern w:val="0"/>
                <w:szCs w:val="21"/>
                <w14:textFill>
                  <w14:solidFill>
                    <w14:schemeClr w14:val="tx1"/>
                  </w14:solidFill>
                </w14:textFill>
              </w:rPr>
              <w:t>设备发生故障导致废</w:t>
            </w:r>
            <w:r>
              <w:rPr>
                <w:rFonts w:hint="eastAsia"/>
                <w:color w:val="000000" w:themeColor="text1"/>
                <w:kern w:val="0"/>
                <w:szCs w:val="21"/>
                <w14:textFill>
                  <w14:solidFill>
                    <w14:schemeClr w14:val="tx1"/>
                  </w14:solidFill>
                </w14:textFill>
              </w:rPr>
              <w:t>水</w:t>
            </w:r>
            <w:r>
              <w:rPr>
                <w:color w:val="000000" w:themeColor="text1"/>
                <w:kern w:val="0"/>
                <w:szCs w:val="21"/>
                <w14:textFill>
                  <w14:solidFill>
                    <w14:schemeClr w14:val="tx1"/>
                  </w14:solidFill>
                </w14:textFill>
              </w:rPr>
              <w:t>异常排放</w:t>
            </w:r>
            <w:r>
              <w:rPr>
                <w:rFonts w:hint="eastAsia"/>
                <w:color w:val="000000" w:themeColor="text1"/>
                <w:kern w:val="0"/>
                <w:szCs w:val="21"/>
                <w14:textFill>
                  <w14:solidFill>
                    <w14:schemeClr w14:val="tx1"/>
                  </w14:solidFill>
                </w14:textFill>
              </w:rPr>
              <w:t>。</w:t>
            </w:r>
          </w:p>
        </w:tc>
        <w:tc>
          <w:tcPr>
            <w:tcW w:w="928" w:type="pct"/>
            <w:vAlign w:val="center"/>
          </w:tcPr>
          <w:p>
            <w:pPr>
              <w:widowControl/>
              <w:jc w:val="center"/>
              <w:rPr>
                <w:color w:val="000000" w:themeColor="text1"/>
                <w:kern w:val="0"/>
                <w14:textFill>
                  <w14:solidFill>
                    <w14:schemeClr w14:val="tx1"/>
                  </w14:solidFill>
                </w14:textFill>
              </w:rPr>
            </w:pPr>
            <w:r>
              <w:rPr>
                <w:rFonts w:hint="eastAsia"/>
                <w:color w:val="000000" w:themeColor="text1"/>
                <w:kern w:val="0"/>
                <w:szCs w:val="21"/>
                <w14:textFill>
                  <w14:solidFill>
                    <w14:schemeClr w14:val="tx1"/>
                  </w14:solidFill>
                </w14:textFill>
              </w:rPr>
              <w:t>公司应急挥部</w:t>
            </w:r>
          </w:p>
        </w:tc>
      </w:tr>
    </w:tbl>
    <w:p>
      <w:pPr>
        <w:widowControl/>
        <w:spacing w:line="360" w:lineRule="auto"/>
        <w:ind w:firstLine="420" w:firstLineChars="200"/>
        <w:textAlignment w:val="baseline"/>
        <w:rPr>
          <w:kern w:val="0"/>
          <w:szCs w:val="21"/>
        </w:rPr>
      </w:pPr>
      <w:r>
        <w:rPr>
          <w:rFonts w:hint="eastAsia"/>
          <w:kern w:val="0"/>
          <w:szCs w:val="21"/>
          <w:lang w:bidi="ar"/>
        </w:rPr>
        <w:t>注：</w:t>
      </w:r>
      <w:r>
        <w:rPr>
          <w:kern w:val="0"/>
          <w:szCs w:val="21"/>
          <w:lang w:bidi="ar"/>
        </w:rPr>
        <w:fldChar w:fldCharType="begin"/>
      </w:r>
      <w:r>
        <w:rPr>
          <w:kern w:val="0"/>
          <w:szCs w:val="21"/>
          <w:lang w:bidi="ar"/>
        </w:rPr>
        <w:instrText xml:space="preserve"> = 3 \* ROMAN </w:instrText>
      </w:r>
      <w:r>
        <w:rPr>
          <w:kern w:val="0"/>
          <w:szCs w:val="21"/>
          <w:lang w:bidi="ar"/>
        </w:rPr>
        <w:fldChar w:fldCharType="separate"/>
      </w:r>
      <w:r>
        <w:rPr>
          <w:rFonts w:hint="eastAsia"/>
          <w:kern w:val="0"/>
          <w:szCs w:val="21"/>
          <w:lang w:bidi="ar"/>
        </w:rPr>
        <w:t>III</w:t>
      </w:r>
      <w:r>
        <w:rPr>
          <w:kern w:val="0"/>
          <w:szCs w:val="21"/>
          <w:lang w:bidi="ar"/>
        </w:rPr>
        <w:fldChar w:fldCharType="end"/>
      </w:r>
      <w:r>
        <w:rPr>
          <w:rFonts w:hint="eastAsia"/>
          <w:kern w:val="0"/>
          <w:szCs w:val="21"/>
          <w:lang w:bidi="ar"/>
        </w:rPr>
        <w:t>级预警：发生的情况可能导致发生岗位级突发环境事件，其影响范围仅限于岗位范围内，需要向公司内部发布预警信息；</w:t>
      </w:r>
    </w:p>
    <w:p>
      <w:pPr>
        <w:widowControl/>
        <w:spacing w:line="360" w:lineRule="auto"/>
        <w:ind w:firstLine="420" w:firstLineChars="200"/>
        <w:textAlignment w:val="baseline"/>
        <w:rPr>
          <w:color w:val="000000" w:themeColor="text1"/>
          <w:kern w:val="0"/>
          <w:szCs w:val="21"/>
          <w14:textFill>
            <w14:solidFill>
              <w14:schemeClr w14:val="tx1"/>
            </w14:solidFill>
          </w14:textFill>
        </w:rPr>
      </w:pPr>
      <w:r>
        <w:rPr>
          <w:kern w:val="0"/>
          <w:szCs w:val="21"/>
          <w:lang w:bidi="ar"/>
        </w:rPr>
        <w:t>II</w:t>
      </w:r>
      <w:r>
        <w:rPr>
          <w:rFonts w:hint="eastAsia"/>
          <w:kern w:val="0"/>
          <w:szCs w:val="21"/>
          <w:lang w:bidi="ar"/>
        </w:rPr>
        <w:t>级预警：发生的情况可能导致发生车间级突发环境事件，其影响范围仅限于公司范围内，需要向</w:t>
      </w:r>
      <w:r>
        <w:rPr>
          <w:rFonts w:hint="eastAsia"/>
          <w:color w:val="000000" w:themeColor="text1"/>
          <w:kern w:val="0"/>
          <w:szCs w:val="21"/>
          <w:lang w:bidi="ar"/>
          <w14:textFill>
            <w14:solidFill>
              <w14:schemeClr w14:val="tx1"/>
            </w14:solidFill>
          </w14:textFill>
        </w:rPr>
        <w:t>公司内部发布预警信息；</w:t>
      </w:r>
    </w:p>
    <w:p>
      <w:pPr>
        <w:widowControl/>
        <w:spacing w:line="360" w:lineRule="auto"/>
        <w:ind w:firstLine="420" w:firstLineChars="200"/>
        <w:textAlignment w:val="baseline"/>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I</w:t>
      </w:r>
      <w:r>
        <w:rPr>
          <w:rFonts w:hint="eastAsia"/>
          <w:color w:val="000000" w:themeColor="text1"/>
          <w:szCs w:val="21"/>
          <w:lang w:bidi="ar"/>
          <w14:textFill>
            <w14:solidFill>
              <w14:schemeClr w14:val="tx1"/>
            </w14:solidFill>
          </w14:textFill>
        </w:rPr>
        <w:t>级预警：发生的情况可能导致发生公司级突发环境事件，其影响范围可能会达到公司范围，需要向公司内部、外部应急救援组织以及附近单位及风险受体发布预警信息。</w:t>
      </w:r>
    </w:p>
    <w:p>
      <w:pPr>
        <w:pStyle w:val="4"/>
        <w:spacing w:before="120" w:after="120"/>
        <w:rPr>
          <w:color w:val="000000" w:themeColor="text1"/>
          <w14:textFill>
            <w14:solidFill>
              <w14:schemeClr w14:val="tx1"/>
            </w14:solidFill>
          </w14:textFill>
        </w:rPr>
      </w:pPr>
      <w:bookmarkStart w:id="144" w:name="_Toc38449060"/>
      <w:bookmarkStart w:id="145" w:name="_Toc6921884"/>
      <w:bookmarkStart w:id="146" w:name="_Toc6569374"/>
      <w:bookmarkStart w:id="147" w:name="_Toc6567266"/>
      <w:bookmarkStart w:id="148" w:name="_Toc533598935"/>
      <w:bookmarkStart w:id="149" w:name="_Toc4492894"/>
      <w:bookmarkStart w:id="150" w:name="_Toc5882992"/>
      <w:r>
        <w:rPr>
          <w:rFonts w:hint="eastAsia"/>
          <w:color w:val="000000" w:themeColor="text1"/>
          <w14:textFill>
            <w14:solidFill>
              <w14:schemeClr w14:val="tx1"/>
            </w14:solidFill>
          </w14:textFill>
        </w:rPr>
        <w:t>5</w:t>
      </w:r>
      <w:r>
        <w:rPr>
          <w:color w:val="000000" w:themeColor="text1"/>
          <w14:textFill>
            <w14:solidFill>
              <w14:schemeClr w14:val="tx1"/>
            </w14:solidFill>
          </w14:textFill>
        </w:rPr>
        <w:t>.2.2</w:t>
      </w:r>
      <w:r>
        <w:rPr>
          <w:rFonts w:hint="eastAsia"/>
          <w:color w:val="000000" w:themeColor="text1"/>
          <w14:textFill>
            <w14:solidFill>
              <w14:schemeClr w14:val="tx1"/>
            </w14:solidFill>
          </w14:textFill>
        </w:rPr>
        <w:t>预警信息发布</w:t>
      </w:r>
      <w:bookmarkEnd w:id="144"/>
      <w:bookmarkEnd w:id="145"/>
      <w:bookmarkEnd w:id="146"/>
      <w:bookmarkEnd w:id="147"/>
      <w:bookmarkEnd w:id="148"/>
      <w:bookmarkEnd w:id="149"/>
      <w:bookmarkEnd w:id="150"/>
    </w:p>
    <w:p>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1.</w:t>
      </w:r>
      <w:r>
        <w:rPr>
          <w:rFonts w:hint="eastAsia"/>
          <w:color w:val="000000" w:themeColor="text1"/>
          <w:kern w:val="0"/>
          <w:sz w:val="24"/>
          <w:szCs w:val="20"/>
          <w14:textFill>
            <w14:solidFill>
              <w14:schemeClr w14:val="tx1"/>
            </w14:solidFill>
          </w14:textFill>
        </w:rPr>
        <w:t>信息发布方式与流程</w:t>
      </w:r>
    </w:p>
    <w:p>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根据预警分级发布相应级别的警报，蓝色预警由应急指挥部向生产车间发布预警；应急指挥部判断在能力范围内无法处置或处理过程中事态有扩大的可能时，立即报告启动黄色预警，向全公司发布预警，并立即电话通知各应急小组人员做好相应准备工作。</w:t>
      </w:r>
    </w:p>
    <w:p>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2.</w:t>
      </w:r>
      <w:r>
        <w:rPr>
          <w:rFonts w:hint="eastAsia"/>
          <w:color w:val="000000" w:themeColor="text1"/>
          <w:kern w:val="0"/>
          <w:sz w:val="24"/>
          <w:szCs w:val="20"/>
          <w14:textFill>
            <w14:solidFill>
              <w14:schemeClr w14:val="tx1"/>
            </w14:solidFill>
          </w14:textFill>
        </w:rPr>
        <w:t>信息发布内容</w:t>
      </w:r>
    </w:p>
    <w:p>
      <w:pPr>
        <w:adjustRightInd w:val="0"/>
        <w:snapToGrid w:val="0"/>
        <w:spacing w:line="360" w:lineRule="auto"/>
        <w:ind w:firstLine="480" w:firstLineChars="200"/>
        <w:rPr>
          <w:color w:val="000000" w:themeColor="text1"/>
          <w:sz w:val="24"/>
          <w14:textFill>
            <w14:solidFill>
              <w14:schemeClr w14:val="tx1"/>
            </w14:solidFill>
          </w14:textFill>
        </w:rPr>
      </w:pPr>
      <w:bookmarkStart w:id="151" w:name="_Toc5882993"/>
      <w:bookmarkStart w:id="152" w:name="_Toc4492895"/>
      <w:bookmarkStart w:id="153" w:name="_Toc533598936"/>
      <w:r>
        <w:rPr>
          <w:rFonts w:hint="eastAsia"/>
          <w:color w:val="000000" w:themeColor="text1"/>
          <w:sz w:val="24"/>
          <w14:textFill>
            <w14:solidFill>
              <w14:schemeClr w14:val="tx1"/>
            </w14:solidFill>
          </w14:textFill>
        </w:rPr>
        <w:t>突发环境事件名称、预警级别、预警区域或场所、预警期起止时间、影响估计程度和范围、拟采取的应对措施和发布机关等。预警公告发布后，需要变更预警内容的应当及时发布变更公告。</w:t>
      </w:r>
    </w:p>
    <w:p>
      <w:pPr>
        <w:pStyle w:val="4"/>
        <w:spacing w:before="120" w:after="120"/>
        <w:rPr>
          <w:color w:val="000000" w:themeColor="text1"/>
          <w14:textFill>
            <w14:solidFill>
              <w14:schemeClr w14:val="tx1"/>
            </w14:solidFill>
          </w14:textFill>
        </w:rPr>
      </w:pPr>
      <w:bookmarkStart w:id="154" w:name="_Toc6567267"/>
      <w:bookmarkStart w:id="155" w:name="_Toc6569375"/>
      <w:bookmarkStart w:id="156" w:name="_Toc6921885"/>
      <w:bookmarkStart w:id="157" w:name="_Toc38449061"/>
      <w:r>
        <w:rPr>
          <w:rFonts w:hint="eastAsia"/>
          <w:color w:val="000000" w:themeColor="text1"/>
          <w14:textFill>
            <w14:solidFill>
              <w14:schemeClr w14:val="tx1"/>
            </w14:solidFill>
          </w14:textFill>
        </w:rPr>
        <w:t>5</w:t>
      </w:r>
      <w:r>
        <w:rPr>
          <w:color w:val="000000" w:themeColor="text1"/>
          <w14:textFill>
            <w14:solidFill>
              <w14:schemeClr w14:val="tx1"/>
            </w14:solidFill>
          </w14:textFill>
        </w:rPr>
        <w:t>.2.3</w:t>
      </w:r>
      <w:r>
        <w:rPr>
          <w:rFonts w:hint="eastAsia"/>
          <w:color w:val="000000" w:themeColor="text1"/>
          <w14:textFill>
            <w14:solidFill>
              <w14:schemeClr w14:val="tx1"/>
            </w14:solidFill>
          </w14:textFill>
        </w:rPr>
        <w:t>预警措施</w:t>
      </w:r>
      <w:bookmarkEnd w:id="151"/>
      <w:bookmarkEnd w:id="152"/>
      <w:bookmarkEnd w:id="153"/>
      <w:bookmarkEnd w:id="154"/>
      <w:bookmarkEnd w:id="155"/>
      <w:bookmarkEnd w:id="156"/>
      <w:bookmarkEnd w:id="157"/>
    </w:p>
    <w:p>
      <w:pPr>
        <w:spacing w:line="360" w:lineRule="auto"/>
        <w:ind w:firstLine="480" w:firstLineChars="200"/>
        <w:rPr>
          <w:kern w:val="0"/>
          <w:sz w:val="24"/>
          <w:szCs w:val="20"/>
        </w:rPr>
      </w:pPr>
      <w:r>
        <w:rPr>
          <w:rFonts w:hint="eastAsia"/>
          <w:color w:val="000000" w:themeColor="text1"/>
          <w:kern w:val="0"/>
          <w:sz w:val="24"/>
          <w:szCs w:val="20"/>
          <w14:textFill>
            <w14:solidFill>
              <w14:schemeClr w14:val="tx1"/>
            </w14:solidFill>
          </w14:textFill>
        </w:rPr>
        <w:t>在确认进入预警状态之后，对即将发生的环境突发事件的特点和可能造成的危害，采取下列一项或者多项</w:t>
      </w:r>
      <w:r>
        <w:rPr>
          <w:rFonts w:hint="eastAsia"/>
          <w:kern w:val="0"/>
          <w:sz w:val="24"/>
          <w:szCs w:val="20"/>
        </w:rPr>
        <w:t>措施：</w:t>
      </w:r>
    </w:p>
    <w:p>
      <w:pPr>
        <w:spacing w:line="360" w:lineRule="auto"/>
        <w:ind w:firstLine="480" w:firstLineChars="200"/>
        <w:rPr>
          <w:kern w:val="0"/>
          <w:sz w:val="24"/>
          <w:szCs w:val="20"/>
        </w:rPr>
      </w:pPr>
      <w:r>
        <w:rPr>
          <w:kern w:val="0"/>
          <w:sz w:val="24"/>
          <w:szCs w:val="20"/>
        </w:rPr>
        <w:t>1.</w:t>
      </w:r>
      <w:r>
        <w:rPr>
          <w:rFonts w:hint="eastAsia"/>
          <w:kern w:val="0"/>
          <w:sz w:val="24"/>
          <w:szCs w:val="20"/>
        </w:rPr>
        <w:t>责令各应急小组进入待命状态，并动员后备人员做好参加应急救援和处置工作的准备；</w:t>
      </w:r>
    </w:p>
    <w:p>
      <w:pPr>
        <w:spacing w:line="360" w:lineRule="auto"/>
        <w:ind w:firstLine="480" w:firstLineChars="200"/>
        <w:rPr>
          <w:kern w:val="0"/>
          <w:sz w:val="24"/>
          <w:szCs w:val="20"/>
        </w:rPr>
      </w:pPr>
      <w:r>
        <w:rPr>
          <w:kern w:val="0"/>
          <w:sz w:val="24"/>
          <w:szCs w:val="20"/>
        </w:rPr>
        <w:t>2.</w:t>
      </w:r>
      <w:r>
        <w:rPr>
          <w:rFonts w:hint="eastAsia"/>
          <w:kern w:val="0"/>
          <w:sz w:val="24"/>
          <w:szCs w:val="20"/>
        </w:rPr>
        <w:t>关闭或者限制使用易受环境突发事件影响的场所，控制或者限制容易导致危害扩大的活动；</w:t>
      </w:r>
    </w:p>
    <w:p>
      <w:pPr>
        <w:spacing w:line="360" w:lineRule="auto"/>
        <w:ind w:firstLine="480" w:firstLineChars="200"/>
        <w:rPr>
          <w:kern w:val="0"/>
          <w:sz w:val="24"/>
          <w:szCs w:val="20"/>
        </w:rPr>
      </w:pPr>
      <w:r>
        <w:rPr>
          <w:kern w:val="0"/>
          <w:sz w:val="24"/>
          <w:szCs w:val="20"/>
        </w:rPr>
        <w:t>3.</w:t>
      </w:r>
      <w:r>
        <w:rPr>
          <w:rFonts w:hint="eastAsia"/>
          <w:kern w:val="0"/>
          <w:sz w:val="24"/>
          <w:szCs w:val="20"/>
        </w:rPr>
        <w:t>加强对重要基础设施的安全保卫；</w:t>
      </w:r>
    </w:p>
    <w:p>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4.</w:t>
      </w:r>
      <w:r>
        <w:rPr>
          <w:rFonts w:hint="eastAsia"/>
          <w:color w:val="000000" w:themeColor="text1"/>
          <w:kern w:val="0"/>
          <w:sz w:val="24"/>
          <w:szCs w:val="20"/>
          <w14:textFill>
            <w14:solidFill>
              <w14:schemeClr w14:val="tx1"/>
            </w14:solidFill>
          </w14:textFill>
        </w:rPr>
        <w:t>确保应急物资到位，采取必要措施保障交通、通信、供水、排水、供电等公共设施的安全和正常运行。</w:t>
      </w:r>
    </w:p>
    <w:p>
      <w:pPr>
        <w:pStyle w:val="4"/>
        <w:spacing w:before="120" w:after="120"/>
        <w:rPr>
          <w:color w:val="000000" w:themeColor="text1"/>
          <w14:textFill>
            <w14:solidFill>
              <w14:schemeClr w14:val="tx1"/>
            </w14:solidFill>
          </w14:textFill>
        </w:rPr>
      </w:pPr>
      <w:bookmarkStart w:id="158" w:name="_Toc533598937"/>
      <w:bookmarkStart w:id="159" w:name="_Toc4492896"/>
      <w:bookmarkStart w:id="160" w:name="_Toc6921886"/>
      <w:bookmarkStart w:id="161" w:name="_Toc38449062"/>
      <w:bookmarkStart w:id="162" w:name="_Toc6567268"/>
      <w:bookmarkStart w:id="163" w:name="_Toc6569376"/>
      <w:bookmarkStart w:id="164" w:name="_Toc5882994"/>
      <w:r>
        <w:rPr>
          <w:rFonts w:hint="eastAsia"/>
          <w:color w:val="000000" w:themeColor="text1"/>
          <w14:textFill>
            <w14:solidFill>
              <w14:schemeClr w14:val="tx1"/>
            </w14:solidFill>
          </w14:textFill>
        </w:rPr>
        <w:t>5</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预警解除与升级</w:t>
      </w:r>
      <w:bookmarkEnd w:id="158"/>
      <w:bookmarkEnd w:id="159"/>
      <w:bookmarkEnd w:id="160"/>
      <w:bookmarkEnd w:id="161"/>
      <w:bookmarkEnd w:id="162"/>
      <w:bookmarkEnd w:id="163"/>
      <w:bookmarkEnd w:id="164"/>
    </w:p>
    <w:p>
      <w:pPr>
        <w:spacing w:line="360" w:lineRule="auto"/>
        <w:ind w:firstLine="480" w:firstLineChars="200"/>
        <w:rPr>
          <w:kern w:val="0"/>
          <w:sz w:val="24"/>
          <w:szCs w:val="20"/>
        </w:rPr>
      </w:pPr>
      <w:r>
        <w:rPr>
          <w:rFonts w:hint="eastAsia"/>
          <w:color w:val="000000" w:themeColor="text1"/>
          <w:kern w:val="0"/>
          <w:sz w:val="24"/>
          <w:szCs w:val="20"/>
          <w14:textFill>
            <w14:solidFill>
              <w14:schemeClr w14:val="tx1"/>
            </w14:solidFill>
          </w14:textFill>
        </w:rPr>
        <w:t>有事实证明不可能发生环境事件或者危险已经解除时，应急总指挥应立即向所有发布过预警信号的单位宣布解除</w:t>
      </w:r>
      <w:r>
        <w:rPr>
          <w:rFonts w:hint="eastAsia"/>
          <w:kern w:val="0"/>
          <w:sz w:val="24"/>
          <w:szCs w:val="20"/>
        </w:rPr>
        <w:t>警报，终止预警期，并解除已经采取的有关措施。</w:t>
      </w:r>
    </w:p>
    <w:p>
      <w:pPr>
        <w:spacing w:line="360" w:lineRule="auto"/>
        <w:ind w:firstLine="480" w:firstLineChars="200"/>
        <w:rPr>
          <w:sz w:val="24"/>
        </w:rPr>
      </w:pPr>
      <w:r>
        <w:rPr>
          <w:rFonts w:hint="eastAsia"/>
          <w:kern w:val="0"/>
          <w:sz w:val="24"/>
          <w:szCs w:val="20"/>
        </w:rPr>
        <w:t>为减化程序，预警解除即响应自动终止，响应终止即预警自动解除。</w:t>
      </w:r>
    </w:p>
    <w:p>
      <w:pPr>
        <w:widowControl/>
        <w:spacing w:line="360" w:lineRule="auto"/>
        <w:jc w:val="left"/>
        <w:rPr>
          <w:sz w:val="24"/>
        </w:rPr>
        <w:sectPr>
          <w:pgSz w:w="11907" w:h="16840"/>
          <w:pgMar w:top="1418" w:right="1418" w:bottom="1588" w:left="1418" w:header="1021" w:footer="907" w:gutter="283"/>
          <w:cols w:space="720" w:num="1"/>
          <w:rtlGutter w:val="1"/>
        </w:sectPr>
      </w:pPr>
    </w:p>
    <w:p>
      <w:pPr>
        <w:pStyle w:val="2"/>
        <w:spacing w:before="240" w:beforeLines="100" w:after="120" w:afterLines="50"/>
        <w:jc w:val="center"/>
      </w:pPr>
      <w:bookmarkStart w:id="165" w:name="_Toc371925279"/>
      <w:bookmarkStart w:id="166" w:name="_Toc38449063"/>
      <w:r>
        <w:rPr>
          <w:rFonts w:hint="eastAsia"/>
        </w:rPr>
        <w:t xml:space="preserve">6 </w:t>
      </w:r>
      <w:bookmarkEnd w:id="165"/>
      <w:r>
        <w:rPr>
          <w:rFonts w:hint="eastAsia"/>
        </w:rPr>
        <w:t>应急响应</w:t>
      </w:r>
      <w:bookmarkEnd w:id="166"/>
    </w:p>
    <w:p>
      <w:pPr>
        <w:keepNext/>
        <w:keepLines/>
        <w:tabs>
          <w:tab w:val="left" w:pos="720"/>
        </w:tabs>
        <w:spacing w:before="100" w:beforeAutospacing="1" w:line="360" w:lineRule="auto"/>
        <w:outlineLvl w:val="1"/>
        <w:rPr>
          <w:b/>
          <w:sz w:val="30"/>
          <w:szCs w:val="32"/>
        </w:rPr>
      </w:pPr>
      <w:bookmarkStart w:id="167" w:name="_Toc5882996"/>
      <w:bookmarkStart w:id="168" w:name="_Toc38449064"/>
      <w:bookmarkStart w:id="169" w:name="_Toc532975032"/>
      <w:r>
        <w:rPr>
          <w:rFonts w:hint="eastAsia"/>
          <w:b/>
          <w:sz w:val="30"/>
          <w:szCs w:val="32"/>
        </w:rPr>
        <w:t>6</w:t>
      </w:r>
      <w:r>
        <w:rPr>
          <w:b/>
          <w:sz w:val="30"/>
          <w:szCs w:val="32"/>
        </w:rPr>
        <w:t>.1</w:t>
      </w:r>
      <w:r>
        <w:rPr>
          <w:rFonts w:hint="eastAsia"/>
          <w:b/>
          <w:sz w:val="30"/>
          <w:szCs w:val="32"/>
        </w:rPr>
        <w:t>响应分级</w:t>
      </w:r>
      <w:bookmarkEnd w:id="167"/>
      <w:bookmarkEnd w:id="168"/>
      <w:bookmarkEnd w:id="169"/>
    </w:p>
    <w:p>
      <w:pPr>
        <w:tabs>
          <w:tab w:val="left" w:pos="360"/>
          <w:tab w:val="left" w:pos="540"/>
        </w:tabs>
        <w:spacing w:line="360" w:lineRule="auto"/>
        <w:ind w:firstLine="480" w:firstLineChars="200"/>
        <w:rPr>
          <w:color w:val="000000" w:themeColor="text1"/>
          <w:sz w:val="24"/>
          <w14:textFill>
            <w14:solidFill>
              <w14:schemeClr w14:val="tx1"/>
            </w14:solidFill>
          </w14:textFill>
        </w:rPr>
      </w:pPr>
      <w:r>
        <w:rPr>
          <w:sz w:val="24"/>
        </w:rPr>
        <w:t>突发环境事件应急响应坚持部门为主的原则。按突发环境事件的严重性、</w:t>
      </w:r>
      <w:r>
        <w:fldChar w:fldCharType="begin"/>
      </w:r>
      <w:r>
        <w:instrText xml:space="preserve"> HYPERLINK "http://zhidao.baidu.com/search?word=%E7%B4%A7%E6%80%A5%E7%A8%8B%E5%BA%A6&amp;fr=qb_search_exp&amp;ie=utf8" \t "_blank" </w:instrText>
      </w:r>
      <w:r>
        <w:fldChar w:fldCharType="separate"/>
      </w:r>
      <w:r>
        <w:rPr>
          <w:sz w:val="24"/>
        </w:rPr>
        <w:t>紧急程度</w:t>
      </w:r>
      <w:r>
        <w:rPr>
          <w:sz w:val="24"/>
        </w:rPr>
        <w:fldChar w:fldCharType="end"/>
      </w:r>
      <w:r>
        <w:rPr>
          <w:sz w:val="24"/>
        </w:rPr>
        <w:t>、危害程度、影响范围、公司内部（</w:t>
      </w:r>
      <w:r>
        <w:rPr>
          <w:rFonts w:hint="eastAsia"/>
          <w:sz w:val="24"/>
        </w:rPr>
        <w:t>岗位</w:t>
      </w:r>
      <w:r>
        <w:rPr>
          <w:sz w:val="24"/>
        </w:rPr>
        <w:t>、车间、公司）控制事态的能力以及需要调动的以及资源，将突发环境事件分为不同的等级。</w:t>
      </w:r>
      <w:r>
        <w:rPr>
          <w:rFonts w:hint="eastAsia"/>
          <w:sz w:val="24"/>
        </w:rPr>
        <w:t>岗位</w:t>
      </w:r>
      <w:r>
        <w:rPr>
          <w:sz w:val="24"/>
        </w:rPr>
        <w:t>级事故，</w:t>
      </w:r>
      <w:r>
        <w:rPr>
          <w:rFonts w:hint="eastAsia"/>
          <w:sz w:val="24"/>
        </w:rPr>
        <w:t>岗位</w:t>
      </w:r>
      <w:r>
        <w:fldChar w:fldCharType="begin"/>
      </w:r>
      <w:r>
        <w:instrText xml:space="preserve"> HYPERLINK "http://zhidao.baidu.com/search?word=%E7%8F%AD%E7%BB%84%E9%95%BF&amp;fr=qb_search_exp&amp;ie=utf8" \t "_blank" </w:instrText>
      </w:r>
      <w:r>
        <w:fldChar w:fldCharType="separate"/>
      </w:r>
      <w:r>
        <w:rPr>
          <w:sz w:val="24"/>
        </w:rPr>
        <w:t>班组长</w:t>
      </w:r>
      <w:r>
        <w:rPr>
          <w:sz w:val="24"/>
        </w:rPr>
        <w:fldChar w:fldCharType="end"/>
      </w:r>
      <w:r>
        <w:rPr>
          <w:sz w:val="24"/>
        </w:rPr>
        <w:t>为现场负责人；车间级事故，</w:t>
      </w:r>
      <w:r>
        <w:fldChar w:fldCharType="begin"/>
      </w:r>
      <w:r>
        <w:instrText xml:space="preserve"> HYPERLINK "http://zhidao.baidu.com/search?word=%E8%BD%A6%E9%97%B4%E4%B8%BB%E4%BB%BB&amp;fr=qb_search_exp&amp;ie=utf8" \t "_blank" </w:instrText>
      </w:r>
      <w:r>
        <w:fldChar w:fldCharType="separate"/>
      </w:r>
      <w:r>
        <w:rPr>
          <w:sz w:val="24"/>
        </w:rPr>
        <w:t>车间主任</w:t>
      </w:r>
      <w:r>
        <w:rPr>
          <w:sz w:val="24"/>
        </w:rPr>
        <w:fldChar w:fldCharType="end"/>
      </w:r>
      <w:r>
        <w:rPr>
          <w:sz w:val="24"/>
        </w:rPr>
        <w:t>为现场负责人；公司级事故，公司经理为现场负责人，指挥调度应急救</w:t>
      </w:r>
      <w:r>
        <w:rPr>
          <w:color w:val="000000" w:themeColor="text1"/>
          <w:sz w:val="24"/>
          <w14:textFill>
            <w14:solidFill>
              <w14:schemeClr w14:val="tx1"/>
            </w14:solidFill>
          </w14:textFill>
        </w:rPr>
        <w:t>援工作和开展事件应急响应。</w:t>
      </w:r>
    </w:p>
    <w:p>
      <w:pPr>
        <w:spacing w:line="360" w:lineRule="auto"/>
        <w:ind w:firstLine="57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厂内制定了三级应急响应预案，具体内容如下</w:t>
      </w:r>
      <w:r>
        <w:rPr>
          <w:rFonts w:hint="eastAsia"/>
          <w:color w:val="000000" w:themeColor="text1"/>
          <w:kern w:val="0"/>
          <w:sz w:val="24"/>
          <w14:textFill>
            <w14:solidFill>
              <w14:schemeClr w14:val="tx1"/>
            </w14:solidFill>
          </w14:textFill>
        </w:rPr>
        <w:t>：</w:t>
      </w:r>
    </w:p>
    <w:p>
      <w:pPr>
        <w:snapToGrid w:val="0"/>
        <w:spacing w:before="100" w:beforeAutospacing="1"/>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表6-1  企业突发环境事件分级一览表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1435"/>
        <w:gridCol w:w="767"/>
        <w:gridCol w:w="791"/>
        <w:gridCol w:w="4111"/>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87" w:type="pct"/>
            <w:vAlign w:val="center"/>
          </w:tcPr>
          <w:p>
            <w:pPr>
              <w:widowControl/>
              <w:spacing w:line="259" w:lineRule="auto"/>
              <w:jc w:val="center"/>
              <w:rPr>
                <w:b/>
                <w:bCs/>
                <w:color w:val="000000" w:themeColor="text1"/>
                <w:kern w:val="0"/>
                <w:sz w:val="22"/>
                <w14:textFill>
                  <w14:solidFill>
                    <w14:schemeClr w14:val="tx1"/>
                  </w14:solidFill>
                </w14:textFill>
              </w:rPr>
            </w:pPr>
            <w:r>
              <w:rPr>
                <w:b/>
                <w:bCs/>
                <w:color w:val="000000" w:themeColor="text1"/>
                <w:kern w:val="0"/>
                <w:sz w:val="22"/>
                <w14:textFill>
                  <w14:solidFill>
                    <w14:schemeClr w14:val="tx1"/>
                  </w14:solidFill>
                </w14:textFill>
              </w:rPr>
              <w:t>序号</w:t>
            </w:r>
          </w:p>
        </w:tc>
        <w:tc>
          <w:tcPr>
            <w:tcW w:w="797" w:type="pct"/>
            <w:vAlign w:val="center"/>
          </w:tcPr>
          <w:p>
            <w:pPr>
              <w:widowControl/>
              <w:spacing w:line="259" w:lineRule="auto"/>
              <w:jc w:val="center"/>
              <w:rPr>
                <w:b/>
                <w:bCs/>
                <w:color w:val="000000" w:themeColor="text1"/>
                <w:kern w:val="0"/>
                <w:sz w:val="22"/>
                <w14:textFill>
                  <w14:solidFill>
                    <w14:schemeClr w14:val="tx1"/>
                  </w14:solidFill>
                </w14:textFill>
              </w:rPr>
            </w:pPr>
            <w:r>
              <w:rPr>
                <w:b/>
                <w:bCs/>
                <w:color w:val="000000" w:themeColor="text1"/>
                <w:kern w:val="0"/>
                <w:sz w:val="22"/>
                <w14:textFill>
                  <w14:solidFill>
                    <w14:schemeClr w14:val="tx1"/>
                  </w14:solidFill>
                </w14:textFill>
              </w:rPr>
              <w:t>事件分级</w:t>
            </w:r>
          </w:p>
        </w:tc>
        <w:tc>
          <w:tcPr>
            <w:tcW w:w="426" w:type="pct"/>
            <w:vAlign w:val="center"/>
          </w:tcPr>
          <w:p>
            <w:pPr>
              <w:widowControl/>
              <w:spacing w:line="259" w:lineRule="auto"/>
              <w:jc w:val="center"/>
              <w:rPr>
                <w:b/>
                <w:bCs/>
                <w:color w:val="000000" w:themeColor="text1"/>
                <w:kern w:val="0"/>
                <w:sz w:val="22"/>
                <w14:textFill>
                  <w14:solidFill>
                    <w14:schemeClr w14:val="tx1"/>
                  </w14:solidFill>
                </w14:textFill>
              </w:rPr>
            </w:pPr>
            <w:r>
              <w:rPr>
                <w:b/>
                <w:bCs/>
                <w:color w:val="000000" w:themeColor="text1"/>
                <w:kern w:val="0"/>
                <w:sz w:val="22"/>
                <w14:textFill>
                  <w14:solidFill>
                    <w14:schemeClr w14:val="tx1"/>
                  </w14:solidFill>
                </w14:textFill>
              </w:rPr>
              <w:t>危险程度</w:t>
            </w:r>
          </w:p>
        </w:tc>
        <w:tc>
          <w:tcPr>
            <w:tcW w:w="439" w:type="pct"/>
            <w:vAlign w:val="center"/>
          </w:tcPr>
          <w:p>
            <w:pPr>
              <w:widowControl/>
              <w:spacing w:line="259" w:lineRule="auto"/>
              <w:jc w:val="center"/>
              <w:rPr>
                <w:b/>
                <w:bCs/>
                <w:color w:val="000000" w:themeColor="text1"/>
                <w:kern w:val="0"/>
                <w:sz w:val="22"/>
                <w14:textFill>
                  <w14:solidFill>
                    <w14:schemeClr w14:val="tx1"/>
                  </w14:solidFill>
                </w14:textFill>
              </w:rPr>
            </w:pPr>
            <w:r>
              <w:rPr>
                <w:b/>
                <w:bCs/>
                <w:color w:val="000000" w:themeColor="text1"/>
                <w:kern w:val="0"/>
                <w:sz w:val="22"/>
                <w14:textFill>
                  <w14:solidFill>
                    <w14:schemeClr w14:val="tx1"/>
                  </w14:solidFill>
                </w14:textFill>
              </w:rPr>
              <w:t>可控性</w:t>
            </w:r>
          </w:p>
        </w:tc>
        <w:tc>
          <w:tcPr>
            <w:tcW w:w="2283" w:type="pct"/>
            <w:vAlign w:val="center"/>
          </w:tcPr>
          <w:p>
            <w:pPr>
              <w:widowControl/>
              <w:spacing w:line="259" w:lineRule="auto"/>
              <w:jc w:val="center"/>
              <w:rPr>
                <w:b/>
                <w:bCs/>
                <w:color w:val="000000" w:themeColor="text1"/>
                <w:kern w:val="0"/>
                <w:sz w:val="22"/>
                <w14:textFill>
                  <w14:solidFill>
                    <w14:schemeClr w14:val="tx1"/>
                  </w14:solidFill>
                </w14:textFill>
              </w:rPr>
            </w:pPr>
            <w:r>
              <w:rPr>
                <w:b/>
                <w:bCs/>
                <w:color w:val="000000" w:themeColor="text1"/>
                <w:kern w:val="0"/>
                <w:sz w:val="22"/>
                <w14:textFill>
                  <w14:solidFill>
                    <w14:schemeClr w14:val="tx1"/>
                  </w14:solidFill>
                </w14:textFill>
              </w:rPr>
              <w:t>情景分析</w:t>
            </w:r>
          </w:p>
        </w:tc>
        <w:tc>
          <w:tcPr>
            <w:tcW w:w="768" w:type="pct"/>
            <w:vAlign w:val="center"/>
          </w:tcPr>
          <w:p>
            <w:pPr>
              <w:widowControl/>
              <w:spacing w:line="259" w:lineRule="auto"/>
              <w:jc w:val="center"/>
              <w:rPr>
                <w:b/>
                <w:bCs/>
                <w:color w:val="000000" w:themeColor="text1"/>
                <w:kern w:val="0"/>
                <w:sz w:val="22"/>
                <w14:textFill>
                  <w14:solidFill>
                    <w14:schemeClr w14:val="tx1"/>
                  </w14:solidFill>
                </w14:textFill>
              </w:rPr>
            </w:pPr>
            <w:r>
              <w:rPr>
                <w:b/>
                <w:bCs/>
                <w:color w:val="000000" w:themeColor="text1"/>
                <w:kern w:val="0"/>
                <w:sz w:val="22"/>
                <w14:textFill>
                  <w14:solidFill>
                    <w14:schemeClr w14:val="tx1"/>
                  </w14:solidFill>
                </w14:textFill>
              </w:rPr>
              <w:t>环境破坏程度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287" w:type="pct"/>
            <w:vAlign w:val="center"/>
          </w:tcPr>
          <w:p>
            <w:pPr>
              <w:widowControl/>
              <w:spacing w:line="259"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1</w:t>
            </w:r>
          </w:p>
        </w:tc>
        <w:tc>
          <w:tcPr>
            <w:tcW w:w="797" w:type="pct"/>
            <w:vAlign w:val="center"/>
          </w:tcPr>
          <w:p>
            <w:pPr>
              <w:widowControl/>
              <w:jc w:val="center"/>
              <w:rPr>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Ⅰ</w:t>
            </w:r>
            <w:r>
              <w:rPr>
                <w:color w:val="000000" w:themeColor="text1"/>
                <w:kern w:val="0"/>
                <w14:textFill>
                  <w14:solidFill>
                    <w14:schemeClr w14:val="tx1"/>
                  </w14:solidFill>
                </w14:textFill>
              </w:rPr>
              <w:t>级</w:t>
            </w:r>
            <w:r>
              <w:rPr>
                <w:color w:val="000000" w:themeColor="text1"/>
                <w:kern w:val="0"/>
                <w14:textFill>
                  <w14:solidFill>
                    <w14:schemeClr w14:val="tx1"/>
                  </w14:solidFill>
                </w14:textFill>
              </w:rPr>
              <w:br w:type="textWrapping"/>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公司</w:t>
            </w:r>
            <w:r>
              <w:rPr>
                <w:color w:val="000000" w:themeColor="text1"/>
                <w:kern w:val="0"/>
                <w14:textFill>
                  <w14:solidFill>
                    <w14:schemeClr w14:val="tx1"/>
                  </w14:solidFill>
                </w14:textFill>
              </w:rPr>
              <w:t>级）</w:t>
            </w:r>
          </w:p>
        </w:tc>
        <w:tc>
          <w:tcPr>
            <w:tcW w:w="426" w:type="pct"/>
            <w:vAlign w:val="center"/>
          </w:tcPr>
          <w:p>
            <w:pPr>
              <w:widowControl/>
              <w:spacing w:line="259"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大</w:t>
            </w:r>
          </w:p>
        </w:tc>
        <w:tc>
          <w:tcPr>
            <w:tcW w:w="439" w:type="pct"/>
            <w:vAlign w:val="center"/>
          </w:tcPr>
          <w:p>
            <w:pPr>
              <w:widowControl/>
              <w:spacing w:line="259"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小</w:t>
            </w:r>
          </w:p>
        </w:tc>
        <w:tc>
          <w:tcPr>
            <w:tcW w:w="2283" w:type="pct"/>
            <w:vAlign w:val="center"/>
          </w:tcPr>
          <w:p>
            <w:pPr>
              <w:widowControl/>
              <w:jc w:val="left"/>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1</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异辛醇等风险物质大量</w:t>
            </w:r>
            <w:r>
              <w:rPr>
                <w:color w:val="000000" w:themeColor="text1"/>
                <w:kern w:val="0"/>
                <w:szCs w:val="21"/>
                <w14:textFill>
                  <w14:solidFill>
                    <w14:schemeClr w14:val="tx1"/>
                  </w14:solidFill>
                </w14:textFill>
              </w:rPr>
              <w:t>泄漏，无法立即控制，且泄漏物进入环境并有扩大倾向</w:t>
            </w:r>
            <w:r>
              <w:rPr>
                <w:color w:val="000000" w:themeColor="text1"/>
                <w:kern w:val="0"/>
                <w14:textFill>
                  <w14:solidFill>
                    <w14:schemeClr w14:val="tx1"/>
                  </w14:solidFill>
                </w14:textFill>
              </w:rPr>
              <w:t>；</w:t>
            </w:r>
          </w:p>
          <w:p>
            <w:pPr>
              <w:widowControl/>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2、</w:t>
            </w:r>
            <w:r>
              <w:rPr>
                <w:rFonts w:hint="eastAsia"/>
                <w:color w:val="000000" w:themeColor="text1"/>
                <w:kern w:val="0"/>
                <w14:textFill>
                  <w14:solidFill>
                    <w14:schemeClr w14:val="tx1"/>
                  </w14:solidFill>
                </w14:textFill>
              </w:rPr>
              <w:t>车间、储罐区</w:t>
            </w:r>
            <w:r>
              <w:rPr>
                <w:color w:val="000000" w:themeColor="text1"/>
                <w:kern w:val="0"/>
                <w14:textFill>
                  <w14:solidFill>
                    <w14:schemeClr w14:val="tx1"/>
                  </w14:solidFill>
                </w14:textFill>
              </w:rPr>
              <w:t>发生大面积</w:t>
            </w:r>
            <w:r>
              <w:rPr>
                <w:rFonts w:hint="eastAsia"/>
                <w:color w:val="000000" w:themeColor="text1"/>
                <w:kern w:val="0"/>
                <w14:textFill>
                  <w14:solidFill>
                    <w14:schemeClr w14:val="tx1"/>
                  </w14:solidFill>
                </w14:textFill>
              </w:rPr>
              <w:t>火灾，无法通过自救扑灭火势，需外部救援力量救助，产生大量消防尾水。</w:t>
            </w:r>
          </w:p>
        </w:tc>
        <w:tc>
          <w:tcPr>
            <w:tcW w:w="768" w:type="pct"/>
            <w:vAlign w:val="center"/>
          </w:tcPr>
          <w:p>
            <w:pPr>
              <w:widowControl/>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事件超出了公司的范围，影响企业之外的周围地区。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287" w:type="pct"/>
            <w:vAlign w:val="center"/>
          </w:tcPr>
          <w:p>
            <w:pPr>
              <w:widowControl/>
              <w:spacing w:line="259"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2</w:t>
            </w:r>
          </w:p>
        </w:tc>
        <w:tc>
          <w:tcPr>
            <w:tcW w:w="797" w:type="pct"/>
            <w:vAlign w:val="center"/>
          </w:tcPr>
          <w:p>
            <w:pPr>
              <w:widowControl/>
              <w:jc w:val="center"/>
              <w:rPr>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Ⅱ</w:t>
            </w:r>
            <w:r>
              <w:rPr>
                <w:color w:val="000000" w:themeColor="text1"/>
                <w:kern w:val="0"/>
                <w14:textFill>
                  <w14:solidFill>
                    <w14:schemeClr w14:val="tx1"/>
                  </w14:solidFill>
                </w14:textFill>
              </w:rPr>
              <w:t>级</w:t>
            </w:r>
            <w:r>
              <w:rPr>
                <w:color w:val="000000" w:themeColor="text1"/>
                <w:kern w:val="0"/>
                <w14:textFill>
                  <w14:solidFill>
                    <w14:schemeClr w14:val="tx1"/>
                  </w14:solidFill>
                </w14:textFill>
              </w:rPr>
              <w:br w:type="textWrapping"/>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车间</w:t>
            </w:r>
            <w:r>
              <w:rPr>
                <w:color w:val="000000" w:themeColor="text1"/>
                <w:kern w:val="0"/>
                <w14:textFill>
                  <w14:solidFill>
                    <w14:schemeClr w14:val="tx1"/>
                  </w14:solidFill>
                </w14:textFill>
              </w:rPr>
              <w:t>级）</w:t>
            </w:r>
          </w:p>
        </w:tc>
        <w:tc>
          <w:tcPr>
            <w:tcW w:w="426" w:type="pct"/>
            <w:vAlign w:val="center"/>
          </w:tcPr>
          <w:p>
            <w:pPr>
              <w:widowControl/>
              <w:spacing w:line="259"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较大</w:t>
            </w:r>
          </w:p>
        </w:tc>
        <w:tc>
          <w:tcPr>
            <w:tcW w:w="439" w:type="pct"/>
            <w:vAlign w:val="center"/>
          </w:tcPr>
          <w:p>
            <w:pPr>
              <w:widowControl/>
              <w:spacing w:line="259"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较大</w:t>
            </w:r>
          </w:p>
        </w:tc>
        <w:tc>
          <w:tcPr>
            <w:tcW w:w="2283" w:type="pct"/>
            <w:vAlign w:val="center"/>
          </w:tcPr>
          <w:p>
            <w:pPr>
              <w:widowControl/>
              <w:jc w:val="left"/>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1、异辛醇等风险物质</w:t>
            </w:r>
            <w:r>
              <w:rPr>
                <w:color w:val="000000" w:themeColor="text1"/>
                <w:kern w:val="0"/>
                <w14:textFill>
                  <w14:solidFill>
                    <w14:schemeClr w14:val="tx1"/>
                  </w14:solidFill>
                </w14:textFill>
              </w:rPr>
              <w:t>泄漏</w:t>
            </w:r>
            <w:r>
              <w:rPr>
                <w:rFonts w:hint="eastAsia"/>
                <w:color w:val="000000" w:themeColor="text1"/>
                <w:kern w:val="0"/>
                <w14:textFill>
                  <w14:solidFill>
                    <w14:schemeClr w14:val="tx1"/>
                  </w14:solidFill>
                </w14:textFill>
              </w:rPr>
              <w:t>，且泄漏量较大，厂区内气味明显，但厂外环境基本未受到影响</w:t>
            </w:r>
            <w:r>
              <w:rPr>
                <w:color w:val="000000" w:themeColor="text1"/>
                <w:kern w:val="0"/>
                <w14:textFill>
                  <w14:solidFill>
                    <w14:schemeClr w14:val="tx1"/>
                  </w14:solidFill>
                </w14:textFill>
              </w:rPr>
              <w:t>；</w:t>
            </w:r>
          </w:p>
          <w:p>
            <w:pPr>
              <w:widowControl/>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2</w:t>
            </w:r>
            <w:r>
              <w:rPr>
                <w:rFonts w:hint="eastAsia"/>
                <w:color w:val="000000" w:themeColor="text1"/>
                <w:kern w:val="0"/>
                <w14:textFill>
                  <w14:solidFill>
                    <w14:schemeClr w14:val="tx1"/>
                  </w14:solidFill>
                </w14:textFill>
              </w:rPr>
              <w:t>、车间、储罐区局部发生初始火灾，使用灭火器即可扑灭。</w:t>
            </w:r>
          </w:p>
        </w:tc>
        <w:tc>
          <w:tcPr>
            <w:tcW w:w="768" w:type="pct"/>
            <w:vAlign w:val="center"/>
          </w:tcPr>
          <w:p>
            <w:pPr>
              <w:widowControl/>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事件在公司内的现场周边地区，影响到相邻的生产单元。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87" w:type="pct"/>
            <w:vAlign w:val="center"/>
          </w:tcPr>
          <w:p>
            <w:pPr>
              <w:widowControl/>
              <w:spacing w:line="259"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3</w:t>
            </w:r>
          </w:p>
        </w:tc>
        <w:tc>
          <w:tcPr>
            <w:tcW w:w="797" w:type="pct"/>
            <w:vAlign w:val="center"/>
          </w:tcPr>
          <w:p>
            <w:pPr>
              <w:widowControl/>
              <w:jc w:val="center"/>
              <w:rPr>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Ⅲ</w:t>
            </w:r>
            <w:r>
              <w:rPr>
                <w:color w:val="000000" w:themeColor="text1"/>
                <w:kern w:val="0"/>
                <w14:textFill>
                  <w14:solidFill>
                    <w14:schemeClr w14:val="tx1"/>
                  </w14:solidFill>
                </w14:textFill>
              </w:rPr>
              <w:t>级</w:t>
            </w:r>
            <w:r>
              <w:rPr>
                <w:color w:val="000000" w:themeColor="text1"/>
                <w:kern w:val="0"/>
                <w14:textFill>
                  <w14:solidFill>
                    <w14:schemeClr w14:val="tx1"/>
                  </w14:solidFill>
                </w14:textFill>
              </w:rPr>
              <w:br w:type="textWrapping"/>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岗位</w:t>
            </w:r>
            <w:r>
              <w:rPr>
                <w:color w:val="000000" w:themeColor="text1"/>
                <w:kern w:val="0"/>
                <w14:textFill>
                  <w14:solidFill>
                    <w14:schemeClr w14:val="tx1"/>
                  </w14:solidFill>
                </w14:textFill>
              </w:rPr>
              <w:t>级）</w:t>
            </w:r>
          </w:p>
        </w:tc>
        <w:tc>
          <w:tcPr>
            <w:tcW w:w="426" w:type="pct"/>
            <w:vAlign w:val="center"/>
          </w:tcPr>
          <w:p>
            <w:pPr>
              <w:widowControl/>
              <w:spacing w:line="259"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小</w:t>
            </w:r>
          </w:p>
        </w:tc>
        <w:tc>
          <w:tcPr>
            <w:tcW w:w="439" w:type="pct"/>
            <w:vAlign w:val="center"/>
          </w:tcPr>
          <w:p>
            <w:pPr>
              <w:widowControl/>
              <w:spacing w:line="259"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大</w:t>
            </w:r>
          </w:p>
        </w:tc>
        <w:tc>
          <w:tcPr>
            <w:tcW w:w="2283" w:type="pct"/>
            <w:vAlign w:val="center"/>
          </w:tcPr>
          <w:p>
            <w:pPr>
              <w:widowControl/>
              <w:jc w:val="left"/>
              <w:rPr>
                <w:color w:val="000000" w:themeColor="text1"/>
                <w:kern w:val="0"/>
                <w:szCs w:val="21"/>
                <w14:textFill>
                  <w14:solidFill>
                    <w14:schemeClr w14:val="tx1"/>
                  </w14:solidFill>
                </w14:textFill>
              </w:rPr>
            </w:pPr>
            <w:r>
              <w:rPr>
                <w:rFonts w:hint="eastAsia"/>
                <w:color w:val="000000" w:themeColor="text1"/>
                <w:kern w:val="0"/>
                <w14:textFill>
                  <w14:solidFill>
                    <w14:schemeClr w14:val="tx1"/>
                  </w14:solidFill>
                </w14:textFill>
              </w:rPr>
              <w:t>1、异辛醇等风险物质泄漏量较小的事件，现场人员即可采取有效的处置措施</w:t>
            </w:r>
            <w:r>
              <w:rPr>
                <w:rFonts w:hint="eastAsia"/>
                <w:color w:val="000000" w:themeColor="text1"/>
                <w:kern w:val="0"/>
                <w:szCs w:val="21"/>
                <w14:textFill>
                  <w14:solidFill>
                    <w14:schemeClr w14:val="tx1"/>
                  </w14:solidFill>
                </w14:textFill>
              </w:rPr>
              <w:t>；</w:t>
            </w:r>
          </w:p>
          <w:p>
            <w:pPr>
              <w:widowControl/>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2、危险废物渗出液泄露，1小时内可有效控制；</w:t>
            </w:r>
          </w:p>
          <w:p>
            <w:pPr>
              <w:widowControl/>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r>
              <w:rPr>
                <w:color w:val="000000" w:themeColor="text1"/>
                <w:kern w:val="0"/>
                <w:szCs w:val="21"/>
                <w14:textFill>
                  <w14:solidFill>
                    <w14:schemeClr w14:val="tx1"/>
                  </w14:solidFill>
                </w14:textFill>
              </w:rPr>
              <w:t>厂区废气处理设备发生故障导致废气异常排放</w:t>
            </w:r>
            <w:r>
              <w:rPr>
                <w:rFonts w:hint="eastAsia"/>
                <w:color w:val="000000" w:themeColor="text1"/>
                <w:kern w:val="0"/>
                <w:szCs w:val="21"/>
                <w14:textFill>
                  <w14:solidFill>
                    <w14:schemeClr w14:val="tx1"/>
                  </w14:solidFill>
                </w14:textFill>
              </w:rPr>
              <w:t>；</w:t>
            </w:r>
          </w:p>
          <w:p>
            <w:pPr>
              <w:widowControl/>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厂区废</w:t>
            </w:r>
            <w:r>
              <w:rPr>
                <w:rFonts w:hint="eastAsia"/>
                <w:color w:val="000000" w:themeColor="text1"/>
                <w:kern w:val="0"/>
                <w:szCs w:val="21"/>
                <w14:textFill>
                  <w14:solidFill>
                    <w14:schemeClr w14:val="tx1"/>
                  </w14:solidFill>
                </w14:textFill>
              </w:rPr>
              <w:t>水贮存及运输</w:t>
            </w:r>
            <w:r>
              <w:rPr>
                <w:color w:val="000000" w:themeColor="text1"/>
                <w:kern w:val="0"/>
                <w:szCs w:val="21"/>
                <w14:textFill>
                  <w14:solidFill>
                    <w14:schemeClr w14:val="tx1"/>
                  </w14:solidFill>
                </w14:textFill>
              </w:rPr>
              <w:t>设备发生故障导致废</w:t>
            </w:r>
            <w:r>
              <w:rPr>
                <w:rFonts w:hint="eastAsia"/>
                <w:color w:val="000000" w:themeColor="text1"/>
                <w:kern w:val="0"/>
                <w:szCs w:val="21"/>
                <w14:textFill>
                  <w14:solidFill>
                    <w14:schemeClr w14:val="tx1"/>
                  </w14:solidFill>
                </w14:textFill>
              </w:rPr>
              <w:t>水</w:t>
            </w:r>
            <w:r>
              <w:rPr>
                <w:color w:val="000000" w:themeColor="text1"/>
                <w:kern w:val="0"/>
                <w:szCs w:val="21"/>
                <w14:textFill>
                  <w14:solidFill>
                    <w14:schemeClr w14:val="tx1"/>
                  </w14:solidFill>
                </w14:textFill>
              </w:rPr>
              <w:t>异常排放</w:t>
            </w:r>
            <w:r>
              <w:rPr>
                <w:rFonts w:hint="eastAsia"/>
                <w:color w:val="000000" w:themeColor="text1"/>
                <w:kern w:val="0"/>
                <w:szCs w:val="21"/>
                <w14:textFill>
                  <w14:solidFill>
                    <w14:schemeClr w14:val="tx1"/>
                  </w14:solidFill>
                </w14:textFill>
              </w:rPr>
              <w:t>。</w:t>
            </w:r>
          </w:p>
        </w:tc>
        <w:tc>
          <w:tcPr>
            <w:tcW w:w="768" w:type="pct"/>
            <w:vAlign w:val="center"/>
          </w:tcPr>
          <w:p>
            <w:pPr>
              <w:widowControl/>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事件出现在公司的某个生产单元，影响到局部地区</w:t>
            </w:r>
          </w:p>
        </w:tc>
      </w:tr>
    </w:tbl>
    <w:p>
      <w:pPr>
        <w:keepNext/>
        <w:keepLines/>
        <w:tabs>
          <w:tab w:val="left" w:pos="720"/>
        </w:tabs>
        <w:spacing w:before="100" w:beforeAutospacing="1" w:line="360" w:lineRule="auto"/>
        <w:outlineLvl w:val="1"/>
        <w:rPr>
          <w:b/>
          <w:color w:val="000000" w:themeColor="text1"/>
          <w:sz w:val="30"/>
          <w:szCs w:val="32"/>
          <w14:textFill>
            <w14:solidFill>
              <w14:schemeClr w14:val="tx1"/>
            </w14:solidFill>
          </w14:textFill>
        </w:rPr>
      </w:pPr>
      <w:bookmarkStart w:id="170" w:name="_Toc38449065"/>
      <w:bookmarkStart w:id="171" w:name="_Toc24971"/>
      <w:bookmarkStart w:id="172" w:name="_Toc5882966"/>
      <w:bookmarkStart w:id="173" w:name="_Toc18200"/>
      <w:bookmarkStart w:id="174" w:name="_Toc24513"/>
      <w:bookmarkStart w:id="175" w:name="_Toc432150437"/>
      <w:bookmarkStart w:id="176" w:name="_Toc9114"/>
      <w:bookmarkStart w:id="177" w:name="_Toc401655372"/>
      <w:bookmarkStart w:id="178" w:name="_Toc456892802"/>
      <w:bookmarkStart w:id="179" w:name="_Toc459021029"/>
      <w:bookmarkStart w:id="180" w:name="_Toc7288"/>
      <w:bookmarkStart w:id="181" w:name="_Toc396582229"/>
      <w:bookmarkStart w:id="182" w:name="_Toc345143329"/>
      <w:bookmarkStart w:id="183" w:name="_Toc341884142"/>
      <w:r>
        <w:rPr>
          <w:rFonts w:hint="eastAsia"/>
          <w:b/>
          <w:color w:val="000000" w:themeColor="text1"/>
          <w:sz w:val="30"/>
          <w:szCs w:val="32"/>
          <w14:textFill>
            <w14:solidFill>
              <w14:schemeClr w14:val="tx1"/>
            </w14:solidFill>
          </w14:textFill>
        </w:rPr>
        <w:t>6</w:t>
      </w:r>
      <w:r>
        <w:rPr>
          <w:b/>
          <w:color w:val="000000" w:themeColor="text1"/>
          <w:sz w:val="30"/>
          <w:szCs w:val="32"/>
          <w14:textFill>
            <w14:solidFill>
              <w14:schemeClr w14:val="tx1"/>
            </w14:solidFill>
          </w14:textFill>
        </w:rPr>
        <w:t>.</w:t>
      </w:r>
      <w:r>
        <w:rPr>
          <w:rFonts w:hint="eastAsia"/>
          <w:b/>
          <w:color w:val="000000" w:themeColor="text1"/>
          <w:sz w:val="30"/>
          <w:szCs w:val="32"/>
          <w14:textFill>
            <w14:solidFill>
              <w14:schemeClr w14:val="tx1"/>
            </w14:solidFill>
          </w14:textFill>
        </w:rPr>
        <w:t>2应急响应流程图</w:t>
      </w:r>
      <w:bookmarkEnd w:id="170"/>
      <w:bookmarkEnd w:id="171"/>
      <w:bookmarkEnd w:id="172"/>
      <w:r>
        <w:rPr>
          <w:b/>
          <w:color w:val="000000" w:themeColor="text1"/>
          <w:sz w:val="30"/>
          <w:szCs w:val="32"/>
          <w14:textFill>
            <w14:solidFill>
              <w14:schemeClr w14:val="tx1"/>
            </w14:solidFill>
          </w14:textFill>
        </w:rPr>
        <w:t xml:space="preserve">  </w:t>
      </w:r>
    </w:p>
    <w:bookmarkEnd w:id="173"/>
    <w:bookmarkEnd w:id="174"/>
    <w:bookmarkEnd w:id="175"/>
    <w:bookmarkEnd w:id="176"/>
    <w:bookmarkEnd w:id="177"/>
    <w:bookmarkEnd w:id="178"/>
    <w:bookmarkEnd w:id="179"/>
    <w:p>
      <w:pPr>
        <w:snapToGrid w:val="0"/>
        <w:spacing w:after="100" w:line="360" w:lineRule="auto"/>
        <w:ind w:firstLine="482" w:firstLineChars="200"/>
        <w:jc w:val="center"/>
        <w:rPr>
          <w:b/>
          <w:color w:val="FF0000"/>
          <w:sz w:val="24"/>
        </w:rPr>
      </w:pPr>
      <w:r>
        <w:rPr>
          <w:b/>
          <w:color w:val="FF0000"/>
          <w:sz w:val="24"/>
        </w:rPr>
        <w:t xml:space="preserve"> </w:t>
      </w:r>
      <w:r>
        <w:rPr>
          <w:color w:val="FF0000"/>
        </w:rPr>
        <w:drawing>
          <wp:inline distT="0" distB="0" distL="0" distR="0">
            <wp:extent cx="5718175" cy="7258050"/>
            <wp:effectExtent l="0" t="0" r="0" b="0"/>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18191" cy="7258050"/>
                    </a:xfrm>
                    <a:prstGeom prst="rect">
                      <a:avLst/>
                    </a:prstGeom>
                    <a:noFill/>
                    <a:ln>
                      <a:noFill/>
                    </a:ln>
                  </pic:spPr>
                </pic:pic>
              </a:graphicData>
            </a:graphic>
          </wp:inline>
        </w:drawing>
      </w:r>
    </w:p>
    <w:p>
      <w:pPr>
        <w:snapToGrid w:val="0"/>
        <w:spacing w:after="100" w:line="360" w:lineRule="auto"/>
        <w:ind w:firstLine="420" w:firstLineChars="200"/>
        <w:jc w:val="center"/>
        <w:rPr>
          <w:b/>
          <w:color w:val="000000" w:themeColor="text1"/>
          <w:sz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443648" behindDoc="0" locked="0" layoutInCell="1" allowOverlap="1">
                <wp:simplePos x="0" y="0"/>
                <wp:positionH relativeFrom="column">
                  <wp:posOffset>3214370</wp:posOffset>
                </wp:positionH>
                <wp:positionV relativeFrom="paragraph">
                  <wp:posOffset>-6378575</wp:posOffset>
                </wp:positionV>
                <wp:extent cx="228600" cy="161925"/>
                <wp:effectExtent l="4445" t="3175" r="0" b="0"/>
                <wp:wrapNone/>
                <wp:docPr id="71" name="矩形 1725"/>
                <wp:cNvGraphicFramePr/>
                <a:graphic xmlns:a="http://schemas.openxmlformats.org/drawingml/2006/main">
                  <a:graphicData uri="http://schemas.microsoft.com/office/word/2010/wordprocessingShape">
                    <wps:wsp>
                      <wps:cNvSpPr>
                        <a:spLocks noChangeArrowheads="1"/>
                      </wps:cNvSpPr>
                      <wps:spPr bwMode="auto">
                        <a:xfrm>
                          <a:off x="0" y="0"/>
                          <a:ext cx="228600" cy="16192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矩形 1725" o:spid="_x0000_s1026" o:spt="1" style="position:absolute;left:0pt;margin-left:253.1pt;margin-top:-502.25pt;height:12.75pt;width:18pt;z-index:252443648;mso-width-relative:page;mso-height-relative:page;" fillcolor="#FFFFFF" filled="t" stroked="f" coordsize="21600,21600" o:gfxdata="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VMNn9oAAAAOAQAADwAAAAAAAAABACAAAAAiAAAAZHJz&#10;L2Rvd25yZXYueG1sUEsBAhQAFAAAAAgAh07iQB6iDZgCAgAA2wMAAA4AAAAAAAAAAQAgAAAAKQEA&#10;AGRycy9lMm9Eb2MueG1sUEsFBgAAAAAGAAYAWQEAAJ0FAAAAAA==&#10;">
                <v:fill on="t" focussize="0,0"/>
                <v:stroke on="f"/>
                <v:imagedata o:title=""/>
                <o:lock v:ext="edit" aspectratio="f"/>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442624" behindDoc="0" locked="0" layoutInCell="1" allowOverlap="1">
                <wp:simplePos x="0" y="0"/>
                <wp:positionH relativeFrom="column">
                  <wp:posOffset>1071245</wp:posOffset>
                </wp:positionH>
                <wp:positionV relativeFrom="paragraph">
                  <wp:posOffset>-4549775</wp:posOffset>
                </wp:positionV>
                <wp:extent cx="276225" cy="161925"/>
                <wp:effectExtent l="4445" t="3175" r="0" b="0"/>
                <wp:wrapNone/>
                <wp:docPr id="72" name="矩形 1724"/>
                <wp:cNvGraphicFramePr/>
                <a:graphic xmlns:a="http://schemas.openxmlformats.org/drawingml/2006/main">
                  <a:graphicData uri="http://schemas.microsoft.com/office/word/2010/wordprocessingShape">
                    <wps:wsp>
                      <wps:cNvSpPr>
                        <a:spLocks noChangeArrowheads="1"/>
                      </wps:cNvSpPr>
                      <wps:spPr bwMode="auto">
                        <a:xfrm>
                          <a:off x="0" y="0"/>
                          <a:ext cx="276225" cy="16192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矩形 1724" o:spid="_x0000_s1026" o:spt="1" style="position:absolute;left:0pt;margin-left:84.35pt;margin-top:-358.25pt;height:12.75pt;width:21.75pt;z-index:252442624;mso-width-relative:page;mso-height-relative:page;" fillcolor="#FFFFFF" filled="t" stroked="f" coordsize="21600,21600" o:gfxdata="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7qQMd2gAAAA0BAAAPAAAAAAAAAAEAIAAAACIAAABkcnMv&#10;ZG93bnJldi54bWxQSwECFAAUAAAACACHTuJAnAb5yAECAADbAwAADgAAAAAAAAABACAAAAApAQAA&#10;ZHJzL2Uyb0RvYy54bWxQSwUGAAAAAAYABgBZAQAAnAUAAAAA&#10;">
                <v:fill on="t" focussize="0,0"/>
                <v:stroke on="f"/>
                <v:imagedata o:title=""/>
                <o:lock v:ext="edit" aspectratio="f"/>
              </v:rect>
            </w:pict>
          </mc:Fallback>
        </mc:AlternateContent>
      </w:r>
      <w:r>
        <w:rPr>
          <w:rFonts w:hint="eastAsia"/>
          <w:b/>
          <w:color w:val="000000" w:themeColor="text1"/>
          <w:sz w:val="24"/>
          <w14:textFill>
            <w14:solidFill>
              <w14:schemeClr w14:val="tx1"/>
            </w14:solidFill>
          </w14:textFill>
        </w:rPr>
        <w:t>图6</w:t>
      </w:r>
      <w:r>
        <w:rPr>
          <w:b/>
          <w:color w:val="000000" w:themeColor="text1"/>
          <w:sz w:val="24"/>
          <w14:textFill>
            <w14:solidFill>
              <w14:schemeClr w14:val="tx1"/>
            </w14:solidFill>
          </w14:textFill>
        </w:rPr>
        <w:t xml:space="preserve">-1  </w:t>
      </w:r>
      <w:r>
        <w:rPr>
          <w:rFonts w:hint="eastAsia"/>
          <w:b/>
          <w:color w:val="000000" w:themeColor="text1"/>
          <w:sz w:val="24"/>
          <w14:textFill>
            <w14:solidFill>
              <w14:schemeClr w14:val="tx1"/>
            </w14:solidFill>
          </w14:textFill>
        </w:rPr>
        <w:t>应急响应流程图</w:t>
      </w:r>
    </w:p>
    <w:bookmarkEnd w:id="180"/>
    <w:bookmarkEnd w:id="181"/>
    <w:bookmarkEnd w:id="182"/>
    <w:bookmarkEnd w:id="183"/>
    <w:p>
      <w:pPr>
        <w:keepNext/>
        <w:keepLines/>
        <w:tabs>
          <w:tab w:val="left" w:pos="720"/>
        </w:tabs>
        <w:spacing w:before="100" w:beforeAutospacing="1" w:line="360" w:lineRule="auto"/>
        <w:outlineLvl w:val="1"/>
        <w:rPr>
          <w:b/>
          <w:color w:val="000000" w:themeColor="text1"/>
          <w:sz w:val="30"/>
          <w:szCs w:val="32"/>
          <w14:textFill>
            <w14:solidFill>
              <w14:schemeClr w14:val="tx1"/>
            </w14:solidFill>
          </w14:textFill>
        </w:rPr>
      </w:pPr>
      <w:bookmarkStart w:id="184" w:name="_Toc5882997"/>
      <w:bookmarkStart w:id="185" w:name="_Toc38449066"/>
      <w:r>
        <w:rPr>
          <w:rFonts w:hint="eastAsia"/>
          <w:b/>
          <w:color w:val="000000" w:themeColor="text1"/>
          <w:sz w:val="30"/>
          <w:szCs w:val="32"/>
          <w14:textFill>
            <w14:solidFill>
              <w14:schemeClr w14:val="tx1"/>
            </w14:solidFill>
          </w14:textFill>
        </w:rPr>
        <w:t>6</w:t>
      </w:r>
      <w:r>
        <w:rPr>
          <w:b/>
          <w:color w:val="000000" w:themeColor="text1"/>
          <w:sz w:val="30"/>
          <w:szCs w:val="32"/>
          <w14:textFill>
            <w14:solidFill>
              <w14:schemeClr w14:val="tx1"/>
            </w14:solidFill>
          </w14:textFill>
        </w:rPr>
        <w:t>.</w:t>
      </w:r>
      <w:r>
        <w:rPr>
          <w:rFonts w:hint="eastAsia"/>
          <w:b/>
          <w:color w:val="000000" w:themeColor="text1"/>
          <w:sz w:val="30"/>
          <w:szCs w:val="32"/>
          <w14:textFill>
            <w14:solidFill>
              <w14:schemeClr w14:val="tx1"/>
            </w14:solidFill>
          </w14:textFill>
        </w:rPr>
        <w:t>3应急响应程序</w:t>
      </w:r>
      <w:bookmarkEnd w:id="184"/>
      <w:bookmarkEnd w:id="185"/>
    </w:p>
    <w:p>
      <w:pPr>
        <w:spacing w:line="360" w:lineRule="auto"/>
        <w:ind w:firstLine="480" w:firstLineChars="200"/>
        <w:rPr>
          <w:color w:val="000000" w:themeColor="text1"/>
          <w:sz w:val="24"/>
          <w14:textFill>
            <w14:solidFill>
              <w14:schemeClr w14:val="tx1"/>
            </w14:solidFill>
          </w14:textFill>
        </w:rPr>
      </w:pPr>
      <w:bookmarkStart w:id="186" w:name="_Toc515530478"/>
      <w:r>
        <w:rPr>
          <w:rFonts w:hint="eastAsia"/>
          <w:color w:val="000000" w:themeColor="text1"/>
          <w:sz w:val="24"/>
          <w14:textFill>
            <w14:solidFill>
              <w14:schemeClr w14:val="tx1"/>
            </w14:solidFill>
          </w14:textFill>
        </w:rPr>
        <w:t>应急指挥部接到事故通报后，立即根据事故报告的详细信息，确定该事故的响应级别，由应急总指挥启动各级应急响应。</w:t>
      </w:r>
    </w:p>
    <w:p>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按照突发事件严重性、紧急程度和可能波及的范围，公司突发环境事件的预警分为三级：</w:t>
      </w:r>
      <w:r>
        <w:rPr>
          <w:rFonts w:hint="eastAsia" w:cs="宋体"/>
          <w:color w:val="000000" w:themeColor="text1"/>
          <w:kern w:val="0"/>
          <w:sz w:val="24"/>
          <w:szCs w:val="20"/>
          <w14:textFill>
            <w14:solidFill>
              <w14:schemeClr w14:val="tx1"/>
            </w14:solidFill>
          </w14:textFill>
        </w:rPr>
        <w:t>Ⅲ</w:t>
      </w:r>
      <w:r>
        <w:rPr>
          <w:rFonts w:hint="eastAsia"/>
          <w:color w:val="000000" w:themeColor="text1"/>
          <w:kern w:val="0"/>
          <w:sz w:val="24"/>
          <w:szCs w:val="20"/>
          <w14:textFill>
            <w14:solidFill>
              <w14:schemeClr w14:val="tx1"/>
            </w14:solidFill>
          </w14:textFill>
        </w:rPr>
        <w:t>级、</w:t>
      </w:r>
      <w:r>
        <w:rPr>
          <w:color w:val="000000" w:themeColor="text1"/>
          <w:kern w:val="0"/>
          <w:sz w:val="24"/>
          <w:szCs w:val="20"/>
          <w14:textFill>
            <w14:solidFill>
              <w14:schemeClr w14:val="tx1"/>
            </w14:solidFill>
          </w14:textFill>
        </w:rPr>
        <w:t>II</w:t>
      </w:r>
      <w:r>
        <w:rPr>
          <w:rFonts w:hint="eastAsia"/>
          <w:color w:val="000000" w:themeColor="text1"/>
          <w:kern w:val="0"/>
          <w:sz w:val="24"/>
          <w:szCs w:val="20"/>
          <w14:textFill>
            <w14:solidFill>
              <w14:schemeClr w14:val="tx1"/>
            </w14:solidFill>
          </w14:textFill>
        </w:rPr>
        <w:t>级、</w:t>
      </w:r>
      <w:r>
        <w:rPr>
          <w:color w:val="000000" w:themeColor="text1"/>
          <w:kern w:val="0"/>
          <w:sz w:val="24"/>
          <w:szCs w:val="20"/>
          <w14:textFill>
            <w14:solidFill>
              <w14:schemeClr w14:val="tx1"/>
            </w14:solidFill>
          </w14:textFill>
        </w:rPr>
        <w:t>I</w:t>
      </w:r>
      <w:r>
        <w:rPr>
          <w:rFonts w:hint="eastAsia"/>
          <w:color w:val="000000" w:themeColor="text1"/>
          <w:kern w:val="0"/>
          <w:sz w:val="24"/>
          <w:szCs w:val="20"/>
          <w14:textFill>
            <w14:solidFill>
              <w14:schemeClr w14:val="tx1"/>
            </w14:solidFill>
          </w14:textFill>
        </w:rPr>
        <w:t>级。</w:t>
      </w:r>
    </w:p>
    <w:p>
      <w:pPr>
        <w:spacing w:line="360" w:lineRule="auto"/>
        <w:ind w:firstLine="480" w:firstLineChars="200"/>
        <w:rPr>
          <w:color w:val="000000" w:themeColor="text1"/>
          <w:kern w:val="0"/>
          <w:sz w:val="24"/>
          <w:szCs w:val="20"/>
          <w:lang w:val="zh-CN"/>
          <w14:textFill>
            <w14:solidFill>
              <w14:schemeClr w14:val="tx1"/>
            </w14:solidFill>
          </w14:textFill>
        </w:rPr>
      </w:pPr>
      <w:r>
        <w:rPr>
          <w:rFonts w:hint="eastAsia"/>
          <w:color w:val="000000" w:themeColor="text1"/>
          <w:kern w:val="0"/>
          <w:sz w:val="24"/>
          <w:szCs w:val="20"/>
          <w:lang w:val="zh-CN"/>
          <w14:textFill>
            <w14:solidFill>
              <w14:schemeClr w14:val="tx1"/>
            </w14:solidFill>
          </w14:textFill>
        </w:rPr>
        <w:t>在确认进入预警状态之后，根据预警，应急指挥部和各应急小组按照相关程序可采取以下行动：</w:t>
      </w:r>
    </w:p>
    <w:p>
      <w:pPr>
        <w:spacing w:line="360" w:lineRule="auto"/>
        <w:ind w:firstLine="480" w:firstLineChars="200"/>
        <w:rPr>
          <w:color w:val="000000" w:themeColor="text1"/>
          <w:kern w:val="0"/>
          <w:sz w:val="24"/>
          <w:szCs w:val="20"/>
          <w:lang w:val="zh-CN"/>
          <w14:textFill>
            <w14:solidFill>
              <w14:schemeClr w14:val="tx1"/>
            </w14:solidFill>
          </w14:textFill>
        </w:rPr>
      </w:pPr>
      <w:r>
        <w:rPr>
          <w:rFonts w:hint="eastAsia" w:cs="宋体"/>
          <w:color w:val="000000" w:themeColor="text1"/>
          <w:kern w:val="0"/>
          <w:sz w:val="24"/>
          <w:szCs w:val="20"/>
          <w:lang w:val="zh-CN"/>
          <w14:textFill>
            <w14:solidFill>
              <w14:schemeClr w14:val="tx1"/>
            </w14:solidFill>
          </w14:textFill>
        </w:rPr>
        <w:t>①</w:t>
      </w:r>
      <w:r>
        <w:rPr>
          <w:rFonts w:hint="eastAsia"/>
          <w:color w:val="000000" w:themeColor="text1"/>
          <w:kern w:val="0"/>
          <w:sz w:val="24"/>
          <w:szCs w:val="20"/>
          <w:lang w:val="zh-CN"/>
          <w14:textFill>
            <w14:solidFill>
              <w14:schemeClr w14:val="tx1"/>
            </w14:solidFill>
          </w14:textFill>
        </w:rPr>
        <w:t>立即启动相应事件的应急预案；</w:t>
      </w:r>
    </w:p>
    <w:p>
      <w:pPr>
        <w:spacing w:line="360" w:lineRule="auto"/>
        <w:ind w:firstLine="480" w:firstLineChars="200"/>
        <w:rPr>
          <w:color w:val="000000" w:themeColor="text1"/>
          <w:kern w:val="0"/>
          <w:sz w:val="24"/>
          <w:szCs w:val="20"/>
          <w14:textFill>
            <w14:solidFill>
              <w14:schemeClr w14:val="tx1"/>
            </w14:solidFill>
          </w14:textFill>
        </w:rPr>
      </w:pPr>
      <w:r>
        <w:rPr>
          <w:rFonts w:hint="eastAsia" w:cs="宋体"/>
          <w:color w:val="000000" w:themeColor="text1"/>
          <w:kern w:val="0"/>
          <w:sz w:val="24"/>
          <w:szCs w:val="20"/>
          <w:lang w:val="zh-CN"/>
          <w14:textFill>
            <w14:solidFill>
              <w14:schemeClr w14:val="tx1"/>
            </w14:solidFill>
          </w14:textFill>
        </w:rPr>
        <w:t>②</w:t>
      </w:r>
      <w:r>
        <w:rPr>
          <w:rFonts w:hint="eastAsia"/>
          <w:color w:val="000000" w:themeColor="text1"/>
          <w:kern w:val="0"/>
          <w:sz w:val="24"/>
          <w:szCs w:val="20"/>
          <w:lang w:val="zh-CN"/>
          <w14:textFill>
            <w14:solidFill>
              <w14:schemeClr w14:val="tx1"/>
            </w14:solidFill>
          </w14:textFill>
        </w:rPr>
        <w:t>按照环境污染事故发布预警的等级，向全公司发布预警等级。</w:t>
      </w:r>
    </w:p>
    <w:p>
      <w:pPr>
        <w:spacing w:line="360" w:lineRule="auto"/>
        <w:ind w:firstLine="480" w:firstLineChars="200"/>
        <w:rPr>
          <w:color w:val="000000" w:themeColor="text1"/>
          <w:kern w:val="0"/>
          <w:sz w:val="24"/>
          <w:szCs w:val="20"/>
          <w14:textFill>
            <w14:solidFill>
              <w14:schemeClr w14:val="tx1"/>
            </w14:solidFill>
          </w14:textFill>
        </w:rPr>
      </w:pPr>
      <w:r>
        <w:rPr>
          <w:rFonts w:hint="eastAsia" w:cs="宋体"/>
          <w:color w:val="000000" w:themeColor="text1"/>
          <w:kern w:val="0"/>
          <w:sz w:val="24"/>
          <w:szCs w:val="20"/>
          <w14:textFill>
            <w14:solidFill>
              <w14:schemeClr w14:val="tx1"/>
            </w14:solidFill>
          </w14:textFill>
        </w:rPr>
        <w:t>Ⅲ</w:t>
      </w:r>
      <w:r>
        <w:rPr>
          <w:rFonts w:hint="eastAsia"/>
          <w:color w:val="000000" w:themeColor="text1"/>
          <w:kern w:val="0"/>
          <w:sz w:val="24"/>
          <w:szCs w:val="20"/>
          <w14:textFill>
            <w14:solidFill>
              <w14:schemeClr w14:val="tx1"/>
            </w14:solidFill>
          </w14:textFill>
        </w:rPr>
        <w:t>级预警响应：第一发现者立即采取相应措施并向现场负责人汇报，现场负责人赶往事故现场，发布</w:t>
      </w:r>
      <w:r>
        <w:rPr>
          <w:rFonts w:hint="eastAsia" w:cs="宋体"/>
          <w:color w:val="000000" w:themeColor="text1"/>
          <w:kern w:val="0"/>
          <w:sz w:val="24"/>
          <w:szCs w:val="20"/>
          <w14:textFill>
            <w14:solidFill>
              <w14:schemeClr w14:val="tx1"/>
            </w14:solidFill>
          </w14:textFill>
        </w:rPr>
        <w:t>Ⅲ</w:t>
      </w:r>
      <w:r>
        <w:rPr>
          <w:rFonts w:hint="eastAsia"/>
          <w:color w:val="000000" w:themeColor="text1"/>
          <w:kern w:val="0"/>
          <w:sz w:val="24"/>
          <w:szCs w:val="20"/>
          <w14:textFill>
            <w14:solidFill>
              <w14:schemeClr w14:val="tx1"/>
            </w14:solidFill>
          </w14:textFill>
        </w:rPr>
        <w:t>级预警并调配现场员工进行具体救援措施；当发现有事态扩大趋势时，立即上报应急指挥部，由应急指挥部发布</w:t>
      </w:r>
      <w:r>
        <w:rPr>
          <w:rFonts w:hint="eastAsia" w:cs="宋体"/>
          <w:color w:val="000000" w:themeColor="text1"/>
          <w:kern w:val="0"/>
          <w:sz w:val="24"/>
          <w:szCs w:val="20"/>
          <w14:textFill>
            <w14:solidFill>
              <w14:schemeClr w14:val="tx1"/>
            </w14:solidFill>
          </w14:textFill>
        </w:rPr>
        <w:t>Ⅱ</w:t>
      </w:r>
      <w:r>
        <w:rPr>
          <w:rFonts w:hint="eastAsia"/>
          <w:color w:val="000000" w:themeColor="text1"/>
          <w:kern w:val="0"/>
          <w:sz w:val="24"/>
          <w:szCs w:val="20"/>
          <w14:textFill>
            <w14:solidFill>
              <w14:schemeClr w14:val="tx1"/>
            </w14:solidFill>
          </w14:textFill>
        </w:rPr>
        <w:t>级预警并通知各应急小组准备相关救援工作。</w:t>
      </w:r>
    </w:p>
    <w:p>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II</w:t>
      </w:r>
      <w:r>
        <w:rPr>
          <w:rFonts w:hint="eastAsia"/>
          <w:color w:val="000000" w:themeColor="text1"/>
          <w:kern w:val="0"/>
          <w:sz w:val="24"/>
          <w:szCs w:val="20"/>
          <w14:textFill>
            <w14:solidFill>
              <w14:schemeClr w14:val="tx1"/>
            </w14:solidFill>
          </w14:textFill>
        </w:rPr>
        <w:t>级预警响应：第一发现者立即采取相应措施并向现场负责人汇报，现场负责人判断在能力范围内无法处置或处理过程中事态有扩大的可能时，立即报告给应急指挥部申请启动</w:t>
      </w:r>
      <w:r>
        <w:rPr>
          <w:rFonts w:hint="eastAsia" w:cs="宋体"/>
          <w:color w:val="000000" w:themeColor="text1"/>
          <w:kern w:val="0"/>
          <w:sz w:val="24"/>
          <w:szCs w:val="20"/>
          <w14:textFill>
            <w14:solidFill>
              <w14:schemeClr w14:val="tx1"/>
            </w14:solidFill>
          </w14:textFill>
        </w:rPr>
        <w:t>Ⅱ</w:t>
      </w:r>
      <w:r>
        <w:rPr>
          <w:rFonts w:hint="eastAsia"/>
          <w:color w:val="000000" w:themeColor="text1"/>
          <w:kern w:val="0"/>
          <w:sz w:val="24"/>
          <w:szCs w:val="20"/>
          <w14:textFill>
            <w14:solidFill>
              <w14:schemeClr w14:val="tx1"/>
            </w14:solidFill>
          </w14:textFill>
        </w:rPr>
        <w:t>级应急预案，应急总指挥部发布</w:t>
      </w:r>
      <w:r>
        <w:rPr>
          <w:rFonts w:hint="eastAsia" w:cs="宋体"/>
          <w:color w:val="000000" w:themeColor="text1"/>
          <w:kern w:val="0"/>
          <w:sz w:val="24"/>
          <w:szCs w:val="20"/>
          <w14:textFill>
            <w14:solidFill>
              <w14:schemeClr w14:val="tx1"/>
            </w14:solidFill>
          </w14:textFill>
        </w:rPr>
        <w:t>Ⅱ</w:t>
      </w:r>
      <w:r>
        <w:rPr>
          <w:rFonts w:hint="eastAsia"/>
          <w:color w:val="000000" w:themeColor="text1"/>
          <w:kern w:val="0"/>
          <w:sz w:val="24"/>
          <w:szCs w:val="20"/>
          <w14:textFill>
            <w14:solidFill>
              <w14:schemeClr w14:val="tx1"/>
            </w14:solidFill>
          </w14:textFill>
        </w:rPr>
        <w:t>级预警，各应急小组准备相关救援工作。</w:t>
      </w:r>
    </w:p>
    <w:p>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I</w:t>
      </w:r>
      <w:r>
        <w:rPr>
          <w:rFonts w:hint="eastAsia"/>
          <w:color w:val="000000" w:themeColor="text1"/>
          <w:kern w:val="0"/>
          <w:sz w:val="24"/>
          <w:szCs w:val="20"/>
          <w14:textFill>
            <w14:solidFill>
              <w14:schemeClr w14:val="tx1"/>
            </w14:solidFill>
          </w14:textFill>
        </w:rPr>
        <w:t>级预警响应：当应急指挥部在处理过程中事态有继续扩大的可能时，并需要外部救援力量救助时，立即报告给应急指挥部申请启动</w:t>
      </w:r>
      <w:r>
        <w:rPr>
          <w:rFonts w:hint="eastAsia" w:cs="宋体"/>
          <w:color w:val="000000" w:themeColor="text1"/>
          <w:kern w:val="0"/>
          <w:sz w:val="24"/>
          <w:szCs w:val="20"/>
          <w14:textFill>
            <w14:solidFill>
              <w14:schemeClr w14:val="tx1"/>
            </w14:solidFill>
          </w14:textFill>
        </w:rPr>
        <w:t>Ⅰ</w:t>
      </w:r>
      <w:r>
        <w:rPr>
          <w:rFonts w:hint="eastAsia"/>
          <w:color w:val="000000" w:themeColor="text1"/>
          <w:kern w:val="0"/>
          <w:sz w:val="24"/>
          <w:szCs w:val="20"/>
          <w14:textFill>
            <w14:solidFill>
              <w14:schemeClr w14:val="tx1"/>
            </w14:solidFill>
          </w14:textFill>
        </w:rPr>
        <w:t>级应急预案，应急总指挥部发布</w:t>
      </w:r>
      <w:r>
        <w:rPr>
          <w:rFonts w:hint="eastAsia" w:cs="宋体"/>
          <w:color w:val="000000" w:themeColor="text1"/>
          <w:kern w:val="0"/>
          <w:sz w:val="24"/>
          <w:szCs w:val="20"/>
          <w14:textFill>
            <w14:solidFill>
              <w14:schemeClr w14:val="tx1"/>
            </w14:solidFill>
          </w14:textFill>
        </w:rPr>
        <w:t>Ⅰ</w:t>
      </w:r>
      <w:r>
        <w:rPr>
          <w:rFonts w:hint="eastAsia"/>
          <w:color w:val="000000" w:themeColor="text1"/>
          <w:kern w:val="0"/>
          <w:sz w:val="24"/>
          <w:szCs w:val="20"/>
          <w14:textFill>
            <w14:solidFill>
              <w14:schemeClr w14:val="tx1"/>
            </w14:solidFill>
          </w14:textFill>
        </w:rPr>
        <w:t>级预警，并联系相关政府部门和周边企业寻求帮助。</w:t>
      </w:r>
      <w:bookmarkEnd w:id="186"/>
    </w:p>
    <w:p>
      <w:pPr>
        <w:keepNext/>
        <w:keepLines/>
        <w:numPr>
          <w:ilvl w:val="1"/>
          <w:numId w:val="0"/>
        </w:numPr>
        <w:tabs>
          <w:tab w:val="left" w:pos="720"/>
        </w:tabs>
        <w:adjustRightInd w:val="0"/>
        <w:snapToGrid w:val="0"/>
        <w:spacing w:before="120" w:beforeLines="50" w:after="120" w:afterLines="50" w:line="360" w:lineRule="auto"/>
        <w:outlineLvl w:val="1"/>
        <w:rPr>
          <w:b/>
          <w:bCs/>
          <w:color w:val="000000" w:themeColor="text1"/>
          <w:sz w:val="30"/>
          <w:szCs w:val="32"/>
          <w14:textFill>
            <w14:solidFill>
              <w14:schemeClr w14:val="tx1"/>
            </w14:solidFill>
          </w14:textFill>
        </w:rPr>
      </w:pPr>
      <w:bookmarkStart w:id="187" w:name="_Toc38449067"/>
      <w:bookmarkStart w:id="188" w:name="_Toc375126095"/>
      <w:bookmarkStart w:id="189" w:name="_Toc375149324"/>
      <w:bookmarkStart w:id="190" w:name="_Toc376856303"/>
      <w:bookmarkStart w:id="191" w:name="_Toc376962173"/>
      <w:bookmarkStart w:id="192" w:name="_Toc3917"/>
      <w:bookmarkStart w:id="193" w:name="_Toc3479"/>
      <w:bookmarkStart w:id="194" w:name="_Toc25626"/>
      <w:bookmarkStart w:id="195" w:name="_Toc15138"/>
      <w:bookmarkStart w:id="196" w:name="_Toc535327504"/>
      <w:r>
        <w:rPr>
          <w:rFonts w:hint="eastAsia"/>
          <w:b/>
          <w:bCs/>
          <w:color w:val="000000" w:themeColor="text1"/>
          <w:sz w:val="30"/>
          <w:szCs w:val="32"/>
          <w14:textFill>
            <w14:solidFill>
              <w14:schemeClr w14:val="tx1"/>
            </w14:solidFill>
          </w14:textFill>
        </w:rPr>
        <w:t>6.4</w:t>
      </w:r>
      <w:r>
        <w:rPr>
          <w:b/>
          <w:bCs/>
          <w:color w:val="000000" w:themeColor="text1"/>
          <w:sz w:val="30"/>
          <w:szCs w:val="32"/>
          <w14:textFill>
            <w14:solidFill>
              <w14:schemeClr w14:val="tx1"/>
            </w14:solidFill>
          </w14:textFill>
        </w:rPr>
        <w:t xml:space="preserve"> </w:t>
      </w:r>
      <w:r>
        <w:rPr>
          <w:rFonts w:hint="eastAsia"/>
          <w:b/>
          <w:bCs/>
          <w:color w:val="000000" w:themeColor="text1"/>
          <w:sz w:val="30"/>
          <w:szCs w:val="32"/>
          <w14:textFill>
            <w14:solidFill>
              <w14:schemeClr w14:val="tx1"/>
            </w14:solidFill>
          </w14:textFill>
        </w:rPr>
        <w:t>异辛醇泄露专项应急预案</w:t>
      </w:r>
      <w:bookmarkEnd w:id="187"/>
    </w:p>
    <w:p>
      <w:pPr>
        <w:keepNext/>
        <w:keepLines/>
        <w:adjustRightInd w:val="0"/>
        <w:snapToGrid w:val="0"/>
        <w:spacing w:before="120" w:after="120" w:line="360" w:lineRule="auto"/>
        <w:outlineLvl w:val="2"/>
        <w:rPr>
          <w:b/>
          <w:bCs/>
          <w:color w:val="000000" w:themeColor="text1"/>
          <w:sz w:val="28"/>
          <w:szCs w:val="32"/>
          <w14:textFill>
            <w14:solidFill>
              <w14:schemeClr w14:val="tx1"/>
            </w14:solidFill>
          </w14:textFill>
        </w:rPr>
      </w:pPr>
      <w:bookmarkStart w:id="197" w:name="_Toc38449068"/>
      <w:r>
        <w:rPr>
          <w:rFonts w:hint="eastAsia"/>
          <w:b/>
          <w:bCs/>
          <w:color w:val="000000" w:themeColor="text1"/>
          <w:sz w:val="28"/>
          <w:szCs w:val="32"/>
          <w14:textFill>
            <w14:solidFill>
              <w14:schemeClr w14:val="tx1"/>
            </w14:solidFill>
          </w14:textFill>
        </w:rPr>
        <w:t>6.4.1应急预案编制目的</w:t>
      </w:r>
      <w:bookmarkEnd w:id="197"/>
    </w:p>
    <w:p>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为了预防异辛醇在生产、储存过程中发生火灾爆炸或泄漏事件，健全突发环境事件应急机制，规范公司应急管理和应急响应程序，提高应对公司突发性环境事件的处理能力，迅速有效地控制和处置可能发生的事故，尽量降低事故造成人员伤亡及财产损失，力争把突发性环境事件所造成的损失控制在最小范围内。保障我公司生态环境，维护社会稳定，促进公司全面、协调、可持续发展，依据《中华人民共和国环境保护法》、《中华人民共和国固体废物污染环境防治法》、《国家突发环境事件应急预案》及相关的法律、行政法规，特制定本预案。</w:t>
      </w:r>
    </w:p>
    <w:p>
      <w:pPr>
        <w:keepNext/>
        <w:keepLines/>
        <w:adjustRightInd w:val="0"/>
        <w:snapToGrid w:val="0"/>
        <w:spacing w:before="120" w:after="120" w:line="360" w:lineRule="auto"/>
        <w:outlineLvl w:val="2"/>
        <w:rPr>
          <w:b/>
          <w:bCs/>
          <w:color w:val="000000" w:themeColor="text1"/>
          <w:sz w:val="28"/>
          <w:szCs w:val="32"/>
          <w14:textFill>
            <w14:solidFill>
              <w14:schemeClr w14:val="tx1"/>
            </w14:solidFill>
          </w14:textFill>
        </w:rPr>
      </w:pPr>
      <w:bookmarkStart w:id="198" w:name="_Toc504516001"/>
      <w:bookmarkStart w:id="199" w:name="_Toc38449069"/>
      <w:r>
        <w:rPr>
          <w:rFonts w:hint="eastAsia"/>
          <w:b/>
          <w:bCs/>
          <w:color w:val="000000" w:themeColor="text1"/>
          <w:sz w:val="28"/>
          <w:szCs w:val="32"/>
          <w14:textFill>
            <w14:solidFill>
              <w14:schemeClr w14:val="tx1"/>
            </w14:solidFill>
          </w14:textFill>
        </w:rPr>
        <w:t>6.4.2适用范围</w:t>
      </w:r>
      <w:bookmarkEnd w:id="198"/>
      <w:bookmarkEnd w:id="199"/>
    </w:p>
    <w:p>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本预案适用于巢湖香枫塑胶助剂有限公司异辛醇生产、储存的各工种岗位，特别紧急情况下适用于全体员工。</w:t>
      </w:r>
    </w:p>
    <w:p>
      <w:pPr>
        <w:keepNext/>
        <w:keepLines/>
        <w:adjustRightInd w:val="0"/>
        <w:snapToGrid w:val="0"/>
        <w:spacing w:before="120" w:after="120" w:line="360" w:lineRule="auto"/>
        <w:outlineLvl w:val="2"/>
        <w:rPr>
          <w:b/>
          <w:bCs/>
          <w:color w:val="000000" w:themeColor="text1"/>
          <w:sz w:val="28"/>
          <w:szCs w:val="32"/>
          <w14:textFill>
            <w14:solidFill>
              <w14:schemeClr w14:val="tx1"/>
            </w14:solidFill>
          </w14:textFill>
        </w:rPr>
      </w:pPr>
      <w:bookmarkStart w:id="200" w:name="_Toc504516004"/>
      <w:bookmarkStart w:id="201" w:name="_Toc38449070"/>
      <w:bookmarkStart w:id="202" w:name="_Toc357580387"/>
      <w:bookmarkStart w:id="203" w:name="_Toc456798675"/>
      <w:bookmarkStart w:id="204" w:name="_Toc456793532"/>
      <w:r>
        <w:rPr>
          <w:rFonts w:hint="eastAsia"/>
          <w:b/>
          <w:bCs/>
          <w:color w:val="000000" w:themeColor="text1"/>
          <w:sz w:val="28"/>
          <w:szCs w:val="32"/>
          <w14:textFill>
            <w14:solidFill>
              <w14:schemeClr w14:val="tx1"/>
            </w14:solidFill>
          </w14:textFill>
        </w:rPr>
        <w:t>6.4.3启动应急预案的情形</w:t>
      </w:r>
      <w:bookmarkEnd w:id="200"/>
      <w:bookmarkEnd w:id="201"/>
    </w:p>
    <w:p>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异辛醇溢出：如异辛醇溢出导致土壤污染或者水体污染。</w:t>
      </w:r>
      <w:bookmarkStart w:id="205" w:name="_Toc504516005"/>
    </w:p>
    <w:p>
      <w:pPr>
        <w:keepNext/>
        <w:keepLines/>
        <w:adjustRightInd w:val="0"/>
        <w:snapToGrid w:val="0"/>
        <w:spacing w:before="120" w:after="120" w:line="360" w:lineRule="auto"/>
        <w:outlineLvl w:val="2"/>
        <w:rPr>
          <w:b/>
          <w:bCs/>
          <w:color w:val="000000" w:themeColor="text1"/>
          <w:sz w:val="28"/>
          <w:szCs w:val="32"/>
          <w14:textFill>
            <w14:solidFill>
              <w14:schemeClr w14:val="tx1"/>
            </w14:solidFill>
          </w14:textFill>
        </w:rPr>
      </w:pPr>
      <w:bookmarkStart w:id="206" w:name="_Toc38449071"/>
      <w:r>
        <w:rPr>
          <w:rFonts w:hint="eastAsia"/>
          <w:b/>
          <w:bCs/>
          <w:color w:val="000000" w:themeColor="text1"/>
          <w:sz w:val="28"/>
          <w:szCs w:val="32"/>
          <w14:textFill>
            <w14:solidFill>
              <w14:schemeClr w14:val="tx1"/>
            </w14:solidFill>
          </w14:textFill>
        </w:rPr>
        <w:t>6.4.4公司应急组织机构与预警</w:t>
      </w:r>
      <w:bookmarkEnd w:id="202"/>
      <w:bookmarkEnd w:id="203"/>
      <w:bookmarkEnd w:id="205"/>
      <w:bookmarkEnd w:id="206"/>
      <w:bookmarkStart w:id="207" w:name="_Toc456798676"/>
      <w:bookmarkStart w:id="208" w:name="_Toc504516006"/>
    </w:p>
    <w:bookmarkEnd w:id="207"/>
    <w:bookmarkEnd w:id="208"/>
    <w:p>
      <w:pPr>
        <w:pStyle w:val="113"/>
        <w:ind w:firstLine="482"/>
        <w:rPr>
          <w:rFonts w:ascii="Times New Roman" w:hAnsi="Times New Roman"/>
          <w:b/>
          <w:color w:val="000000" w:themeColor="text1"/>
          <w:szCs w:val="20"/>
          <w14:textFill>
            <w14:solidFill>
              <w14:schemeClr w14:val="tx1"/>
            </w14:solidFill>
          </w14:textFill>
        </w:rPr>
      </w:pPr>
      <w:bookmarkStart w:id="209" w:name="_Toc456798677"/>
      <w:bookmarkStart w:id="210" w:name="_Toc504516007"/>
      <w:r>
        <w:rPr>
          <w:rFonts w:hint="eastAsia" w:ascii="Times New Roman" w:hAnsi="Times New Roman"/>
          <w:b/>
          <w:color w:val="000000" w:themeColor="text1"/>
          <w:szCs w:val="20"/>
          <w14:textFill>
            <w14:solidFill>
              <w14:schemeClr w14:val="tx1"/>
            </w14:solidFill>
          </w14:textFill>
        </w:rPr>
        <w:t>1、公司应急组织机构</w:t>
      </w:r>
      <w:bookmarkEnd w:id="209"/>
      <w:bookmarkEnd w:id="210"/>
      <w:bookmarkStart w:id="211" w:name="_Hlk495097005"/>
      <w:bookmarkStart w:id="212" w:name="_Hlk497335412"/>
      <w:bookmarkStart w:id="213" w:name="_Toc456798678"/>
    </w:p>
    <w:p>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根据公司突发环境事件应急响应与处置工作的需要，建立了内部应急组织机构，由指挥长、副指挥统一领导应急救援工作，下设立应急指挥部，应急指挥部下设置专业应急小组，包括综合协调组、现场处置组、后勤保障组。应急指挥部成员由各应急小组成员组成，并明确各个小组的主要职责，确定主要任务。具体体系构成见下图。</w:t>
      </w:r>
      <w:bookmarkEnd w:id="211"/>
    </w:p>
    <w:p>
      <w:pPr>
        <w:adjustRightInd w:val="0"/>
        <w:snapToGrid w:val="0"/>
        <w:spacing w:line="360" w:lineRule="auto"/>
        <w:rPr>
          <w:bCs/>
          <w:sz w:val="24"/>
        </w:rPr>
      </w:pPr>
      <w:r>
        <w:rPr>
          <w:rFonts w:eastAsiaTheme="minorEastAsia" w:cstheme="minorBidi"/>
          <w:b/>
          <w:szCs w:val="21"/>
        </w:rPr>
        <mc:AlternateContent>
          <mc:Choice Requires="wps">
            <w:drawing>
              <wp:anchor distT="0" distB="0" distL="114300" distR="114300" simplePos="0" relativeHeight="252584960" behindDoc="0" locked="0" layoutInCell="1" allowOverlap="1">
                <wp:simplePos x="0" y="0"/>
                <wp:positionH relativeFrom="column">
                  <wp:posOffset>2647950</wp:posOffset>
                </wp:positionH>
                <wp:positionV relativeFrom="paragraph">
                  <wp:posOffset>1594485</wp:posOffset>
                </wp:positionV>
                <wp:extent cx="635" cy="342900"/>
                <wp:effectExtent l="76200" t="0" r="75565" b="57150"/>
                <wp:wrapNone/>
                <wp:docPr id="10" name="直接连接符 10"/>
                <wp:cNvGraphicFramePr/>
                <a:graphic xmlns:a="http://schemas.openxmlformats.org/drawingml/2006/main">
                  <a:graphicData uri="http://schemas.microsoft.com/office/word/2010/wordprocessingShape">
                    <wps:wsp>
                      <wps:cNvCnPr/>
                      <wps:spPr>
                        <a:xfrm>
                          <a:off x="0" y="0"/>
                          <a:ext cx="635" cy="342900"/>
                        </a:xfrm>
                        <a:prstGeom prst="line">
                          <a:avLst/>
                        </a:prstGeom>
                        <a:noFill/>
                        <a:ln w="15875" cap="flat" cmpd="sng" algn="ctr">
                          <a:solidFill>
                            <a:sysClr val="windowText" lastClr="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08.5pt;margin-top:125.55pt;height:27pt;width:0.05pt;z-index:252584960;mso-width-relative:page;mso-height-relative:page;" filled="f" stroked="t" coordsize="21600,21600" o:gfxdata="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c33lNgAAAALAQAADwAAAAAAAAABACAAAAAiAAAAZHJzL2Rvd25yZXYueG1s&#10;UEsBAhQAFAAAAAgAh07iQAWOUIP4AQAAygMAAA4AAAAAAAAAAQAgAAAAJwEAAGRycy9lMm9Eb2Mu&#10;eG1sUEsFBgAAAAAGAAYAWQEAAJEFAAAAAA==&#10;">
                <v:fill on="f" focussize="0,0"/>
                <v:stroke weight="1.25pt" color="#000000" joinstyle="round" endarrow="block"/>
                <v:imagedata o:title=""/>
                <o:lock v:ext="edit" aspectratio="f"/>
              </v:line>
            </w:pict>
          </mc:Fallback>
        </mc:AlternateContent>
      </w:r>
      <w:r>
        <w:rPr>
          <w:rFonts w:eastAsiaTheme="minorEastAsia" w:cstheme="minorBidi"/>
          <w:b/>
          <w:szCs w:val="21"/>
        </w:rPr>
        <mc:AlternateContent>
          <mc:Choice Requires="wps">
            <w:drawing>
              <wp:anchor distT="0" distB="0" distL="114300" distR="114300" simplePos="0" relativeHeight="252578816" behindDoc="0" locked="0" layoutInCell="1" allowOverlap="1">
                <wp:simplePos x="0" y="0"/>
                <wp:positionH relativeFrom="column">
                  <wp:posOffset>2152650</wp:posOffset>
                </wp:positionH>
                <wp:positionV relativeFrom="paragraph">
                  <wp:posOffset>1122045</wp:posOffset>
                </wp:positionV>
                <wp:extent cx="1000125" cy="476250"/>
                <wp:effectExtent l="0" t="0" r="28575" b="19050"/>
                <wp:wrapNone/>
                <wp:docPr id="32" name="矩形 32"/>
                <wp:cNvGraphicFramePr/>
                <a:graphic xmlns:a="http://schemas.openxmlformats.org/drawingml/2006/main">
                  <a:graphicData uri="http://schemas.microsoft.com/office/word/2010/wordprocessingShape">
                    <wps:wsp>
                      <wps:cNvSpPr/>
                      <wps:spPr>
                        <a:xfrm>
                          <a:off x="0" y="0"/>
                          <a:ext cx="1000125" cy="476250"/>
                        </a:xfrm>
                        <a:prstGeom prst="rect">
                          <a:avLst/>
                        </a:prstGeom>
                        <a:solidFill>
                          <a:sysClr val="window" lastClr="FFFFFF"/>
                        </a:solidFill>
                        <a:ln w="15875" cap="flat" cmpd="sng" algn="ctr">
                          <a:solidFill>
                            <a:sysClr val="windowText" lastClr="000000"/>
                          </a:solidFill>
                          <a:prstDash val="solid"/>
                        </a:ln>
                        <a:effectLst/>
                      </wps:spPr>
                      <wps:txbx>
                        <w:txbxContent>
                          <w:p>
                            <w:pPr>
                              <w:jc w:val="center"/>
                              <w:rPr>
                                <w:bCs/>
                              </w:rPr>
                            </w:pPr>
                            <w:r>
                              <w:rPr>
                                <w:rFonts w:hint="eastAsia"/>
                              </w:rPr>
                              <w:t>应急副总指挥（</w:t>
                            </w:r>
                            <w:r>
                              <w:rPr>
                                <w:rFonts w:hint="eastAsia"/>
                                <w:bCs/>
                              </w:rPr>
                              <w:t>潘正栓）</w:t>
                            </w:r>
                          </w:p>
                          <w:p>
                            <w:pPr>
                              <w:jc w:val="center"/>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9.5pt;margin-top:88.35pt;height:37.5pt;width:78.75pt;z-index:252578816;v-text-anchor:middle;mso-width-relative:page;mso-height-relative:page;" fillcolor="#FFFFFF" filled="t" stroked="t" coordsize="21600,21600" o:gfxdata="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VXqiT2wAAAAsBAAAPAAAAAAAAAAEAIAAAACIAAABkcnMvZG93bnJldi54bWxQ&#10;SwECFAAUAAAACACHTuJA0pEXRWYCAADOBAAADgAAAAAAAAABACAAAAAqAQAAZHJzL2Uyb0RvYy54&#10;bWxQSwUGAAAAAAYABgBZAQAAAgYAAAAA&#10;">
                <v:fill on="t" focussize="0,0"/>
                <v:stroke weight="1.25pt" color="#000000" joinstyle="round"/>
                <v:imagedata o:title=""/>
                <o:lock v:ext="edit" aspectratio="f"/>
                <v:textbox>
                  <w:txbxContent>
                    <w:p>
                      <w:pPr>
                        <w:jc w:val="center"/>
                        <w:rPr>
                          <w:bCs/>
                        </w:rPr>
                      </w:pPr>
                      <w:r>
                        <w:rPr>
                          <w:rFonts w:hint="eastAsia"/>
                        </w:rPr>
                        <w:t>应急副总指挥（</w:t>
                      </w:r>
                      <w:r>
                        <w:rPr>
                          <w:rFonts w:hint="eastAsia"/>
                          <w:bCs/>
                        </w:rPr>
                        <w:t>潘正栓）</w:t>
                      </w:r>
                    </w:p>
                    <w:p>
                      <w:pPr>
                        <w:jc w:val="center"/>
                      </w:pPr>
                      <w:r>
                        <w:rPr>
                          <w:rFonts w:hint="eastAsia"/>
                        </w:rPr>
                        <w:t>）</w:t>
                      </w:r>
                    </w:p>
                  </w:txbxContent>
                </v:textbox>
              </v:rect>
            </w:pict>
          </mc:Fallback>
        </mc:AlternateContent>
      </w:r>
      <w:r>
        <w:rPr>
          <w:rFonts w:eastAsiaTheme="minorEastAsia" w:cstheme="minorBidi"/>
          <w:b/>
          <w:szCs w:val="21"/>
        </w:rPr>
        <mc:AlternateContent>
          <mc:Choice Requires="wps">
            <w:drawing>
              <wp:anchor distT="0" distB="0" distL="114300" distR="114300" simplePos="0" relativeHeight="252579840" behindDoc="0" locked="0" layoutInCell="1" allowOverlap="1">
                <wp:simplePos x="0" y="0"/>
                <wp:positionH relativeFrom="column">
                  <wp:posOffset>2651125</wp:posOffset>
                </wp:positionH>
                <wp:positionV relativeFrom="paragraph">
                  <wp:posOffset>779780</wp:posOffset>
                </wp:positionV>
                <wp:extent cx="635" cy="346710"/>
                <wp:effectExtent l="76200" t="0" r="75565" b="53340"/>
                <wp:wrapNone/>
                <wp:docPr id="33" name="直接连接符 33"/>
                <wp:cNvGraphicFramePr/>
                <a:graphic xmlns:a="http://schemas.openxmlformats.org/drawingml/2006/main">
                  <a:graphicData uri="http://schemas.microsoft.com/office/word/2010/wordprocessingShape">
                    <wps:wsp>
                      <wps:cNvCnPr>
                        <a:cxnSpLocks noChangeShapeType="1"/>
                      </wps:cNvCnPr>
                      <wps:spPr bwMode="auto">
                        <a:xfrm>
                          <a:off x="0" y="0"/>
                          <a:ext cx="635" cy="34671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208.75pt;margin-top:61.4pt;height:27.3pt;width:0.05pt;z-index:252579840;mso-width-relative:page;mso-height-relative:page;" filled="f" stroked="t" coordsize="21600,21600" o:gfxdata="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kdfcdcA&#10;AAALAQAADwAAAAAAAAABACAAAAAiAAAAZHJzL2Rvd25yZXYueG1sUEsBAhQAFAAAAAgAh07iQKCG&#10;hw3nAQAAjgMAAA4AAAAAAAAAAQAgAAAAJgEAAGRycy9lMm9Eb2MueG1sUEsFBgAAAAAGAAYAWQEA&#10;AH8FAAAAAA==&#10;">
                <v:fill on="f" focussize="0,0"/>
                <v:stroke weight="1.25pt" color="#000000" joinstyle="round" endarrow="block"/>
                <v:imagedata o:title=""/>
                <o:lock v:ext="edit" aspectratio="f"/>
              </v:line>
            </w:pict>
          </mc:Fallback>
        </mc:AlternateContent>
      </w:r>
      <w:r>
        <w:rPr>
          <w:rFonts w:eastAsiaTheme="minorEastAsia" w:cstheme="minorBidi"/>
          <w:b/>
          <w:szCs w:val="21"/>
        </w:rPr>
        <mc:AlternateContent>
          <mc:Choice Requires="wps">
            <w:drawing>
              <wp:anchor distT="0" distB="0" distL="114300" distR="114300" simplePos="0" relativeHeight="252577792" behindDoc="0" locked="0" layoutInCell="1" allowOverlap="1">
                <wp:simplePos x="0" y="0"/>
                <wp:positionH relativeFrom="column">
                  <wp:posOffset>2143125</wp:posOffset>
                </wp:positionH>
                <wp:positionV relativeFrom="paragraph">
                  <wp:posOffset>299085</wp:posOffset>
                </wp:positionV>
                <wp:extent cx="1000125" cy="476250"/>
                <wp:effectExtent l="0" t="0" r="28575" b="19050"/>
                <wp:wrapNone/>
                <wp:docPr id="47" name="矩形 47"/>
                <wp:cNvGraphicFramePr/>
                <a:graphic xmlns:a="http://schemas.openxmlformats.org/drawingml/2006/main">
                  <a:graphicData uri="http://schemas.microsoft.com/office/word/2010/wordprocessingShape">
                    <wps:wsp>
                      <wps:cNvSpPr/>
                      <wps:spPr>
                        <a:xfrm>
                          <a:off x="0" y="0"/>
                          <a:ext cx="1000125" cy="476250"/>
                        </a:xfrm>
                        <a:prstGeom prst="rect">
                          <a:avLst/>
                        </a:prstGeom>
                        <a:solidFill>
                          <a:sysClr val="window" lastClr="FFFFFF"/>
                        </a:solidFill>
                        <a:ln w="15875" cap="flat" cmpd="sng" algn="ctr">
                          <a:solidFill>
                            <a:sysClr val="windowText" lastClr="000000"/>
                          </a:solidFill>
                          <a:prstDash val="solid"/>
                        </a:ln>
                        <a:effectLst/>
                      </wps:spPr>
                      <wps:txbx>
                        <w:txbxContent>
                          <w:p>
                            <w:pPr>
                              <w:jc w:val="center"/>
                            </w:pPr>
                            <w:r>
                              <w:rPr>
                                <w:rFonts w:hint="eastAsia"/>
                              </w:rPr>
                              <w:t>应急总指挥（</w:t>
                            </w:r>
                            <w:r>
                              <w:rPr>
                                <w:rFonts w:hint="eastAsia"/>
                                <w:bCs/>
                              </w:rPr>
                              <w:t>潘学松</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8.75pt;margin-top:23.55pt;height:37.5pt;width:78.75pt;z-index:252577792;v-text-anchor:middle;mso-width-relative:page;mso-height-relative:page;" fillcolor="#FFFFFF" filled="t" stroked="t" coordsize="21600,21600" o:gfxdata="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YDyFptoAAAAKAQAADwAAAAAAAAABACAAAAAiAAAAZHJzL2Rvd25yZXYueG1sUEsB&#10;AhQAFAAAAAgAh07iQLSHpHJlAgAAzgQAAA4AAAAAAAAAAQAgAAAAKQEAAGRycy9lMm9Eb2MueG1s&#10;UEsFBgAAAAAGAAYAWQEAAAAGAAAAAA==&#10;">
                <v:fill on="t" focussize="0,0"/>
                <v:stroke weight="1.25pt" color="#000000" joinstyle="round"/>
                <v:imagedata o:title=""/>
                <o:lock v:ext="edit" aspectratio="f"/>
                <v:textbox>
                  <w:txbxContent>
                    <w:p>
                      <w:pPr>
                        <w:jc w:val="center"/>
                      </w:pPr>
                      <w:r>
                        <w:rPr>
                          <w:rFonts w:hint="eastAsia"/>
                        </w:rPr>
                        <w:t>应急总指挥（</w:t>
                      </w:r>
                      <w:r>
                        <w:rPr>
                          <w:rFonts w:hint="eastAsia"/>
                          <w:bCs/>
                        </w:rPr>
                        <w:t>潘学松</w:t>
                      </w:r>
                      <w:r>
                        <w:rPr>
                          <w:rFonts w:hint="eastAsia"/>
                        </w:rPr>
                        <w:t>）</w:t>
                      </w:r>
                    </w:p>
                  </w:txbxContent>
                </v:textbox>
              </v:rect>
            </w:pict>
          </mc:Fallback>
        </mc:AlternateContent>
      </w:r>
    </w:p>
    <w:p>
      <w:pPr>
        <w:rPr>
          <w:rFonts w:eastAsiaTheme="minorEastAsia" w:cstheme="minorBidi"/>
          <w:szCs w:val="21"/>
        </w:rPr>
      </w:pPr>
    </w:p>
    <w:p>
      <w:pPr>
        <w:rPr>
          <w:rFonts w:eastAsiaTheme="minorEastAsia" w:cstheme="minorBidi"/>
          <w:szCs w:val="21"/>
        </w:rPr>
      </w:pPr>
    </w:p>
    <w:p>
      <w:pPr>
        <w:rPr>
          <w:rFonts w:eastAsiaTheme="minorEastAsia" w:cstheme="minorBidi"/>
          <w:szCs w:val="21"/>
        </w:rPr>
      </w:pPr>
    </w:p>
    <w:p>
      <w:pPr>
        <w:rPr>
          <w:rFonts w:eastAsiaTheme="minorEastAsia" w:cstheme="minorBidi"/>
          <w:szCs w:val="21"/>
        </w:rPr>
      </w:pPr>
    </w:p>
    <w:p>
      <w:pPr>
        <w:rPr>
          <w:rFonts w:eastAsiaTheme="minorEastAsia" w:cstheme="minorBidi"/>
          <w:szCs w:val="21"/>
        </w:rPr>
      </w:pPr>
    </w:p>
    <w:p>
      <w:pPr>
        <w:rPr>
          <w:rFonts w:eastAsiaTheme="minorEastAsia" w:cstheme="minorBidi"/>
          <w:szCs w:val="21"/>
        </w:rPr>
      </w:pPr>
    </w:p>
    <w:p>
      <w:pPr>
        <w:rPr>
          <w:rFonts w:eastAsiaTheme="minorEastAsia" w:cstheme="minorBidi"/>
          <w:szCs w:val="21"/>
        </w:rPr>
      </w:pPr>
    </w:p>
    <w:p>
      <w:pPr>
        <w:rPr>
          <w:rFonts w:eastAsiaTheme="minorEastAsia" w:cstheme="minorBidi"/>
          <w:szCs w:val="21"/>
        </w:rPr>
      </w:pPr>
    </w:p>
    <w:p>
      <w:pPr>
        <w:rPr>
          <w:rFonts w:eastAsiaTheme="minorEastAsia" w:cstheme="minorBidi"/>
          <w:szCs w:val="21"/>
        </w:rPr>
      </w:pPr>
    </w:p>
    <w:p>
      <w:pPr>
        <w:rPr>
          <w:rFonts w:eastAsiaTheme="minorEastAsia" w:cstheme="minorBidi"/>
          <w:szCs w:val="21"/>
        </w:rPr>
      </w:pPr>
    </w:p>
    <w:p>
      <w:pPr>
        <w:rPr>
          <w:rFonts w:eastAsiaTheme="minorEastAsia" w:cstheme="minorBidi"/>
          <w:szCs w:val="21"/>
        </w:rPr>
      </w:pPr>
      <w:r>
        <w:rPr>
          <w:rFonts w:eastAsiaTheme="minorEastAsia" w:cstheme="minorBidi"/>
          <w:b/>
          <w:szCs w:val="21"/>
        </w:rPr>
        <mc:AlternateContent>
          <mc:Choice Requires="wps">
            <w:drawing>
              <wp:anchor distT="0" distB="0" distL="114300" distR="114300" simplePos="0" relativeHeight="252587008" behindDoc="0" locked="0" layoutInCell="1" allowOverlap="1">
                <wp:simplePos x="0" y="0"/>
                <wp:positionH relativeFrom="column">
                  <wp:posOffset>2196465</wp:posOffset>
                </wp:positionH>
                <wp:positionV relativeFrom="paragraph">
                  <wp:posOffset>134620</wp:posOffset>
                </wp:positionV>
                <wp:extent cx="1000125" cy="314325"/>
                <wp:effectExtent l="0" t="0" r="28575" b="28575"/>
                <wp:wrapNone/>
                <wp:docPr id="48" name="矩形 48"/>
                <wp:cNvGraphicFramePr/>
                <a:graphic xmlns:a="http://schemas.openxmlformats.org/drawingml/2006/main">
                  <a:graphicData uri="http://schemas.microsoft.com/office/word/2010/wordprocessingShape">
                    <wps:wsp>
                      <wps:cNvSpPr/>
                      <wps:spPr>
                        <a:xfrm>
                          <a:off x="0" y="0"/>
                          <a:ext cx="1000125" cy="314325"/>
                        </a:xfrm>
                        <a:prstGeom prst="rect">
                          <a:avLst/>
                        </a:prstGeom>
                        <a:solidFill>
                          <a:sysClr val="window" lastClr="FFFFFF"/>
                        </a:solidFill>
                        <a:ln w="15875" cap="flat" cmpd="sng" algn="ctr">
                          <a:solidFill>
                            <a:sysClr val="windowText" lastClr="000000"/>
                          </a:solidFill>
                          <a:prstDash val="solid"/>
                        </a:ln>
                        <a:effectLst/>
                      </wps:spPr>
                      <wps:txbx>
                        <w:txbxContent>
                          <w:p>
                            <w:pPr>
                              <w:jc w:val="center"/>
                              <w:rPr>
                                <w:bCs/>
                              </w:rPr>
                            </w:pPr>
                            <w:r>
                              <w:rPr>
                                <w:rFonts w:hint="eastAsia"/>
                              </w:rPr>
                              <w:t>应急指挥部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2.95pt;margin-top:10.6pt;height:24.75pt;width:78.75pt;z-index:252587008;v-text-anchor:middle;mso-width-relative:page;mso-height-relative:page;" fillcolor="#FFFFFF" filled="t" stroked="t" coordsize="21600,21600" o:gfxdata="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6TgfjaAAAACQEAAA8AAAAAAAAAAQAgAAAAIgAAAGRycy9kb3ducmV2LnhtbFBLAQIU&#10;ABQAAAAIAIdO4kCXds1dYwIAAM4EAAAOAAAAAAAAAAEAIAAAACkBAABkcnMvZTJvRG9jLnhtbFBL&#10;BQYAAAAABgAGAFkBAAD+BQAAAAA=&#10;">
                <v:fill on="t" focussize="0,0"/>
                <v:stroke weight="1.25pt" color="#000000" joinstyle="round"/>
                <v:imagedata o:title=""/>
                <o:lock v:ext="edit" aspectratio="f"/>
                <v:textbox>
                  <w:txbxContent>
                    <w:p>
                      <w:pPr>
                        <w:jc w:val="center"/>
                        <w:rPr>
                          <w:bCs/>
                        </w:rPr>
                      </w:pPr>
                      <w:r>
                        <w:rPr>
                          <w:rFonts w:hint="eastAsia"/>
                        </w:rPr>
                        <w:t>应急指挥部</w:t>
                      </w:r>
                    </w:p>
                    <w:p>
                      <w:pPr>
                        <w:jc w:val="center"/>
                      </w:pPr>
                    </w:p>
                  </w:txbxContent>
                </v:textbox>
              </v:rect>
            </w:pict>
          </mc:Fallback>
        </mc:AlternateContent>
      </w:r>
    </w:p>
    <w:p>
      <w:pPr>
        <w:rPr>
          <w:rFonts w:eastAsiaTheme="minorEastAsia" w:cstheme="minorBidi"/>
          <w:szCs w:val="21"/>
        </w:rPr>
      </w:pPr>
    </w:p>
    <w:p>
      <w:pPr>
        <w:rPr>
          <w:rFonts w:eastAsiaTheme="minorEastAsia" w:cstheme="minorBidi"/>
          <w:szCs w:val="21"/>
        </w:rPr>
      </w:pPr>
      <w:r>
        <w:rPr>
          <w:rFonts w:eastAsiaTheme="minorEastAsia" w:cstheme="minorBidi"/>
          <w:b/>
          <w:szCs w:val="21"/>
        </w:rPr>
        <mc:AlternateContent>
          <mc:Choice Requires="wps">
            <w:drawing>
              <wp:anchor distT="0" distB="0" distL="114300" distR="114300" simplePos="0" relativeHeight="252582912" behindDoc="0" locked="0" layoutInCell="1" allowOverlap="1">
                <wp:simplePos x="0" y="0"/>
                <wp:positionH relativeFrom="column">
                  <wp:posOffset>2663190</wp:posOffset>
                </wp:positionH>
                <wp:positionV relativeFrom="paragraph">
                  <wp:posOffset>104140</wp:posOffset>
                </wp:positionV>
                <wp:extent cx="635" cy="447675"/>
                <wp:effectExtent l="76200" t="0" r="75565" b="47625"/>
                <wp:wrapNone/>
                <wp:docPr id="51" name="直接连接符 51"/>
                <wp:cNvGraphicFramePr/>
                <a:graphic xmlns:a="http://schemas.openxmlformats.org/drawingml/2006/main">
                  <a:graphicData uri="http://schemas.microsoft.com/office/word/2010/wordprocessingShape">
                    <wps:wsp>
                      <wps:cNvCnPr>
                        <a:cxnSpLocks noChangeShapeType="1"/>
                      </wps:cNvCnPr>
                      <wps:spPr bwMode="auto">
                        <a:xfrm>
                          <a:off x="0" y="0"/>
                          <a:ext cx="635" cy="44767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209.7pt;margin-top:8.2pt;height:35.25pt;width:0.05pt;z-index:252582912;mso-width-relative:page;mso-height-relative:page;" filled="f" stroked="t" coordsize="21600,21600" o:gfxdata="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JkRot1wAAAAkB&#10;AAAPAAAAAAAAAAEAIAAAACIAAABkcnMvZG93bnJldi54bWxQSwECFAAUAAAACACHTuJAZzu5HeMB&#10;AACOAwAADgAAAAAAAAABACAAAAAmAQAAZHJzL2Uyb0RvYy54bWxQSwUGAAAAAAYABgBZAQAAewUA&#10;AAAA&#10;">
                <v:fill on="f" focussize="0,0"/>
                <v:stroke weight="1.25pt" color="#000000" joinstyle="round" endarrow="block"/>
                <v:imagedata o:title=""/>
                <o:lock v:ext="edit" aspectratio="f"/>
              </v:line>
            </w:pict>
          </mc:Fallback>
        </mc:AlternateContent>
      </w:r>
    </w:p>
    <w:p>
      <w:pPr>
        <w:rPr>
          <w:rFonts w:eastAsiaTheme="minorEastAsia" w:cstheme="minorBidi"/>
          <w:szCs w:val="21"/>
        </w:rPr>
      </w:pPr>
      <w:r>
        <w:rPr>
          <w:rFonts w:eastAsiaTheme="minorEastAsia" w:cstheme="minorBidi"/>
          <w:b/>
          <w:szCs w:val="21"/>
        </w:rPr>
        <mc:AlternateContent>
          <mc:Choice Requires="wps">
            <w:drawing>
              <wp:anchor distT="0" distB="0" distL="114300" distR="114300" simplePos="0" relativeHeight="252580864" behindDoc="0" locked="0" layoutInCell="1" allowOverlap="1">
                <wp:simplePos x="0" y="0"/>
                <wp:positionH relativeFrom="column">
                  <wp:posOffset>1672590</wp:posOffset>
                </wp:positionH>
                <wp:positionV relativeFrom="paragraph">
                  <wp:posOffset>74930</wp:posOffset>
                </wp:positionV>
                <wp:extent cx="1895475" cy="9525"/>
                <wp:effectExtent l="0" t="0" r="28575" b="28575"/>
                <wp:wrapNone/>
                <wp:docPr id="52" name="直接连接符 52"/>
                <wp:cNvGraphicFramePr/>
                <a:graphic xmlns:a="http://schemas.openxmlformats.org/drawingml/2006/main">
                  <a:graphicData uri="http://schemas.microsoft.com/office/word/2010/wordprocessingShape">
                    <wps:wsp>
                      <wps:cNvCnPr/>
                      <wps:spPr>
                        <a:xfrm>
                          <a:off x="0" y="0"/>
                          <a:ext cx="1895475" cy="9525"/>
                        </a:xfrm>
                        <a:prstGeom prst="line">
                          <a:avLst/>
                        </a:prstGeom>
                        <a:noFill/>
                        <a:ln w="15875" cap="flat" cmpd="sng" algn="ctr">
                          <a:solidFill>
                            <a:sysClr val="windowText" lastClr="000000"/>
                          </a:solidFill>
                          <a:prstDash val="solid"/>
                        </a:ln>
                        <a:effectLst/>
                      </wps:spPr>
                      <wps:bodyPr/>
                    </wps:wsp>
                  </a:graphicData>
                </a:graphic>
              </wp:anchor>
            </w:drawing>
          </mc:Choice>
          <mc:Fallback>
            <w:pict>
              <v:line id="_x0000_s1026" o:spid="_x0000_s1026" o:spt="20" style="position:absolute;left:0pt;margin-left:131.7pt;margin-top:5.9pt;height:0.75pt;width:149.25pt;z-index:252580864;mso-width-relative:page;mso-height-relative:page;" filled="f" stroked="t" coordsize="21600,21600" o:gfxdata="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hqp+I2AAAAAkBAAAPAAAAAAAAAAEAIAAAACIA&#10;AABkcnMvZG93bnJldi54bWxQSwECFAAUAAAACACHTuJAgyZT0dABAAB0AwAADgAAAAAAAAABACAA&#10;AAAnAQAAZHJzL2Uyb0RvYy54bWxQSwUGAAAAAAYABgBZAQAAaQUAAAAA&#10;">
                <v:fill on="f" focussize="0,0"/>
                <v:stroke weight="1.25pt" color="#000000" joinstyle="round"/>
                <v:imagedata o:title=""/>
                <o:lock v:ext="edit" aspectratio="f"/>
              </v:line>
            </w:pict>
          </mc:Fallback>
        </mc:AlternateContent>
      </w:r>
      <w:r>
        <w:rPr>
          <w:rFonts w:eastAsiaTheme="minorEastAsia" w:cstheme="minorBidi"/>
          <w:b/>
          <w:szCs w:val="21"/>
        </w:rPr>
        <mc:AlternateContent>
          <mc:Choice Requires="wps">
            <w:drawing>
              <wp:anchor distT="0" distB="0" distL="114300" distR="114300" simplePos="0" relativeHeight="252583936" behindDoc="0" locked="0" layoutInCell="1" allowOverlap="1">
                <wp:simplePos x="0" y="0"/>
                <wp:positionH relativeFrom="column">
                  <wp:posOffset>3566795</wp:posOffset>
                </wp:positionH>
                <wp:positionV relativeFrom="paragraph">
                  <wp:posOffset>85725</wp:posOffset>
                </wp:positionV>
                <wp:extent cx="635" cy="346710"/>
                <wp:effectExtent l="76200" t="0" r="75565" b="53340"/>
                <wp:wrapNone/>
                <wp:docPr id="53" name="直接连接符 53"/>
                <wp:cNvGraphicFramePr/>
                <a:graphic xmlns:a="http://schemas.openxmlformats.org/drawingml/2006/main">
                  <a:graphicData uri="http://schemas.microsoft.com/office/word/2010/wordprocessingShape">
                    <wps:wsp>
                      <wps:cNvCnPr>
                        <a:cxnSpLocks noChangeShapeType="1"/>
                      </wps:cNvCnPr>
                      <wps:spPr bwMode="auto">
                        <a:xfrm>
                          <a:off x="0" y="0"/>
                          <a:ext cx="635" cy="34671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280.85pt;margin-top:6.75pt;height:27.3pt;width:0.05pt;z-index:252583936;mso-width-relative:page;mso-height-relative:page;" filled="f" stroked="t" coordsize="21600,21600" o:gfxdata="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hLFM01gAA&#10;AAkBAAAPAAAAAAAAAAEAIAAAACIAAABkcnMvZG93bnJldi54bWxQSwECFAAUAAAACACHTuJAoAeG&#10;jOcBAACOAwAADgAAAAAAAAABACAAAAAlAQAAZHJzL2Uyb0RvYy54bWxQSwUGAAAAAAYABgBZAQAA&#10;fgUAAAAA&#10;">
                <v:fill on="f" focussize="0,0"/>
                <v:stroke weight="1.25pt" color="#000000" joinstyle="round" endarrow="block"/>
                <v:imagedata o:title=""/>
                <o:lock v:ext="edit" aspectratio="f"/>
              </v:line>
            </w:pict>
          </mc:Fallback>
        </mc:AlternateContent>
      </w:r>
      <w:r>
        <w:rPr>
          <w:rFonts w:eastAsiaTheme="minorEastAsia" w:cstheme="minorBidi"/>
          <w:b/>
          <w:szCs w:val="21"/>
        </w:rPr>
        <mc:AlternateContent>
          <mc:Choice Requires="wps">
            <w:drawing>
              <wp:anchor distT="0" distB="0" distL="114300" distR="114300" simplePos="0" relativeHeight="252581888" behindDoc="0" locked="0" layoutInCell="1" allowOverlap="1">
                <wp:simplePos x="0" y="0"/>
                <wp:positionH relativeFrom="column">
                  <wp:posOffset>1670685</wp:posOffset>
                </wp:positionH>
                <wp:positionV relativeFrom="paragraph">
                  <wp:posOffset>76200</wp:posOffset>
                </wp:positionV>
                <wp:extent cx="635" cy="346710"/>
                <wp:effectExtent l="76200" t="0" r="75565" b="53340"/>
                <wp:wrapNone/>
                <wp:docPr id="54" name="直接连接符 54"/>
                <wp:cNvGraphicFramePr/>
                <a:graphic xmlns:a="http://schemas.openxmlformats.org/drawingml/2006/main">
                  <a:graphicData uri="http://schemas.microsoft.com/office/word/2010/wordprocessingShape">
                    <wps:wsp>
                      <wps:cNvCnPr>
                        <a:cxnSpLocks noChangeShapeType="1"/>
                      </wps:cNvCnPr>
                      <wps:spPr bwMode="auto">
                        <a:xfrm>
                          <a:off x="0" y="0"/>
                          <a:ext cx="635" cy="34671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131.55pt;margin-top:6pt;height:27.3pt;width:0.05pt;z-index:252581888;mso-width-relative:page;mso-height-relative:page;" filled="f" stroked="t" coordsize="21600,21600" o:gfxdata="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9TUlRtYA&#10;AAAJAQAADwAAAAAAAAABACAAAAAiAAAAZHJzL2Rvd25yZXYueG1sUEsBAhQAFAAAAAgAh07iQO2V&#10;h7DoAQAAjgMAAA4AAAAAAAAAAQAgAAAAJQEAAGRycy9lMm9Eb2MueG1sUEsFBgAAAAAGAAYAWQEA&#10;AH8FAAAAAA==&#10;">
                <v:fill on="f" focussize="0,0"/>
                <v:stroke weight="1.25pt" color="#000000" joinstyle="round" endarrow="block"/>
                <v:imagedata o:title=""/>
                <o:lock v:ext="edit" aspectratio="f"/>
              </v:line>
            </w:pict>
          </mc:Fallback>
        </mc:AlternateContent>
      </w:r>
    </w:p>
    <w:p>
      <w:pPr>
        <w:rPr>
          <w:rFonts w:eastAsiaTheme="minorEastAsia" w:cstheme="minorBidi"/>
          <w:szCs w:val="21"/>
        </w:rPr>
      </w:pPr>
    </w:p>
    <w:p>
      <w:pPr>
        <w:rPr>
          <w:rFonts w:eastAsiaTheme="minorEastAsia" w:cstheme="minorBidi"/>
          <w:szCs w:val="21"/>
        </w:rPr>
      </w:pPr>
      <w:r>
        <w:rPr>
          <w:rFonts w:eastAsiaTheme="minorEastAsia" w:cstheme="minorBidi"/>
          <w:b/>
          <w:szCs w:val="21"/>
        </w:rPr>
        <mc:AlternateContent>
          <mc:Choice Requires="wps">
            <w:drawing>
              <wp:anchor distT="0" distB="0" distL="114300" distR="114300" simplePos="0" relativeHeight="252585984" behindDoc="0" locked="0" layoutInCell="1" allowOverlap="1">
                <wp:simplePos x="0" y="0"/>
                <wp:positionH relativeFrom="column">
                  <wp:posOffset>2548890</wp:posOffset>
                </wp:positionH>
                <wp:positionV relativeFrom="paragraph">
                  <wp:posOffset>105410</wp:posOffset>
                </wp:positionV>
                <wp:extent cx="285750" cy="1024890"/>
                <wp:effectExtent l="0" t="0" r="19050" b="22860"/>
                <wp:wrapNone/>
                <wp:docPr id="55" name="矩形 55"/>
                <wp:cNvGraphicFramePr/>
                <a:graphic xmlns:a="http://schemas.openxmlformats.org/drawingml/2006/main">
                  <a:graphicData uri="http://schemas.microsoft.com/office/word/2010/wordprocessingShape">
                    <wps:wsp>
                      <wps:cNvSpPr/>
                      <wps:spPr>
                        <a:xfrm>
                          <a:off x="0" y="0"/>
                          <a:ext cx="285750" cy="1024890"/>
                        </a:xfrm>
                        <a:prstGeom prst="rect">
                          <a:avLst/>
                        </a:prstGeom>
                        <a:solidFill>
                          <a:sysClr val="window" lastClr="FFFFFF"/>
                        </a:solidFill>
                        <a:ln w="15875" cap="flat" cmpd="sng" algn="ctr">
                          <a:solidFill>
                            <a:sysClr val="windowText" lastClr="000000"/>
                          </a:solidFill>
                          <a:prstDash val="solid"/>
                        </a:ln>
                        <a:effectLst/>
                      </wps:spPr>
                      <wps:txbx>
                        <w:txbxContent>
                          <w:p>
                            <w:pPr>
                              <w:jc w:val="center"/>
                            </w:pPr>
                            <w:r>
                              <w:rPr>
                                <w:rFonts w:hint="eastAsia"/>
                              </w:rPr>
                              <w:t>后</w:t>
                            </w:r>
                          </w:p>
                          <w:p>
                            <w:pPr>
                              <w:jc w:val="center"/>
                            </w:pPr>
                            <w:r>
                              <w:rPr>
                                <w:rFonts w:hint="eastAsia"/>
                              </w:rPr>
                              <w:t>勤</w:t>
                            </w:r>
                          </w:p>
                          <w:p>
                            <w:pPr>
                              <w:jc w:val="center"/>
                            </w:pPr>
                            <w:r>
                              <w:rPr>
                                <w:rFonts w:hint="eastAsia"/>
                              </w:rPr>
                              <w:t>保</w:t>
                            </w:r>
                          </w:p>
                          <w:p>
                            <w:pPr>
                              <w:jc w:val="center"/>
                            </w:pPr>
                            <w:r>
                              <w:rPr>
                                <w:rFonts w:hint="eastAsia"/>
                              </w:rPr>
                              <w:t>障</w:t>
                            </w:r>
                          </w:p>
                          <w:p>
                            <w:pPr>
                              <w:jc w:val="center"/>
                            </w:pPr>
                            <w:r>
                              <w:rPr>
                                <w:rFonts w:hint="eastAsia"/>
                              </w:rPr>
                              <w:t>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0.7pt;margin-top:8.3pt;height:80.7pt;width:22.5pt;z-index:252585984;v-text-anchor:middle;mso-width-relative:page;mso-height-relative:page;" fillcolor="#FFFFFF" filled="t" stroked="t" coordsize="21600,21600" o:gfxdata="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8usZjYAAAACgEAAA8AAAAAAAAAAQAgAAAAIgAAAGRycy9kb3ducmV2LnhtbFBLAQIU&#10;ABQAAAAIAIdO4kCtg9QkZQIAAM4EAAAOAAAAAAAAAAEAIAAAACcBAABkcnMvZTJvRG9jLnhtbFBL&#10;BQYAAAAABgAGAFkBAAD+BQAAAAA=&#10;">
                <v:fill on="t" focussize="0,0"/>
                <v:stroke weight="1.25pt" color="#000000" joinstyle="round"/>
                <v:imagedata o:title=""/>
                <o:lock v:ext="edit" aspectratio="f"/>
                <v:textbox>
                  <w:txbxContent>
                    <w:p>
                      <w:pPr>
                        <w:jc w:val="center"/>
                      </w:pPr>
                      <w:r>
                        <w:rPr>
                          <w:rFonts w:hint="eastAsia"/>
                        </w:rPr>
                        <w:t>后</w:t>
                      </w:r>
                    </w:p>
                    <w:p>
                      <w:pPr>
                        <w:jc w:val="center"/>
                      </w:pPr>
                      <w:r>
                        <w:rPr>
                          <w:rFonts w:hint="eastAsia"/>
                        </w:rPr>
                        <w:t>勤</w:t>
                      </w:r>
                    </w:p>
                    <w:p>
                      <w:pPr>
                        <w:jc w:val="center"/>
                      </w:pPr>
                      <w:r>
                        <w:rPr>
                          <w:rFonts w:hint="eastAsia"/>
                        </w:rPr>
                        <w:t>保</w:t>
                      </w:r>
                    </w:p>
                    <w:p>
                      <w:pPr>
                        <w:jc w:val="center"/>
                      </w:pPr>
                      <w:r>
                        <w:rPr>
                          <w:rFonts w:hint="eastAsia"/>
                        </w:rPr>
                        <w:t>障</w:t>
                      </w:r>
                    </w:p>
                    <w:p>
                      <w:pPr>
                        <w:jc w:val="center"/>
                      </w:pPr>
                      <w:r>
                        <w:rPr>
                          <w:rFonts w:hint="eastAsia"/>
                        </w:rPr>
                        <w:t>组</w:t>
                      </w:r>
                    </w:p>
                  </w:txbxContent>
                </v:textbox>
              </v:rect>
            </w:pict>
          </mc:Fallback>
        </mc:AlternateContent>
      </w:r>
      <w:r>
        <w:rPr>
          <w:rFonts w:eastAsiaTheme="minorEastAsia" w:cstheme="minorBidi"/>
          <w:b/>
          <w:szCs w:val="21"/>
        </w:rPr>
        <mc:AlternateContent>
          <mc:Choice Requires="wps">
            <w:drawing>
              <wp:anchor distT="0" distB="0" distL="114300" distR="114300" simplePos="0" relativeHeight="252589056" behindDoc="0" locked="0" layoutInCell="1" allowOverlap="1">
                <wp:simplePos x="0" y="0"/>
                <wp:positionH relativeFrom="column">
                  <wp:posOffset>1558290</wp:posOffset>
                </wp:positionH>
                <wp:positionV relativeFrom="paragraph">
                  <wp:posOffset>95885</wp:posOffset>
                </wp:positionV>
                <wp:extent cx="285750" cy="1024890"/>
                <wp:effectExtent l="0" t="0" r="19050" b="22860"/>
                <wp:wrapNone/>
                <wp:docPr id="56" name="矩形 56"/>
                <wp:cNvGraphicFramePr/>
                <a:graphic xmlns:a="http://schemas.openxmlformats.org/drawingml/2006/main">
                  <a:graphicData uri="http://schemas.microsoft.com/office/word/2010/wordprocessingShape">
                    <wps:wsp>
                      <wps:cNvSpPr/>
                      <wps:spPr>
                        <a:xfrm>
                          <a:off x="0" y="0"/>
                          <a:ext cx="285750" cy="1024890"/>
                        </a:xfrm>
                        <a:prstGeom prst="rect">
                          <a:avLst/>
                        </a:prstGeom>
                        <a:solidFill>
                          <a:sysClr val="window" lastClr="FFFFFF"/>
                        </a:solidFill>
                        <a:ln w="15875" cap="flat" cmpd="sng" algn="ctr">
                          <a:solidFill>
                            <a:sysClr val="windowText" lastClr="000000"/>
                          </a:solidFill>
                          <a:prstDash val="solid"/>
                        </a:ln>
                        <a:effectLst/>
                      </wps:spPr>
                      <wps:txbx>
                        <w:txbxContent>
                          <w:p>
                            <w:pPr>
                              <w:jc w:val="center"/>
                            </w:pPr>
                            <w:r>
                              <w:rPr>
                                <w:rFonts w:hint="eastAsia"/>
                              </w:rPr>
                              <w:t>综合协调组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7pt;margin-top:7.55pt;height:80.7pt;width:22.5pt;z-index:252589056;v-text-anchor:middle;mso-width-relative:page;mso-height-relative:page;" fillcolor="#FFFFFF" filled="t" stroked="t" coordsize="21600,21600" o:gfxdata="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ce9tT2QAAAAoBAAAPAAAAAAAAAAEAIAAAACIAAABkcnMvZG93bnJldi54bWxQSwEC&#10;FAAUAAAACACHTuJAOHDcVWUCAADOBAAADgAAAAAAAAABACAAAAAoAQAAZHJzL2Uyb0RvYy54bWxQ&#10;SwUGAAAAAAYABgBZAQAA/wUAAAAA&#10;">
                <v:fill on="t" focussize="0,0"/>
                <v:stroke weight="1.25pt" color="#000000" joinstyle="round"/>
                <v:imagedata o:title=""/>
                <o:lock v:ext="edit" aspectratio="f"/>
                <v:textbox>
                  <w:txbxContent>
                    <w:p>
                      <w:pPr>
                        <w:jc w:val="center"/>
                      </w:pPr>
                      <w:r>
                        <w:rPr>
                          <w:rFonts w:hint="eastAsia"/>
                        </w:rPr>
                        <w:t>综合协调组</w:t>
                      </w:r>
                    </w:p>
                  </w:txbxContent>
                </v:textbox>
              </v:rect>
            </w:pict>
          </mc:Fallback>
        </mc:AlternateContent>
      </w:r>
      <w:r>
        <w:rPr>
          <w:rFonts w:eastAsiaTheme="minorEastAsia" w:cstheme="minorBidi"/>
          <w:b/>
          <w:szCs w:val="21"/>
        </w:rPr>
        <mc:AlternateContent>
          <mc:Choice Requires="wps">
            <w:drawing>
              <wp:anchor distT="0" distB="0" distL="114300" distR="114300" simplePos="0" relativeHeight="252588032" behindDoc="0" locked="0" layoutInCell="1" allowOverlap="1">
                <wp:simplePos x="0" y="0"/>
                <wp:positionH relativeFrom="column">
                  <wp:posOffset>3472815</wp:posOffset>
                </wp:positionH>
                <wp:positionV relativeFrom="paragraph">
                  <wp:posOffset>95885</wp:posOffset>
                </wp:positionV>
                <wp:extent cx="285750" cy="1024890"/>
                <wp:effectExtent l="0" t="0" r="19050" b="22860"/>
                <wp:wrapNone/>
                <wp:docPr id="57" name="矩形 57"/>
                <wp:cNvGraphicFramePr/>
                <a:graphic xmlns:a="http://schemas.openxmlformats.org/drawingml/2006/main">
                  <a:graphicData uri="http://schemas.microsoft.com/office/word/2010/wordprocessingShape">
                    <wps:wsp>
                      <wps:cNvSpPr/>
                      <wps:spPr>
                        <a:xfrm>
                          <a:off x="0" y="0"/>
                          <a:ext cx="285750" cy="1024890"/>
                        </a:xfrm>
                        <a:prstGeom prst="rect">
                          <a:avLst/>
                        </a:prstGeom>
                        <a:solidFill>
                          <a:sysClr val="window" lastClr="FFFFFF"/>
                        </a:solidFill>
                        <a:ln w="15875" cap="flat" cmpd="sng" algn="ctr">
                          <a:solidFill>
                            <a:sysClr val="windowText" lastClr="000000"/>
                          </a:solidFill>
                          <a:prstDash val="solid"/>
                        </a:ln>
                        <a:effectLst/>
                      </wps:spPr>
                      <wps:txbx>
                        <w:txbxContent>
                          <w:p>
                            <w:pPr>
                              <w:jc w:val="center"/>
                            </w:pPr>
                            <w:r>
                              <w:rPr>
                                <w:rFonts w:hint="eastAsia"/>
                              </w:rPr>
                              <w:t>现场处置</w:t>
                            </w:r>
                          </w:p>
                          <w:p>
                            <w:pPr>
                              <w:jc w:val="center"/>
                            </w:pPr>
                            <w:r>
                              <w:rPr>
                                <w:rFonts w:hint="eastAsia"/>
                              </w:rPr>
                              <w:t>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45pt;margin-top:7.55pt;height:80.7pt;width:22.5pt;z-index:252588032;v-text-anchor:middle;mso-width-relative:page;mso-height-relative:page;" fillcolor="#FFFFFF" filled="t" stroked="t" coordsize="21600,21600" o:gfxdata="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3IVJ+2QAAAAoBAAAPAAAAAAAAAAEAIAAAACIAAABkcnMvZG93bnJldi54bWxQSwEC&#10;FAAUAAAACACHTuJAdCMLzGUCAADOBAAADgAAAAAAAAABACAAAAAoAQAAZHJzL2Uyb0RvYy54bWxQ&#10;SwUGAAAAAAYABgBZAQAA/wUAAAAA&#10;">
                <v:fill on="t" focussize="0,0"/>
                <v:stroke weight="1.25pt" color="#000000" joinstyle="round"/>
                <v:imagedata o:title=""/>
                <o:lock v:ext="edit" aspectratio="f"/>
                <v:textbox>
                  <w:txbxContent>
                    <w:p>
                      <w:pPr>
                        <w:jc w:val="center"/>
                      </w:pPr>
                      <w:r>
                        <w:rPr>
                          <w:rFonts w:hint="eastAsia"/>
                        </w:rPr>
                        <w:t>现场处置</w:t>
                      </w:r>
                    </w:p>
                    <w:p>
                      <w:pPr>
                        <w:jc w:val="center"/>
                      </w:pPr>
                      <w:r>
                        <w:rPr>
                          <w:rFonts w:hint="eastAsia"/>
                        </w:rPr>
                        <w:t>组</w:t>
                      </w:r>
                    </w:p>
                  </w:txbxContent>
                </v:textbox>
              </v:rect>
            </w:pict>
          </mc:Fallback>
        </mc:AlternateContent>
      </w:r>
    </w:p>
    <w:p>
      <w:pPr>
        <w:adjustRightInd w:val="0"/>
        <w:snapToGrid w:val="0"/>
        <w:spacing w:line="360" w:lineRule="auto"/>
        <w:rPr>
          <w:bCs/>
          <w:sz w:val="24"/>
        </w:rPr>
      </w:pPr>
    </w:p>
    <w:p>
      <w:pPr>
        <w:adjustRightInd w:val="0"/>
        <w:snapToGrid w:val="0"/>
        <w:spacing w:line="360" w:lineRule="auto"/>
        <w:rPr>
          <w:bCs/>
          <w:sz w:val="24"/>
        </w:rPr>
      </w:pPr>
    </w:p>
    <w:p>
      <w:pPr>
        <w:adjustRightInd w:val="0"/>
        <w:snapToGrid w:val="0"/>
        <w:spacing w:line="360" w:lineRule="auto"/>
        <w:rPr>
          <w:bCs/>
          <w:sz w:val="24"/>
        </w:rPr>
      </w:pPr>
    </w:p>
    <w:p>
      <w:pPr>
        <w:adjustRightInd w:val="0"/>
        <w:snapToGrid w:val="0"/>
        <w:spacing w:line="360" w:lineRule="auto"/>
        <w:rPr>
          <w:bCs/>
          <w:sz w:val="24"/>
        </w:rPr>
      </w:pPr>
    </w:p>
    <w:p>
      <w:pPr>
        <w:adjustRightInd w:val="0"/>
        <w:snapToGrid w:val="0"/>
        <w:spacing w:line="360" w:lineRule="auto"/>
        <w:jc w:val="center"/>
        <w:rPr>
          <w:b/>
          <w:sz w:val="24"/>
        </w:rPr>
      </w:pPr>
      <w:r>
        <w:rPr>
          <w:rFonts w:hint="eastAsia"/>
          <w:b/>
          <w:sz w:val="24"/>
        </w:rPr>
        <w:t>图6-2    应急机构网络图</w:t>
      </w:r>
    </w:p>
    <w:p>
      <w:pPr>
        <w:widowControl/>
        <w:jc w:val="center"/>
        <w:rPr>
          <w:rFonts w:ascii="宋体" w:hAnsi="宋体" w:cs="宋体"/>
          <w:kern w:val="0"/>
          <w:sz w:val="24"/>
        </w:rPr>
      </w:pPr>
    </w:p>
    <w:bookmarkEnd w:id="212"/>
    <w:p>
      <w:pPr>
        <w:pStyle w:val="113"/>
        <w:ind w:firstLine="482"/>
        <w:rPr>
          <w:rFonts w:ascii="Times New Roman" w:hAnsi="Times New Roman"/>
          <w:b/>
          <w:color w:val="000000" w:themeColor="text1"/>
          <w:szCs w:val="20"/>
          <w14:textFill>
            <w14:solidFill>
              <w14:schemeClr w14:val="tx1"/>
            </w14:solidFill>
          </w14:textFill>
        </w:rPr>
      </w:pPr>
      <w:bookmarkStart w:id="214" w:name="_Toc504516008"/>
      <w:r>
        <w:rPr>
          <w:rFonts w:hint="eastAsia" w:ascii="Times New Roman" w:hAnsi="Times New Roman"/>
          <w:b/>
          <w:color w:val="000000" w:themeColor="text1"/>
          <w:szCs w:val="20"/>
          <w14:textFill>
            <w14:solidFill>
              <w14:schemeClr w14:val="tx1"/>
            </w14:solidFill>
          </w14:textFill>
        </w:rPr>
        <w:t>2、应急组织机构职责</w:t>
      </w:r>
      <w:bookmarkEnd w:id="213"/>
      <w:bookmarkEnd w:id="214"/>
    </w:p>
    <w:p>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各应急小组在应急指挥部的统一领导下，根据事故性质、严重程度、应急响应与处置要求，履行相应的职责。</w:t>
      </w:r>
    </w:p>
    <w:p>
      <w:pPr>
        <w:adjustRightInd w:val="0"/>
        <w:snapToGrid w:val="0"/>
        <w:spacing w:before="100" w:beforeAutospacing="1"/>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6-2</w:t>
      </w:r>
      <w:r>
        <w:rPr>
          <w:b/>
          <w:color w:val="000000" w:themeColor="text1"/>
          <w:sz w:val="24"/>
          <w14:textFill>
            <w14:solidFill>
              <w14:schemeClr w14:val="tx1"/>
            </w14:solidFill>
          </w14:textFill>
        </w:rPr>
        <w:t xml:space="preserve">  应急组织构成及职责</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1189"/>
        <w:gridCol w:w="796"/>
        <w:gridCol w:w="1371"/>
        <w:gridCol w:w="5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58" w:type="pct"/>
            <w:shd w:val="clear" w:color="000000" w:fill="FFFFFF"/>
            <w:vAlign w:val="center"/>
          </w:tcPr>
          <w:p>
            <w:pPr>
              <w:tabs>
                <w:tab w:val="left" w:pos="948"/>
              </w:tabs>
              <w:autoSpaceDE w:val="0"/>
              <w:autoSpaceDN w:val="0"/>
              <w:adjustRightInd w:val="0"/>
              <w:jc w:val="center"/>
              <w:rPr>
                <w:color w:val="000000" w:themeColor="text1"/>
                <w:kern w:val="0"/>
                <w:szCs w:val="21"/>
                <w:lang w:val="zh-CN"/>
                <w14:textFill>
                  <w14:solidFill>
                    <w14:schemeClr w14:val="tx1"/>
                  </w14:solidFill>
                </w14:textFill>
              </w:rPr>
            </w:pPr>
            <w:r>
              <w:rPr>
                <w:b/>
                <w:bCs/>
                <w:color w:val="000000" w:themeColor="text1"/>
                <w:kern w:val="0"/>
                <w:szCs w:val="21"/>
                <w:lang w:val="zh-CN"/>
                <w14:textFill>
                  <w14:solidFill>
                    <w14:schemeClr w14:val="tx1"/>
                  </w14:solidFill>
                </w14:textFill>
              </w:rPr>
              <w:t>序号</w:t>
            </w:r>
          </w:p>
        </w:tc>
        <w:tc>
          <w:tcPr>
            <w:tcW w:w="660" w:type="pct"/>
            <w:shd w:val="clear" w:color="000000" w:fill="FFFFFF"/>
            <w:vAlign w:val="center"/>
          </w:tcPr>
          <w:p>
            <w:pPr>
              <w:tabs>
                <w:tab w:val="left" w:pos="948"/>
              </w:tabs>
              <w:autoSpaceDE w:val="0"/>
              <w:autoSpaceDN w:val="0"/>
              <w:adjustRightInd w:val="0"/>
              <w:jc w:val="center"/>
              <w:rPr>
                <w:color w:val="000000" w:themeColor="text1"/>
                <w:kern w:val="0"/>
                <w:szCs w:val="21"/>
                <w:lang w:val="zh-CN"/>
                <w14:textFill>
                  <w14:solidFill>
                    <w14:schemeClr w14:val="tx1"/>
                  </w14:solidFill>
                </w14:textFill>
              </w:rPr>
            </w:pPr>
            <w:r>
              <w:rPr>
                <w:b/>
                <w:bCs/>
                <w:color w:val="000000" w:themeColor="text1"/>
                <w:kern w:val="0"/>
                <w:szCs w:val="21"/>
                <w:lang w:val="zh-CN"/>
                <w14:textFill>
                  <w14:solidFill>
                    <w14:schemeClr w14:val="tx1"/>
                  </w14:solidFill>
                </w14:textFill>
              </w:rPr>
              <w:t>组织机构</w:t>
            </w:r>
          </w:p>
        </w:tc>
        <w:tc>
          <w:tcPr>
            <w:tcW w:w="442" w:type="pct"/>
            <w:shd w:val="clear" w:color="000000" w:fill="FFFFFF"/>
            <w:vAlign w:val="center"/>
          </w:tcPr>
          <w:p>
            <w:pPr>
              <w:tabs>
                <w:tab w:val="left" w:pos="948"/>
              </w:tabs>
              <w:autoSpaceDE w:val="0"/>
              <w:autoSpaceDN w:val="0"/>
              <w:adjustRightInd w:val="0"/>
              <w:jc w:val="center"/>
              <w:rPr>
                <w:b/>
                <w:bCs/>
                <w:color w:val="000000" w:themeColor="text1"/>
                <w:kern w:val="0"/>
                <w:szCs w:val="21"/>
                <w:lang w:val="zh-CN"/>
                <w14:textFill>
                  <w14:solidFill>
                    <w14:schemeClr w14:val="tx1"/>
                  </w14:solidFill>
                </w14:textFill>
              </w:rPr>
            </w:pPr>
            <w:r>
              <w:rPr>
                <w:b/>
                <w:bCs/>
                <w:color w:val="000000" w:themeColor="text1"/>
                <w:kern w:val="0"/>
                <w:szCs w:val="21"/>
                <w:lang w:val="zh-CN"/>
                <w14:textFill>
                  <w14:solidFill>
                    <w14:schemeClr w14:val="tx1"/>
                  </w14:solidFill>
                </w14:textFill>
              </w:rPr>
              <w:t>负责人</w:t>
            </w:r>
          </w:p>
        </w:tc>
        <w:tc>
          <w:tcPr>
            <w:tcW w:w="761" w:type="pct"/>
            <w:shd w:val="clear" w:color="000000" w:fill="FFFFFF"/>
            <w:vAlign w:val="center"/>
          </w:tcPr>
          <w:p>
            <w:pPr>
              <w:tabs>
                <w:tab w:val="left" w:pos="948"/>
              </w:tabs>
              <w:autoSpaceDE w:val="0"/>
              <w:autoSpaceDN w:val="0"/>
              <w:adjustRightInd w:val="0"/>
              <w:jc w:val="center"/>
              <w:rPr>
                <w:color w:val="000000" w:themeColor="text1"/>
                <w:kern w:val="0"/>
                <w:szCs w:val="21"/>
                <w:lang w:val="zh-CN"/>
                <w14:textFill>
                  <w14:solidFill>
                    <w14:schemeClr w14:val="tx1"/>
                  </w14:solidFill>
                </w14:textFill>
              </w:rPr>
            </w:pPr>
            <w:r>
              <w:rPr>
                <w:b/>
                <w:bCs/>
                <w:color w:val="000000" w:themeColor="text1"/>
                <w:kern w:val="0"/>
                <w:szCs w:val="21"/>
                <w:lang w:val="zh-CN"/>
                <w14:textFill>
                  <w14:solidFill>
                    <w14:schemeClr w14:val="tx1"/>
                  </w14:solidFill>
                </w14:textFill>
              </w:rPr>
              <w:t>联系方式</w:t>
            </w:r>
          </w:p>
        </w:tc>
        <w:tc>
          <w:tcPr>
            <w:tcW w:w="2878" w:type="pct"/>
            <w:shd w:val="clear" w:color="000000" w:fill="FFFFFF"/>
            <w:vAlign w:val="center"/>
          </w:tcPr>
          <w:p>
            <w:pPr>
              <w:tabs>
                <w:tab w:val="left" w:pos="948"/>
              </w:tabs>
              <w:autoSpaceDE w:val="0"/>
              <w:autoSpaceDN w:val="0"/>
              <w:adjustRightInd w:val="0"/>
              <w:jc w:val="center"/>
              <w:rPr>
                <w:color w:val="000000" w:themeColor="text1"/>
                <w:kern w:val="0"/>
                <w:szCs w:val="21"/>
                <w:lang w:val="zh-CN"/>
                <w14:textFill>
                  <w14:solidFill>
                    <w14:schemeClr w14:val="tx1"/>
                  </w14:solidFill>
                </w14:textFill>
              </w:rPr>
            </w:pPr>
            <w:r>
              <w:rPr>
                <w:b/>
                <w:bCs/>
                <w:color w:val="000000" w:themeColor="text1"/>
                <w:kern w:val="0"/>
                <w:szCs w:val="21"/>
                <w:lang w:val="zh-CN"/>
                <w14:textFill>
                  <w14:solidFill>
                    <w14:schemeClr w14:val="tx1"/>
                  </w14:solidFill>
                </w14:textFill>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258" w:type="pct"/>
            <w:shd w:val="clear" w:color="000000" w:fill="FFFFFF"/>
            <w:vAlign w:val="center"/>
          </w:tcPr>
          <w:p>
            <w:pPr>
              <w:tabs>
                <w:tab w:val="left" w:pos="948"/>
              </w:tabs>
              <w:autoSpaceDE w:val="0"/>
              <w:autoSpaceDN w:val="0"/>
              <w:adjustRightInd w:val="0"/>
              <w:jc w:val="center"/>
              <w:rPr>
                <w:color w:val="000000" w:themeColor="text1"/>
                <w:kern w:val="0"/>
                <w:szCs w:val="21"/>
                <w:lang w:val="zh-CN"/>
                <w14:textFill>
                  <w14:solidFill>
                    <w14:schemeClr w14:val="tx1"/>
                  </w14:solidFill>
                </w14:textFill>
              </w:rPr>
            </w:pPr>
            <w:r>
              <w:rPr>
                <w:color w:val="000000" w:themeColor="text1"/>
                <w:kern w:val="0"/>
                <w:szCs w:val="21"/>
                <w14:textFill>
                  <w14:solidFill>
                    <w14:schemeClr w14:val="tx1"/>
                  </w14:solidFill>
                </w14:textFill>
              </w:rPr>
              <w:t>1</w:t>
            </w:r>
          </w:p>
        </w:tc>
        <w:tc>
          <w:tcPr>
            <w:tcW w:w="660" w:type="pct"/>
            <w:shd w:val="clear" w:color="000000" w:fill="FFFFFF"/>
            <w:vAlign w:val="center"/>
          </w:tcPr>
          <w:p>
            <w:pPr>
              <w:autoSpaceDE w:val="0"/>
              <w:autoSpaceDN w:val="0"/>
              <w:adjustRightInd w:val="0"/>
              <w:jc w:val="center"/>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应急</w:t>
            </w:r>
            <w:r>
              <w:rPr>
                <w:rFonts w:hint="eastAsia"/>
                <w:color w:val="000000" w:themeColor="text1"/>
                <w:kern w:val="0"/>
                <w:szCs w:val="21"/>
                <w:lang w:val="zh-CN"/>
                <w14:textFill>
                  <w14:solidFill>
                    <w14:schemeClr w14:val="tx1"/>
                  </w14:solidFill>
                </w14:textFill>
              </w:rPr>
              <w:t>总指挥</w:t>
            </w:r>
          </w:p>
        </w:tc>
        <w:tc>
          <w:tcPr>
            <w:tcW w:w="442" w:type="pct"/>
            <w:shd w:val="clear" w:color="000000" w:fill="FFFFFF"/>
            <w:vAlign w:val="center"/>
          </w:tcPr>
          <w:p>
            <w:pPr>
              <w:autoSpaceDE w:val="0"/>
              <w:autoSpaceDN w:val="0"/>
              <w:adjustRightInd w:val="0"/>
              <w:jc w:val="center"/>
              <w:rPr>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潘学松</w:t>
            </w:r>
          </w:p>
        </w:tc>
        <w:tc>
          <w:tcPr>
            <w:tcW w:w="761" w:type="pct"/>
            <w:shd w:val="clear" w:color="000000" w:fill="FFFFFF"/>
            <w:vAlign w:val="center"/>
          </w:tcPr>
          <w:p>
            <w:pPr>
              <w:autoSpaceDE w:val="0"/>
              <w:autoSpaceDN w:val="0"/>
              <w:adjustRightInd w:val="0"/>
              <w:jc w:val="center"/>
              <w:rPr>
                <w:color w:val="000000" w:themeColor="text1"/>
                <w:kern w:val="0"/>
                <w:szCs w:val="21"/>
                <w:lang w:val="zh-CN"/>
                <w14:textFill>
                  <w14:solidFill>
                    <w14:schemeClr w14:val="tx1"/>
                  </w14:solidFill>
                </w14:textFill>
              </w:rPr>
            </w:pPr>
            <w:r>
              <w:rPr>
                <w:color w:val="000000" w:themeColor="text1"/>
                <w:szCs w:val="21"/>
                <w14:textFill>
                  <w14:solidFill>
                    <w14:schemeClr w14:val="tx1"/>
                  </w14:solidFill>
                </w14:textFill>
              </w:rPr>
              <w:t>13805658888</w:t>
            </w:r>
          </w:p>
        </w:tc>
        <w:tc>
          <w:tcPr>
            <w:tcW w:w="2878" w:type="pct"/>
            <w:shd w:val="clear" w:color="000000" w:fill="FFFFFF"/>
            <w:vAlign w:val="center"/>
          </w:tcPr>
          <w:p>
            <w:pPr>
              <w:tabs>
                <w:tab w:val="left" w:pos="948"/>
              </w:tabs>
              <w:autoSpaceDE w:val="0"/>
              <w:autoSpaceDN w:val="0"/>
              <w:adjustRightInd w:val="0"/>
              <w:jc w:val="left"/>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（1）决定应急预案的制订与发布、启动与终止；</w:t>
            </w:r>
          </w:p>
          <w:p>
            <w:pPr>
              <w:tabs>
                <w:tab w:val="left" w:pos="948"/>
              </w:tabs>
              <w:autoSpaceDE w:val="0"/>
              <w:autoSpaceDN w:val="0"/>
              <w:adjustRightInd w:val="0"/>
              <w:jc w:val="left"/>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（2）</w:t>
            </w:r>
            <w:r>
              <w:rPr>
                <w:color w:val="000000" w:themeColor="text1"/>
                <w:kern w:val="0"/>
                <w:szCs w:val="21"/>
                <w:lang w:val="zh-CN"/>
                <w14:textFill>
                  <w14:solidFill>
                    <w14:schemeClr w14:val="tx1"/>
                  </w14:solidFill>
                </w14:textFill>
              </w:rPr>
              <w:t>协调公司内部各部门及与外部部门的联动</w:t>
            </w:r>
            <w:r>
              <w:rPr>
                <w:rFonts w:hint="eastAsia"/>
                <w:color w:val="000000" w:themeColor="text1"/>
                <w:kern w:val="0"/>
                <w:szCs w:val="21"/>
                <w:lang w:val="zh-CN"/>
                <w14:textFill>
                  <w14:solidFill>
                    <w14:schemeClr w14:val="tx1"/>
                  </w14:solidFill>
                </w14:textFill>
              </w:rPr>
              <w:t>，</w:t>
            </w:r>
            <w:r>
              <w:rPr>
                <w:color w:val="000000" w:themeColor="text1"/>
                <w:kern w:val="0"/>
                <w:szCs w:val="21"/>
                <w:lang w:val="zh-CN"/>
                <w14:textFill>
                  <w14:solidFill>
                    <w14:schemeClr w14:val="tx1"/>
                  </w14:solidFill>
                </w14:textFill>
              </w:rPr>
              <w:t>接收政府的指令与调动</w:t>
            </w:r>
            <w:r>
              <w:rPr>
                <w:rFonts w:hint="eastAsia"/>
                <w:color w:val="000000" w:themeColor="text1"/>
                <w:kern w:val="0"/>
                <w:szCs w:val="21"/>
                <w:lang w:val="zh-CN"/>
                <w14:textFill>
                  <w14:solidFill>
                    <w14:schemeClr w14:val="tx1"/>
                  </w14:solidFill>
                </w14:textFill>
              </w:rPr>
              <w:t>；</w:t>
            </w:r>
          </w:p>
          <w:p>
            <w:pPr>
              <w:tabs>
                <w:tab w:val="left" w:pos="948"/>
              </w:tabs>
              <w:autoSpaceDE w:val="0"/>
              <w:autoSpaceDN w:val="0"/>
              <w:adjustRightInd w:val="0"/>
              <w:jc w:val="left"/>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（3）调动人员、物资，并发布应急指令；</w:t>
            </w:r>
          </w:p>
          <w:p>
            <w:pPr>
              <w:tabs>
                <w:tab w:val="left" w:pos="948"/>
              </w:tabs>
              <w:autoSpaceDE w:val="0"/>
              <w:autoSpaceDN w:val="0"/>
              <w:adjustRightInd w:val="0"/>
              <w:jc w:val="left"/>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（4）负责企业生产过程改进，应急预案制定、更新与发布；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258" w:type="pct"/>
            <w:shd w:val="clear" w:color="000000" w:fill="FFFFFF"/>
            <w:vAlign w:val="center"/>
          </w:tcPr>
          <w:p>
            <w:pPr>
              <w:tabs>
                <w:tab w:val="left" w:pos="948"/>
              </w:tabs>
              <w:autoSpaceDE w:val="0"/>
              <w:autoSpaceDN w:val="0"/>
              <w:adjustRightInd w:val="0"/>
              <w:jc w:val="center"/>
              <w:rPr>
                <w:color w:val="000000" w:themeColor="text1"/>
                <w:kern w:val="0"/>
                <w:szCs w:val="21"/>
                <w:lang w:val="zh-CN"/>
                <w14:textFill>
                  <w14:solidFill>
                    <w14:schemeClr w14:val="tx1"/>
                  </w14:solidFill>
                </w14:textFill>
              </w:rPr>
            </w:pPr>
            <w:r>
              <w:rPr>
                <w:color w:val="000000" w:themeColor="text1"/>
                <w:kern w:val="0"/>
                <w:szCs w:val="21"/>
                <w14:textFill>
                  <w14:solidFill>
                    <w14:schemeClr w14:val="tx1"/>
                  </w14:solidFill>
                </w14:textFill>
              </w:rPr>
              <w:t>2</w:t>
            </w:r>
          </w:p>
        </w:tc>
        <w:tc>
          <w:tcPr>
            <w:tcW w:w="660" w:type="pct"/>
            <w:shd w:val="clear" w:color="000000" w:fill="FFFFFF"/>
            <w:vAlign w:val="center"/>
          </w:tcPr>
          <w:p>
            <w:pPr>
              <w:autoSpaceDE w:val="0"/>
              <w:autoSpaceDN w:val="0"/>
              <w:adjustRightInd w:val="0"/>
              <w:jc w:val="center"/>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应急副总指挥</w:t>
            </w:r>
          </w:p>
        </w:tc>
        <w:tc>
          <w:tcPr>
            <w:tcW w:w="442" w:type="pct"/>
            <w:shd w:val="clear" w:color="000000" w:fill="FFFFFF"/>
            <w:vAlign w:val="center"/>
          </w:tcPr>
          <w:p>
            <w:pPr>
              <w:autoSpaceDE w:val="0"/>
              <w:autoSpaceDN w:val="0"/>
              <w:adjustRightInd w:val="0"/>
              <w:jc w:val="center"/>
              <w:rPr>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潘正栓</w:t>
            </w:r>
          </w:p>
        </w:tc>
        <w:tc>
          <w:tcPr>
            <w:tcW w:w="761" w:type="pct"/>
            <w:shd w:val="clear" w:color="000000" w:fill="FFFFFF"/>
            <w:vAlign w:val="center"/>
          </w:tcPr>
          <w:p>
            <w:pPr>
              <w:autoSpaceDE w:val="0"/>
              <w:autoSpaceDN w:val="0"/>
              <w:adjustRightInd w:val="0"/>
              <w:jc w:val="center"/>
              <w:rPr>
                <w:color w:val="000000" w:themeColor="text1"/>
                <w:kern w:val="0"/>
                <w:szCs w:val="21"/>
                <w:lang w:val="zh-CN"/>
                <w14:textFill>
                  <w14:solidFill>
                    <w14:schemeClr w14:val="tx1"/>
                  </w14:solidFill>
                </w14:textFill>
              </w:rPr>
            </w:pPr>
            <w:r>
              <w:rPr>
                <w:rFonts w:hint="eastAsia"/>
                <w:color w:val="000000" w:themeColor="text1"/>
                <w:szCs w:val="21"/>
                <w14:textFill>
                  <w14:solidFill>
                    <w14:schemeClr w14:val="tx1"/>
                  </w14:solidFill>
                </w14:textFill>
              </w:rPr>
              <w:t>13856563416</w:t>
            </w:r>
          </w:p>
        </w:tc>
        <w:tc>
          <w:tcPr>
            <w:tcW w:w="2878" w:type="pct"/>
            <w:shd w:val="clear" w:color="000000" w:fill="FFFFFF"/>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协调事件现场有关工作；</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负责事件原因调查，总结经验；</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（3）负责各应急小组组长工作任务分配；</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（4）配合总指挥调动应急物资、应急人员；</w:t>
            </w:r>
          </w:p>
          <w:p>
            <w:pPr>
              <w:rPr>
                <w:color w:val="000000" w:themeColor="text1"/>
                <w:kern w:val="0"/>
                <w:szCs w:val="21"/>
                <w:lang w:val="zh-CN"/>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组织应急预案的演练</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258" w:type="pct"/>
            <w:shd w:val="clear" w:color="000000" w:fill="FFFFFF"/>
            <w:vAlign w:val="center"/>
          </w:tcPr>
          <w:p>
            <w:pPr>
              <w:tabs>
                <w:tab w:val="left" w:pos="948"/>
              </w:tabs>
              <w:autoSpaceDE w:val="0"/>
              <w:autoSpaceDN w:val="0"/>
              <w:adjustRightInd w:val="0"/>
              <w:jc w:val="center"/>
              <w:rPr>
                <w:color w:val="000000" w:themeColor="text1"/>
                <w:kern w:val="0"/>
                <w:szCs w:val="21"/>
                <w:lang w:val="zh-CN"/>
                <w14:textFill>
                  <w14:solidFill>
                    <w14:schemeClr w14:val="tx1"/>
                  </w14:solidFill>
                </w14:textFill>
              </w:rPr>
            </w:pPr>
            <w:r>
              <w:rPr>
                <w:color w:val="000000" w:themeColor="text1"/>
                <w:kern w:val="0"/>
                <w:szCs w:val="21"/>
                <w14:textFill>
                  <w14:solidFill>
                    <w14:schemeClr w14:val="tx1"/>
                  </w14:solidFill>
                </w14:textFill>
              </w:rPr>
              <w:t>3</w:t>
            </w:r>
          </w:p>
        </w:tc>
        <w:tc>
          <w:tcPr>
            <w:tcW w:w="660" w:type="pct"/>
            <w:shd w:val="clear" w:color="000000" w:fill="FFFFFF"/>
            <w:vAlign w:val="center"/>
          </w:tcPr>
          <w:p>
            <w:pPr>
              <w:autoSpaceDE w:val="0"/>
              <w:autoSpaceDN w:val="0"/>
              <w:adjustRightInd w:val="0"/>
              <w:jc w:val="center"/>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应急指挥部</w:t>
            </w:r>
          </w:p>
        </w:tc>
        <w:tc>
          <w:tcPr>
            <w:tcW w:w="442" w:type="pct"/>
            <w:shd w:val="clear" w:color="000000" w:fill="FFFFFF"/>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各应急小组负责人</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zh-CN"/>
                <w14:textFill>
                  <w14:solidFill>
                    <w14:schemeClr w14:val="tx1"/>
                  </w14:solidFill>
                </w14:textFill>
              </w:rPr>
              <w:t>应急副总指挥</w:t>
            </w:r>
          </w:p>
        </w:tc>
        <w:tc>
          <w:tcPr>
            <w:tcW w:w="761" w:type="pct"/>
            <w:shd w:val="clear" w:color="000000" w:fill="FFFFFF"/>
            <w:vAlign w:val="center"/>
          </w:tcPr>
          <w:p>
            <w:pPr>
              <w:autoSpaceDE w:val="0"/>
              <w:autoSpaceDN w:val="0"/>
              <w:adjustRightInd w:val="0"/>
              <w:jc w:val="center"/>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w:t>
            </w:r>
          </w:p>
        </w:tc>
        <w:tc>
          <w:tcPr>
            <w:tcW w:w="2878" w:type="pct"/>
            <w:shd w:val="clear" w:color="000000" w:fill="FFFFFF"/>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（1）上传下达指挥安排的应急任务； </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（2）负责人员配置、资源分配、应急队伍的调动；</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（3）事故信息的上报，并与相关的外部应急部门、组织和机构进行联络，及时通报应急信息； </w:t>
            </w:r>
          </w:p>
          <w:p>
            <w:pPr>
              <w:rPr>
                <w:color w:val="000000" w:themeColor="text1"/>
                <w:kern w:val="0"/>
                <w:szCs w:val="21"/>
                <w:lang w:val="zh-CN"/>
                <w14:textFill>
                  <w14:solidFill>
                    <w14:schemeClr w14:val="tx1"/>
                  </w14:solidFill>
                </w14:textFill>
              </w:rPr>
            </w:pPr>
            <w:r>
              <w:rPr>
                <w:rFonts w:hint="eastAsia"/>
                <w:color w:val="000000" w:themeColor="text1"/>
                <w:szCs w:val="21"/>
                <w14:textFill>
                  <w14:solidFill>
                    <w14:schemeClr w14:val="tx1"/>
                  </w14:solidFill>
                </w14:textFill>
              </w:rPr>
              <w:t>（4）负责保护事故发生后的相关数据。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258" w:type="pct"/>
            <w:shd w:val="clear" w:color="000000" w:fill="FFFFFF"/>
            <w:vAlign w:val="center"/>
          </w:tcPr>
          <w:p>
            <w:pPr>
              <w:tabs>
                <w:tab w:val="left" w:pos="948"/>
              </w:tabs>
              <w:autoSpaceDE w:val="0"/>
              <w:autoSpaceDN w:val="0"/>
              <w:adjustRightInd w:val="0"/>
              <w:jc w:val="center"/>
              <w:rPr>
                <w:color w:val="000000" w:themeColor="text1"/>
                <w:kern w:val="0"/>
                <w:szCs w:val="21"/>
                <w:lang w:val="zh-CN"/>
                <w14:textFill>
                  <w14:solidFill>
                    <w14:schemeClr w14:val="tx1"/>
                  </w14:solidFill>
                </w14:textFill>
              </w:rPr>
            </w:pPr>
            <w:r>
              <w:rPr>
                <w:rFonts w:hint="eastAsia"/>
                <w:color w:val="000000" w:themeColor="text1"/>
                <w:kern w:val="0"/>
                <w:szCs w:val="21"/>
                <w14:textFill>
                  <w14:solidFill>
                    <w14:schemeClr w14:val="tx1"/>
                  </w14:solidFill>
                </w14:textFill>
              </w:rPr>
              <w:t>4</w:t>
            </w:r>
          </w:p>
        </w:tc>
        <w:tc>
          <w:tcPr>
            <w:tcW w:w="660" w:type="pct"/>
            <w:shd w:val="clear" w:color="000000" w:fill="FFFFFF"/>
            <w:vAlign w:val="center"/>
          </w:tcPr>
          <w:p>
            <w:pPr>
              <w:autoSpaceDE w:val="0"/>
              <w:autoSpaceDN w:val="0"/>
              <w:adjustRightInd w:val="0"/>
              <w:jc w:val="center"/>
              <w:rPr>
                <w:color w:val="000000" w:themeColor="text1"/>
                <w:kern w:val="0"/>
                <w:szCs w:val="21"/>
                <w:lang w:val="zh-CN"/>
                <w14:textFill>
                  <w14:solidFill>
                    <w14:schemeClr w14:val="tx1"/>
                  </w14:solidFill>
                </w14:textFill>
              </w:rPr>
            </w:pPr>
            <w:r>
              <w:rPr>
                <w:rFonts w:hint="eastAsia"/>
                <w:bCs/>
                <w:color w:val="000000" w:themeColor="text1"/>
                <w:kern w:val="0"/>
                <w:szCs w:val="21"/>
                <w14:textFill>
                  <w14:solidFill>
                    <w14:schemeClr w14:val="tx1"/>
                  </w14:solidFill>
                </w14:textFill>
              </w:rPr>
              <w:t>现场处置组</w:t>
            </w:r>
            <w:r>
              <w:rPr>
                <w:color w:val="000000" w:themeColor="text1"/>
                <w:kern w:val="0"/>
                <w:szCs w:val="21"/>
                <w:lang w:val="zh-CN"/>
                <w14:textFill>
                  <w14:solidFill>
                    <w14:schemeClr w14:val="tx1"/>
                  </w14:solidFill>
                </w14:textFill>
              </w:rPr>
              <w:t>（5人）</w:t>
            </w:r>
          </w:p>
        </w:tc>
        <w:tc>
          <w:tcPr>
            <w:tcW w:w="442" w:type="pct"/>
            <w:shd w:val="clear" w:color="000000" w:fill="FFFFFF"/>
            <w:vAlign w:val="center"/>
          </w:tcPr>
          <w:p>
            <w:pPr>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刘祥钢</w:t>
            </w:r>
          </w:p>
        </w:tc>
        <w:tc>
          <w:tcPr>
            <w:tcW w:w="761" w:type="pct"/>
            <w:shd w:val="clear" w:color="000000" w:fill="FFFFFF"/>
            <w:vAlign w:val="center"/>
          </w:tcPr>
          <w:p>
            <w:pPr>
              <w:autoSpaceDE w:val="0"/>
              <w:autoSpaceDN w:val="0"/>
              <w:adjustRightInd w:val="0"/>
              <w:jc w:val="center"/>
              <w:rPr>
                <w:color w:val="000000" w:themeColor="text1"/>
                <w:kern w:val="0"/>
                <w:szCs w:val="21"/>
                <w:lang w:val="zh-CN"/>
                <w14:textFill>
                  <w14:solidFill>
                    <w14:schemeClr w14:val="tx1"/>
                  </w14:solidFill>
                </w14:textFill>
              </w:rPr>
            </w:pPr>
            <w:r>
              <w:rPr>
                <w:rFonts w:hint="eastAsia"/>
                <w:color w:val="000000" w:themeColor="text1"/>
                <w:szCs w:val="21"/>
                <w14:textFill>
                  <w14:solidFill>
                    <w14:schemeClr w14:val="tx1"/>
                  </w14:solidFill>
                </w14:textFill>
              </w:rPr>
              <w:t>13805659794</w:t>
            </w:r>
          </w:p>
        </w:tc>
        <w:tc>
          <w:tcPr>
            <w:tcW w:w="2878" w:type="pct"/>
            <w:shd w:val="clear" w:color="000000" w:fill="FFFFFF"/>
            <w:vAlign w:val="center"/>
          </w:tcPr>
          <w:p>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（1）负责紧急状态下现场排险、控险、灭火等各项工作；</w:t>
            </w:r>
          </w:p>
          <w:p>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（2）负责抢救遇险人员，转移物资；</w:t>
            </w:r>
          </w:p>
          <w:p>
            <w:pPr>
              <w:tabs>
                <w:tab w:val="left" w:pos="948"/>
              </w:tabs>
              <w:autoSpaceDE w:val="0"/>
              <w:autoSpaceDN w:val="0"/>
              <w:adjustRightInd w:val="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（3）联络医院将伤员迅速送往医院；</w:t>
            </w:r>
          </w:p>
          <w:p>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（4）提供保证所有人员（受灾人员、救灾人员、旁观者）安全的方法；</w:t>
            </w:r>
          </w:p>
          <w:p>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（5）根据事故变化及时向指挥部报告。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258" w:type="pct"/>
            <w:shd w:val="clear" w:color="000000" w:fill="FFFFFF"/>
            <w:vAlign w:val="center"/>
          </w:tcPr>
          <w:p>
            <w:pPr>
              <w:tabs>
                <w:tab w:val="left" w:pos="948"/>
              </w:tabs>
              <w:autoSpaceDE w:val="0"/>
              <w:autoSpaceDN w:val="0"/>
              <w:adjustRightInd w:val="0"/>
              <w:jc w:val="center"/>
              <w:rPr>
                <w:color w:val="000000" w:themeColor="text1"/>
                <w:kern w:val="0"/>
                <w:szCs w:val="21"/>
                <w:lang w:val="zh-CN"/>
                <w14:textFill>
                  <w14:solidFill>
                    <w14:schemeClr w14:val="tx1"/>
                  </w14:solidFill>
                </w14:textFill>
              </w:rPr>
            </w:pPr>
            <w:r>
              <w:rPr>
                <w:rFonts w:hint="eastAsia"/>
                <w:color w:val="000000" w:themeColor="text1"/>
                <w:kern w:val="0"/>
                <w:szCs w:val="21"/>
                <w14:textFill>
                  <w14:solidFill>
                    <w14:schemeClr w14:val="tx1"/>
                  </w14:solidFill>
                </w14:textFill>
              </w:rPr>
              <w:t>5</w:t>
            </w:r>
          </w:p>
        </w:tc>
        <w:tc>
          <w:tcPr>
            <w:tcW w:w="660" w:type="pct"/>
            <w:shd w:val="clear" w:color="000000" w:fill="FFFFFF"/>
            <w:vAlign w:val="center"/>
          </w:tcPr>
          <w:p>
            <w:pPr>
              <w:autoSpaceDE w:val="0"/>
              <w:autoSpaceDN w:val="0"/>
              <w:adjustRightInd w:val="0"/>
              <w:jc w:val="center"/>
              <w:rPr>
                <w:color w:val="000000" w:themeColor="text1"/>
                <w:kern w:val="0"/>
                <w:szCs w:val="21"/>
                <w:lang w:val="zh-CN"/>
                <w14:textFill>
                  <w14:solidFill>
                    <w14:schemeClr w14:val="tx1"/>
                  </w14:solidFill>
                </w14:textFill>
              </w:rPr>
            </w:pPr>
            <w:r>
              <w:rPr>
                <w:rFonts w:hint="eastAsia"/>
                <w:bCs/>
                <w:color w:val="000000" w:themeColor="text1"/>
                <w:kern w:val="0"/>
                <w:szCs w:val="21"/>
                <w14:textFill>
                  <w14:solidFill>
                    <w14:schemeClr w14:val="tx1"/>
                  </w14:solidFill>
                </w14:textFill>
              </w:rPr>
              <w:t>综合协调组</w:t>
            </w:r>
            <w:r>
              <w:rPr>
                <w:color w:val="000000" w:themeColor="text1"/>
                <w:kern w:val="0"/>
                <w:szCs w:val="21"/>
                <w:lang w:val="zh-CN"/>
                <w14:textFill>
                  <w14:solidFill>
                    <w14:schemeClr w14:val="tx1"/>
                  </w14:solidFill>
                </w14:textFill>
              </w:rPr>
              <w:t>（</w:t>
            </w:r>
            <w:r>
              <w:rPr>
                <w:rFonts w:hint="eastAsia"/>
                <w:color w:val="000000" w:themeColor="text1"/>
                <w:kern w:val="0"/>
                <w:szCs w:val="21"/>
                <w:lang w:val="zh-CN"/>
                <w14:textFill>
                  <w14:solidFill>
                    <w14:schemeClr w14:val="tx1"/>
                  </w14:solidFill>
                </w14:textFill>
              </w:rPr>
              <w:t>3</w:t>
            </w:r>
            <w:r>
              <w:rPr>
                <w:color w:val="000000" w:themeColor="text1"/>
                <w:kern w:val="0"/>
                <w:szCs w:val="21"/>
                <w:lang w:val="zh-CN"/>
                <w14:textFill>
                  <w14:solidFill>
                    <w14:schemeClr w14:val="tx1"/>
                  </w14:solidFill>
                </w14:textFill>
              </w:rPr>
              <w:t>人）</w:t>
            </w:r>
          </w:p>
        </w:tc>
        <w:tc>
          <w:tcPr>
            <w:tcW w:w="442" w:type="pct"/>
            <w:shd w:val="clear" w:color="000000" w:fill="FFFFFF"/>
            <w:vAlign w:val="center"/>
          </w:tcPr>
          <w:p>
            <w:pPr>
              <w:autoSpaceDE w:val="0"/>
              <w:autoSpaceDN w:val="0"/>
              <w:adjustRightInd w:val="0"/>
              <w:jc w:val="center"/>
              <w:rPr>
                <w:bCs/>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李克武</w:t>
            </w:r>
          </w:p>
        </w:tc>
        <w:tc>
          <w:tcPr>
            <w:tcW w:w="761" w:type="pct"/>
            <w:shd w:val="clear" w:color="000000" w:fill="FFFFFF"/>
            <w:vAlign w:val="center"/>
          </w:tcPr>
          <w:p>
            <w:pPr>
              <w:autoSpaceDE w:val="0"/>
              <w:autoSpaceDN w:val="0"/>
              <w:adjustRightInd w:val="0"/>
              <w:jc w:val="center"/>
              <w:rPr>
                <w:color w:val="000000" w:themeColor="text1"/>
                <w:kern w:val="0"/>
                <w:szCs w:val="21"/>
                <w:lang w:val="zh-CN"/>
                <w14:textFill>
                  <w14:solidFill>
                    <w14:schemeClr w14:val="tx1"/>
                  </w14:solidFill>
                </w14:textFill>
              </w:rPr>
            </w:pPr>
            <w:r>
              <w:rPr>
                <w:rFonts w:hint="eastAsia"/>
                <w:color w:val="000000" w:themeColor="text1"/>
                <w:szCs w:val="21"/>
                <w14:textFill>
                  <w14:solidFill>
                    <w14:schemeClr w14:val="tx1"/>
                  </w14:solidFill>
                </w14:textFill>
              </w:rPr>
              <w:t>15755329233</w:t>
            </w:r>
          </w:p>
        </w:tc>
        <w:tc>
          <w:tcPr>
            <w:tcW w:w="2878" w:type="pct"/>
            <w:shd w:val="clear" w:color="000000" w:fill="FFFFFF"/>
            <w:vAlign w:val="center"/>
          </w:tcPr>
          <w:p>
            <w:pPr>
              <w:tabs>
                <w:tab w:val="left" w:pos="948"/>
              </w:tabs>
              <w:autoSpaceDE w:val="0"/>
              <w:autoSpaceDN w:val="0"/>
              <w:adjustRightInd w:val="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（1）负责生产安全和环境事件受灾情况统计，组织灾后调研工作；</w:t>
            </w:r>
          </w:p>
          <w:p>
            <w:pPr>
              <w:tabs>
                <w:tab w:val="left" w:pos="948"/>
              </w:tabs>
              <w:autoSpaceDE w:val="0"/>
              <w:autoSpaceDN w:val="0"/>
              <w:adjustRightInd w:val="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（2）拟定灾后恢复生产和重建方案并组织实施；</w:t>
            </w:r>
          </w:p>
          <w:p>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（3）根据需要组织、协调公司内部应急队伍调度和应急机械及物资调配；</w:t>
            </w:r>
          </w:p>
          <w:p>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（4）转移疏散事故现场无关人员，维持厂内的治安秩序；</w:t>
            </w:r>
          </w:p>
          <w:p>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（5）担负治安和交通指挥，同时设立隔离带并加强警戒及巡逻，严格限制人员、车辆进入；</w:t>
            </w:r>
          </w:p>
          <w:p>
            <w:pPr>
              <w:tabs>
                <w:tab w:val="left" w:pos="948"/>
              </w:tabs>
              <w:autoSpaceDE w:val="0"/>
              <w:autoSpaceDN w:val="0"/>
              <w:adjustRightInd w:val="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（6）承办应急指挥部交办的其他工作。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258" w:type="pct"/>
            <w:shd w:val="clear" w:color="000000" w:fill="FFFFFF"/>
            <w:vAlign w:val="center"/>
          </w:tcPr>
          <w:p>
            <w:pPr>
              <w:tabs>
                <w:tab w:val="left" w:pos="948"/>
              </w:tabs>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p>
        </w:tc>
        <w:tc>
          <w:tcPr>
            <w:tcW w:w="660" w:type="pct"/>
            <w:shd w:val="clear" w:color="000000" w:fill="FFFFFF"/>
            <w:vAlign w:val="center"/>
          </w:tcPr>
          <w:p>
            <w:pPr>
              <w:autoSpaceDE w:val="0"/>
              <w:autoSpaceDN w:val="0"/>
              <w:adjustRightInd w:val="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后勤保障组</w:t>
            </w:r>
          </w:p>
          <w:p>
            <w:pPr>
              <w:autoSpaceDE w:val="0"/>
              <w:autoSpaceDN w:val="0"/>
              <w:adjustRightInd w:val="0"/>
              <w:jc w:val="center"/>
              <w:rPr>
                <w:bCs/>
                <w:color w:val="000000" w:themeColor="text1"/>
                <w:kern w:val="0"/>
                <w:szCs w:val="21"/>
                <w14:textFill>
                  <w14:solidFill>
                    <w14:schemeClr w14:val="tx1"/>
                  </w14:solidFill>
                </w14:textFill>
              </w:rPr>
            </w:pPr>
            <w:r>
              <w:rPr>
                <w:color w:val="000000" w:themeColor="text1"/>
                <w:kern w:val="0"/>
                <w:szCs w:val="21"/>
                <w:lang w:val="zh-CN"/>
                <w14:textFill>
                  <w14:solidFill>
                    <w14:schemeClr w14:val="tx1"/>
                  </w14:solidFill>
                </w14:textFill>
              </w:rPr>
              <w:t>（</w:t>
            </w:r>
            <w:r>
              <w:rPr>
                <w:rFonts w:hint="eastAsia"/>
                <w:color w:val="000000" w:themeColor="text1"/>
                <w:kern w:val="0"/>
                <w:szCs w:val="21"/>
                <w:lang w:val="zh-CN"/>
                <w14:textFill>
                  <w14:solidFill>
                    <w14:schemeClr w14:val="tx1"/>
                  </w14:solidFill>
                </w14:textFill>
              </w:rPr>
              <w:t>4</w:t>
            </w:r>
            <w:r>
              <w:rPr>
                <w:color w:val="000000" w:themeColor="text1"/>
                <w:kern w:val="0"/>
                <w:szCs w:val="21"/>
                <w:lang w:val="zh-CN"/>
                <w14:textFill>
                  <w14:solidFill>
                    <w14:schemeClr w14:val="tx1"/>
                  </w14:solidFill>
                </w14:textFill>
              </w:rPr>
              <w:t>人）</w:t>
            </w:r>
          </w:p>
        </w:tc>
        <w:tc>
          <w:tcPr>
            <w:tcW w:w="442" w:type="pct"/>
            <w:shd w:val="clear" w:color="000000" w:fill="FFFFFF"/>
            <w:vAlign w:val="center"/>
          </w:tcPr>
          <w:p>
            <w:pPr>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汪国华</w:t>
            </w:r>
          </w:p>
        </w:tc>
        <w:tc>
          <w:tcPr>
            <w:tcW w:w="761" w:type="pct"/>
            <w:shd w:val="clear" w:color="000000" w:fill="FFFFFF"/>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13003091331</w:t>
            </w:r>
          </w:p>
        </w:tc>
        <w:tc>
          <w:tcPr>
            <w:tcW w:w="2878" w:type="pct"/>
            <w:shd w:val="clear" w:color="000000" w:fill="FFFFFF"/>
            <w:vAlign w:val="center"/>
          </w:tcPr>
          <w:p>
            <w:pPr>
              <w:tabs>
                <w:tab w:val="left" w:pos="948"/>
              </w:tabs>
              <w:autoSpaceDE w:val="0"/>
              <w:autoSpaceDN w:val="0"/>
              <w:adjustRightInd w:val="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（1）负责应急状态期间24小时的后勤服务保障工作；</w:t>
            </w:r>
          </w:p>
          <w:p>
            <w:pPr>
              <w:tabs>
                <w:tab w:val="left" w:pos="948"/>
              </w:tabs>
              <w:autoSpaceDE w:val="0"/>
              <w:autoSpaceDN w:val="0"/>
              <w:adjustRightInd w:val="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（2）为救援工作提供所需的物资，维护事件现场的秩序；</w:t>
            </w:r>
          </w:p>
          <w:p>
            <w:pPr>
              <w:tabs>
                <w:tab w:val="left" w:pos="948"/>
              </w:tabs>
              <w:autoSpaceDE w:val="0"/>
              <w:autoSpaceDN w:val="0"/>
              <w:adjustRightInd w:val="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（3）负责联络第三方监测单位，并配合制定监测方案。</w:t>
            </w:r>
          </w:p>
        </w:tc>
      </w:tr>
    </w:tbl>
    <w:p>
      <w:pPr>
        <w:adjustRightInd w:val="0"/>
        <w:snapToGrid w:val="0"/>
        <w:spacing w:line="360" w:lineRule="auto"/>
        <w:rPr>
          <w:snapToGrid w:val="0"/>
          <w:sz w:val="24"/>
        </w:rPr>
        <w:sectPr>
          <w:pgSz w:w="11907" w:h="16840"/>
          <w:pgMar w:top="1588" w:right="1418" w:bottom="1418" w:left="1701" w:header="1021" w:footer="907" w:gutter="0"/>
          <w:cols w:space="425" w:num="1"/>
          <w:docGrid w:linePitch="312" w:charSpace="0"/>
        </w:sectPr>
      </w:pPr>
    </w:p>
    <w:p>
      <w:pPr>
        <w:keepNext/>
        <w:keepLines/>
        <w:adjustRightInd w:val="0"/>
        <w:snapToGrid w:val="0"/>
        <w:spacing w:before="120" w:after="120" w:line="360" w:lineRule="auto"/>
        <w:outlineLvl w:val="2"/>
        <w:rPr>
          <w:b/>
          <w:bCs/>
          <w:color w:val="000000" w:themeColor="text1"/>
          <w:sz w:val="28"/>
          <w:szCs w:val="32"/>
          <w14:textFill>
            <w14:solidFill>
              <w14:schemeClr w14:val="tx1"/>
            </w14:solidFill>
          </w14:textFill>
        </w:rPr>
      </w:pPr>
      <w:bookmarkStart w:id="215" w:name="_Toc38449072"/>
      <w:bookmarkStart w:id="216" w:name="_Toc504516011"/>
      <w:r>
        <w:rPr>
          <w:rFonts w:hint="eastAsia"/>
          <w:b/>
          <w:bCs/>
          <w:color w:val="000000" w:themeColor="text1"/>
          <w:sz w:val="28"/>
          <w:szCs w:val="32"/>
          <w14:textFill>
            <w14:solidFill>
              <w14:schemeClr w14:val="tx1"/>
            </w14:solidFill>
          </w14:textFill>
        </w:rPr>
        <w:t>6.4.5现场处置预案</w:t>
      </w:r>
      <w:bookmarkEnd w:id="204"/>
      <w:bookmarkEnd w:id="215"/>
      <w:bookmarkEnd w:id="216"/>
    </w:p>
    <w:p>
      <w:pPr>
        <w:keepNext/>
        <w:keepLines/>
        <w:adjustRightInd w:val="0"/>
        <w:spacing w:line="360" w:lineRule="auto"/>
        <w:jc w:val="left"/>
        <w:textAlignment w:val="baseline"/>
        <w:outlineLvl w:val="3"/>
        <w:rPr>
          <w:b/>
          <w:bCs/>
          <w:kern w:val="0"/>
          <w:sz w:val="24"/>
          <w:szCs w:val="28"/>
        </w:rPr>
      </w:pPr>
      <w:bookmarkStart w:id="217" w:name="_Toc504516012"/>
      <w:r>
        <w:rPr>
          <w:rFonts w:hint="eastAsia"/>
          <w:b/>
          <w:bCs/>
          <w:kern w:val="0"/>
          <w:sz w:val="24"/>
          <w:szCs w:val="28"/>
        </w:rPr>
        <w:t>6.</w:t>
      </w:r>
      <w:bookmarkEnd w:id="217"/>
      <w:r>
        <w:rPr>
          <w:rFonts w:hint="eastAsia"/>
          <w:b/>
          <w:bCs/>
          <w:kern w:val="0"/>
          <w:sz w:val="24"/>
          <w:szCs w:val="28"/>
        </w:rPr>
        <w:t>4.5.1 应急救援的基本任务</w:t>
      </w:r>
    </w:p>
    <w:p>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及时控制异辛醇泄露事故造成的危险源，防止事故的继续扩展；救护受害人员；指导员工防护，组织员工撤离，并做好现场清理工作。 </w:t>
      </w:r>
    </w:p>
    <w:p>
      <w:pPr>
        <w:keepNext/>
        <w:keepLines/>
        <w:adjustRightInd w:val="0"/>
        <w:spacing w:line="360" w:lineRule="auto"/>
        <w:jc w:val="left"/>
        <w:textAlignment w:val="baseline"/>
        <w:outlineLvl w:val="3"/>
        <w:rPr>
          <w:b/>
          <w:bCs/>
          <w:kern w:val="0"/>
          <w:sz w:val="24"/>
          <w:szCs w:val="28"/>
        </w:rPr>
      </w:pPr>
      <w:bookmarkStart w:id="218" w:name="_Toc504516013"/>
      <w:r>
        <w:rPr>
          <w:rFonts w:hint="eastAsia"/>
          <w:b/>
          <w:bCs/>
          <w:kern w:val="0"/>
          <w:sz w:val="24"/>
          <w:szCs w:val="28"/>
        </w:rPr>
        <w:t xml:space="preserve">6.4.5.2 </w:t>
      </w:r>
      <w:bookmarkEnd w:id="218"/>
      <w:r>
        <w:rPr>
          <w:rFonts w:hint="eastAsia"/>
          <w:b/>
          <w:bCs/>
          <w:kern w:val="0"/>
          <w:sz w:val="24"/>
          <w:szCs w:val="28"/>
        </w:rPr>
        <w:t>应急救援组织与响应 </w:t>
      </w:r>
    </w:p>
    <w:p>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1"/>
          <w14:textFill>
            <w14:solidFill>
              <w14:schemeClr w14:val="tx1"/>
            </w14:solidFill>
          </w14:textFill>
        </w:rPr>
        <w:t>本企业异辛醇采用</w:t>
      </w:r>
      <w:r>
        <w:rPr>
          <w:rFonts w:hint="eastAsia"/>
          <w:color w:val="000000" w:themeColor="text1"/>
          <w:kern w:val="0"/>
          <w:sz w:val="24"/>
          <w14:textFill>
            <w14:solidFill>
              <w14:schemeClr w14:val="tx1"/>
            </w14:solidFill>
          </w14:textFill>
        </w:rPr>
        <w:t>立式罐存储，</w:t>
      </w:r>
      <w:r>
        <w:rPr>
          <w:rFonts w:hint="eastAsia"/>
          <w:color w:val="000000" w:themeColor="text1"/>
          <w:kern w:val="0"/>
          <w:sz w:val="24"/>
          <w:szCs w:val="21"/>
          <w14:textFill>
            <w14:solidFill>
              <w14:schemeClr w14:val="tx1"/>
            </w14:solidFill>
          </w14:textFill>
        </w:rPr>
        <w:t>属于涉气、涉水风险物质，</w:t>
      </w:r>
      <w:r>
        <w:rPr>
          <w:rFonts w:hint="eastAsia"/>
          <w:color w:val="000000" w:themeColor="text1"/>
          <w:kern w:val="0"/>
          <w:sz w:val="24"/>
          <w:szCs w:val="20"/>
          <w14:textFill>
            <w14:solidFill>
              <w14:schemeClr w14:val="tx1"/>
            </w14:solidFill>
          </w14:textFill>
        </w:rPr>
        <w:t>异辛醇在以下情况下可发生泄漏：（1）储存容器损坏，发生泄漏；（2）在运输的过程中可能导致的泄漏；（3）由于火灾、爆炸等引起的异辛醇的泄漏。</w:t>
      </w:r>
      <w:r>
        <w:rPr>
          <w:rFonts w:hint="eastAsia"/>
          <w:color w:val="000000" w:themeColor="text1"/>
          <w:sz w:val="24"/>
          <w14:textFill>
            <w14:solidFill>
              <w14:schemeClr w14:val="tx1"/>
            </w14:solidFill>
          </w14:textFill>
        </w:rPr>
        <w:t>具体的应急处置方案详见下表</w:t>
      </w:r>
      <w:r>
        <w:rPr>
          <w:color w:val="000000" w:themeColor="text1"/>
          <w:sz w:val="24"/>
          <w14:textFill>
            <w14:solidFill>
              <w14:schemeClr w14:val="tx1"/>
            </w14:solidFill>
          </w14:textFill>
        </w:rPr>
        <w:t>6-</w:t>
      </w:r>
      <w:r>
        <w:rPr>
          <w:rFonts w:hint="eastAsia"/>
          <w:color w:val="000000" w:themeColor="text1"/>
          <w:sz w:val="24"/>
          <w14:textFill>
            <w14:solidFill>
              <w14:schemeClr w14:val="tx1"/>
            </w14:solidFill>
          </w14:textFill>
        </w:rPr>
        <w:t>3。</w:t>
      </w:r>
    </w:p>
    <w:p>
      <w:pPr>
        <w:widowControl/>
        <w:tabs>
          <w:tab w:val="left" w:pos="8280"/>
        </w:tabs>
        <w:spacing w:before="100" w:beforeAutospacing="1"/>
        <w:ind w:firstLine="482" w:firstLineChars="20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w:t>
      </w:r>
      <w:r>
        <w:rPr>
          <w:b/>
          <w:color w:val="000000" w:themeColor="text1"/>
          <w:sz w:val="24"/>
          <w14:textFill>
            <w14:solidFill>
              <w14:schemeClr w14:val="tx1"/>
            </w14:solidFill>
          </w14:textFill>
        </w:rPr>
        <w:t>6-</w:t>
      </w:r>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异辛醇泄露现场处置卡</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33"/>
        <w:gridCol w:w="1344"/>
        <w:gridCol w:w="2287"/>
        <w:gridCol w:w="2421"/>
        <w:gridCol w:w="21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360"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rFonts w:eastAsia="仿宋"/>
                <w:b/>
                <w:color w:val="000000" w:themeColor="text1"/>
                <w:szCs w:val="21"/>
                <w14:textFill>
                  <w14:solidFill>
                    <w14:schemeClr w14:val="tx1"/>
                  </w14:solidFill>
                </w14:textFill>
              </w:rPr>
            </w:pPr>
            <w:r>
              <w:rPr>
                <w:rFonts w:hint="eastAsia"/>
                <w:b/>
                <w:color w:val="000000" w:themeColor="text1"/>
                <w:kern w:val="0"/>
                <w:szCs w:val="21"/>
                <w14:textFill>
                  <w14:solidFill>
                    <w14:schemeClr w14:val="tx1"/>
                  </w14:solidFill>
                </w14:textFill>
              </w:rPr>
              <w:t>序号</w:t>
            </w:r>
          </w:p>
        </w:tc>
        <w:tc>
          <w:tcPr>
            <w:tcW w:w="764"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重点</w:t>
            </w:r>
          </w:p>
        </w:tc>
        <w:tc>
          <w:tcPr>
            <w:tcW w:w="3876" w:type="pct"/>
            <w:gridSpan w:val="3"/>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具体内容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360"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rFonts w:eastAsia="仿宋"/>
                <w:b/>
                <w:color w:val="000000" w:themeColor="text1"/>
                <w:szCs w:val="21"/>
                <w14:textFill>
                  <w14:solidFill>
                    <w14:schemeClr w14:val="tx1"/>
                  </w14:solidFill>
                </w14:textFill>
              </w:rPr>
            </w:pPr>
            <w:r>
              <w:rPr>
                <w:rFonts w:hint="eastAsia"/>
                <w:b/>
                <w:color w:val="000000" w:themeColor="text1"/>
                <w:kern w:val="0"/>
                <w:szCs w:val="21"/>
                <w14:textFill>
                  <w14:solidFill>
                    <w14:schemeClr w14:val="tx1"/>
                  </w14:solidFill>
                </w14:textFill>
              </w:rPr>
              <w:t>一</w:t>
            </w:r>
          </w:p>
        </w:tc>
        <w:tc>
          <w:tcPr>
            <w:tcW w:w="4640" w:type="pct"/>
            <w:gridSpan w:val="4"/>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专项预案处置对象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360" w:type="pct"/>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764"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危险源</w:t>
            </w:r>
          </w:p>
        </w:tc>
        <w:tc>
          <w:tcPr>
            <w:tcW w:w="3876" w:type="pct"/>
            <w:gridSpan w:val="3"/>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ind w:left="105" w:leftChars="5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储罐破损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60" w:type="pct"/>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764"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危险特性</w:t>
            </w:r>
          </w:p>
        </w:tc>
        <w:tc>
          <w:tcPr>
            <w:tcW w:w="3876" w:type="pct"/>
            <w:gridSpan w:val="3"/>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储罐破损，导致异辛醇破损处溢出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0"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rFonts w:eastAsia="仿宋"/>
                <w:b/>
                <w:color w:val="000000" w:themeColor="text1"/>
                <w:szCs w:val="21"/>
                <w14:textFill>
                  <w14:solidFill>
                    <w14:schemeClr w14:val="tx1"/>
                  </w14:solidFill>
                </w14:textFill>
              </w:rPr>
            </w:pPr>
            <w:r>
              <w:rPr>
                <w:rFonts w:hint="eastAsia"/>
                <w:b/>
                <w:color w:val="000000" w:themeColor="text1"/>
                <w:kern w:val="0"/>
                <w:szCs w:val="21"/>
                <w14:textFill>
                  <w14:solidFill>
                    <w14:schemeClr w14:val="tx1"/>
                  </w14:solidFill>
                </w14:textFill>
              </w:rPr>
              <w:t>二</w:t>
            </w:r>
          </w:p>
        </w:tc>
        <w:tc>
          <w:tcPr>
            <w:tcW w:w="4640" w:type="pct"/>
            <w:gridSpan w:val="4"/>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专项预案处置措施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360" w:type="pct"/>
            <w:tcBorders>
              <w:top w:val="single" w:color="auto" w:sz="4" w:space="0"/>
              <w:left w:val="single" w:color="auto" w:sz="4" w:space="0"/>
              <w:bottom w:val="single" w:color="auto" w:sz="4" w:space="0"/>
              <w:right w:val="single" w:color="auto" w:sz="4" w:space="0"/>
            </w:tcBorders>
            <w:vAlign w:val="center"/>
          </w:tcPr>
          <w:p>
            <w:pPr>
              <w:jc w:val="center"/>
              <w:rPr>
                <w:rFonts w:eastAsia="仿宋"/>
                <w:b/>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w:t>
            </w:r>
            <w:r>
              <w:rPr>
                <w:rFonts w:eastAsia="仿宋"/>
                <w:b/>
                <w:bCs/>
                <w:color w:val="000000" w:themeColor="text1"/>
                <w:szCs w:val="21"/>
                <w14:textFill>
                  <w14:solidFill>
                    <w14:schemeClr w14:val="tx1"/>
                  </w14:solidFill>
                </w14:textFill>
              </w:rPr>
              <w:t>1</w:t>
            </w:r>
            <w:r>
              <w:rPr>
                <w:rFonts w:hint="eastAsia" w:eastAsia="仿宋"/>
                <w:b/>
                <w:bCs/>
                <w:color w:val="000000" w:themeColor="text1"/>
                <w:szCs w:val="21"/>
                <w14:textFill>
                  <w14:solidFill>
                    <w14:schemeClr w14:val="tx1"/>
                  </w14:solidFill>
                </w14:textFill>
              </w:rPr>
              <w:t>）</w:t>
            </w:r>
          </w:p>
        </w:tc>
        <w:tc>
          <w:tcPr>
            <w:tcW w:w="4640" w:type="pct"/>
            <w:gridSpan w:val="4"/>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报警、报告及应急准备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360" w:type="pct"/>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7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事件发现者</w:t>
            </w:r>
          </w:p>
        </w:tc>
        <w:tc>
          <w:tcPr>
            <w:tcW w:w="3876" w:type="pct"/>
            <w:gridSpan w:val="3"/>
            <w:tcBorders>
              <w:top w:val="single" w:color="auto" w:sz="4" w:space="0"/>
              <w:left w:val="single" w:color="auto" w:sz="4" w:space="0"/>
              <w:bottom w:val="single" w:color="auto" w:sz="4" w:space="0"/>
              <w:right w:val="single" w:color="auto" w:sz="4" w:space="0"/>
            </w:tcBorders>
            <w:vAlign w:val="center"/>
          </w:tcPr>
          <w:p>
            <w:pPr>
              <w:ind w:left="105" w:leftChars="5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发布警报，向值班长、事件区负责人、应急指挥部报警。上报内容应包括事故发生位置、事故情况大致描述等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90" w:hRule="atLeast"/>
          <w:jc w:val="center"/>
        </w:trPr>
        <w:tc>
          <w:tcPr>
            <w:tcW w:w="360" w:type="pct"/>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7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应急指挥部</w:t>
            </w:r>
          </w:p>
        </w:tc>
        <w:tc>
          <w:tcPr>
            <w:tcW w:w="3876" w:type="pct"/>
            <w:gridSpan w:val="3"/>
            <w:tcBorders>
              <w:top w:val="single" w:color="auto" w:sz="4" w:space="0"/>
              <w:left w:val="single" w:color="auto" w:sz="4" w:space="0"/>
              <w:bottom w:val="single" w:color="auto" w:sz="4" w:space="0"/>
              <w:right w:val="single" w:color="auto" w:sz="4" w:space="0"/>
            </w:tcBorders>
            <w:vAlign w:val="center"/>
          </w:tcPr>
          <w:p>
            <w:pPr>
              <w:ind w:left="105" w:leftChars="5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）统一指挥，发生事故时，由总指挥发布和解除应急救援命令、信号；</w:t>
            </w:r>
          </w:p>
          <w:p>
            <w:pPr>
              <w:widowControl/>
              <w:ind w:left="105" w:leftChars="5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2</w:t>
            </w:r>
            <w:r>
              <w:rPr>
                <w:rFonts w:hint="eastAsia"/>
                <w:color w:val="000000" w:themeColor="text1"/>
                <w:kern w:val="0"/>
                <w:szCs w:val="21"/>
                <w14:textFill>
                  <w14:solidFill>
                    <w14:schemeClr w14:val="tx1"/>
                  </w14:solidFill>
                </w14:textFill>
              </w:rPr>
              <w:t>）负责异辛醇泄露原因的调查和企业损失统计，组织事故分析会议以及事故总结上报；</w:t>
            </w:r>
          </w:p>
          <w:p>
            <w:pPr>
              <w:widowControl/>
              <w:ind w:left="105" w:leftChars="5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3</w:t>
            </w:r>
            <w:r>
              <w:rPr>
                <w:rFonts w:hint="eastAsia"/>
                <w:color w:val="000000" w:themeColor="text1"/>
                <w:kern w:val="0"/>
                <w:szCs w:val="21"/>
                <w14:textFill>
                  <w14:solidFill>
                    <w14:schemeClr w14:val="tx1"/>
                  </w14:solidFill>
                </w14:textFill>
              </w:rPr>
              <w:t>）负责应急指挥的调度、信息报告的传达等工作；</w:t>
            </w:r>
          </w:p>
          <w:p>
            <w:pPr>
              <w:ind w:left="105" w:leftChars="5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）负责应急指挥部与各处置组之间的沟通协调以及公司所有资源的调用；</w:t>
            </w:r>
          </w:p>
          <w:p>
            <w:pPr>
              <w:ind w:left="105" w:leftChars="50"/>
              <w:rPr>
                <w:rFonts w:eastAsia="仿宋"/>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5</w:t>
            </w:r>
            <w:r>
              <w:rPr>
                <w:rFonts w:hint="eastAsia"/>
                <w:color w:val="000000" w:themeColor="text1"/>
                <w:kern w:val="0"/>
                <w:szCs w:val="21"/>
                <w14:textFill>
                  <w14:solidFill>
                    <w14:schemeClr w14:val="tx1"/>
                  </w14:solidFill>
                </w14:textFill>
              </w:rPr>
              <w:t>）若事故不可控，在总指挥的指令下及时向周边公司、生态环境分局报告事件信息，并向周边居民进行通报。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60" w:type="pct"/>
            <w:tcBorders>
              <w:top w:val="single" w:color="auto" w:sz="4" w:space="0"/>
              <w:left w:val="single" w:color="auto" w:sz="4" w:space="0"/>
              <w:bottom w:val="single" w:color="auto" w:sz="4" w:space="0"/>
              <w:right w:val="single" w:color="auto" w:sz="4" w:space="0"/>
            </w:tcBorders>
            <w:vAlign w:val="center"/>
          </w:tcPr>
          <w:p>
            <w:pPr>
              <w:jc w:val="center"/>
              <w:rPr>
                <w:rFonts w:eastAsia="仿宋"/>
                <w:b/>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w:t>
            </w:r>
            <w:r>
              <w:rPr>
                <w:rFonts w:eastAsia="仿宋"/>
                <w:b/>
                <w:bCs/>
                <w:color w:val="000000" w:themeColor="text1"/>
                <w:szCs w:val="21"/>
                <w14:textFill>
                  <w14:solidFill>
                    <w14:schemeClr w14:val="tx1"/>
                  </w14:solidFill>
                </w14:textFill>
              </w:rPr>
              <w:t>2</w:t>
            </w:r>
            <w:r>
              <w:rPr>
                <w:rFonts w:hint="eastAsia" w:eastAsia="仿宋"/>
                <w:b/>
                <w:bCs/>
                <w:color w:val="000000" w:themeColor="text1"/>
                <w:szCs w:val="21"/>
                <w14:textFill>
                  <w14:solidFill>
                    <w14:schemeClr w14:val="tx1"/>
                  </w14:solidFill>
                </w14:textFill>
              </w:rPr>
              <w:t>）</w:t>
            </w:r>
          </w:p>
        </w:tc>
        <w:tc>
          <w:tcPr>
            <w:tcW w:w="4640" w:type="pct"/>
            <w:gridSpan w:val="4"/>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rFonts w:eastAsia="仿宋"/>
                <w:b/>
                <w:color w:val="000000" w:themeColor="text1"/>
                <w:szCs w:val="21"/>
                <w14:textFill>
                  <w14:solidFill>
                    <w14:schemeClr w14:val="tx1"/>
                  </w14:solidFill>
                </w14:textFill>
              </w:rPr>
            </w:pPr>
            <w:r>
              <w:rPr>
                <w:rFonts w:hint="eastAsia"/>
                <w:b/>
                <w:color w:val="000000" w:themeColor="text1"/>
                <w:kern w:val="0"/>
                <w:szCs w:val="21"/>
                <w14:textFill>
                  <w14:solidFill>
                    <w14:schemeClr w14:val="tx1"/>
                  </w14:solidFill>
                </w14:textFill>
              </w:rPr>
              <w:t>现场处置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60" w:type="pct"/>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1</w:t>
            </w:r>
          </w:p>
        </w:tc>
        <w:tc>
          <w:tcPr>
            <w:tcW w:w="76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综合协调组</w:t>
            </w:r>
          </w:p>
        </w:tc>
        <w:tc>
          <w:tcPr>
            <w:tcW w:w="3876" w:type="pct"/>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负责事故现场的警戒、秩序维护和人员疏散，阻止无关人员进入事故现场，保持交通通畅，协助现场处置组做好抢险工作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55" w:hRule="atLeast"/>
          <w:jc w:val="center"/>
        </w:trPr>
        <w:tc>
          <w:tcPr>
            <w:tcW w:w="360" w:type="pct"/>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2</w:t>
            </w:r>
          </w:p>
        </w:tc>
        <w:tc>
          <w:tcPr>
            <w:tcW w:w="764" w:type="pct"/>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现场处置组</w:t>
            </w:r>
          </w:p>
        </w:tc>
        <w:tc>
          <w:tcPr>
            <w:tcW w:w="3876" w:type="pct"/>
            <w:gridSpan w:val="3"/>
            <w:tcBorders>
              <w:top w:val="single" w:color="auto" w:sz="4" w:space="0"/>
              <w:left w:val="single" w:color="auto" w:sz="4" w:space="0"/>
              <w:bottom w:val="single" w:color="auto" w:sz="4" w:space="0"/>
              <w:right w:val="single" w:color="auto" w:sz="4" w:space="0"/>
            </w:tcBorders>
            <w:vAlign w:val="center"/>
          </w:tcPr>
          <w:p>
            <w:pP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）对泄漏的异辛醇泄漏处进行堵漏；</w:t>
            </w:r>
          </w:p>
          <w:p>
            <w:pP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（2）关闭雨水；</w:t>
            </w:r>
          </w:p>
          <w:p>
            <w:pP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（3）对已泄漏的异辛醇进行清理；</w:t>
            </w:r>
          </w:p>
          <w:p>
            <w:pP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（4）应急处置期间如事故无法控制有扩大趋势立即向上级汇报请示；</w:t>
            </w:r>
          </w:p>
          <w:p>
            <w:pPr>
              <w:rPr>
                <w:rFonts w:eastAsia="仿宋"/>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（5）在主管人员和总值班长指导下，完成恢复生产后续工作。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8" w:hRule="atLeast"/>
          <w:jc w:val="center"/>
        </w:trPr>
        <w:tc>
          <w:tcPr>
            <w:tcW w:w="360" w:type="pct"/>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3</w:t>
            </w:r>
          </w:p>
        </w:tc>
        <w:tc>
          <w:tcPr>
            <w:tcW w:w="764"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后勤保障组</w:t>
            </w:r>
          </w:p>
        </w:tc>
        <w:tc>
          <w:tcPr>
            <w:tcW w:w="3876" w:type="pct"/>
            <w:gridSpan w:val="3"/>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ind w:left="105" w:leftChars="50"/>
              <w:jc w:val="left"/>
              <w:rPr>
                <w:rFonts w:eastAsia="仿宋"/>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负责公司突发环境事件处置的物资和装备的供应配发、现场用电和通信设施的完好、运输车辆的供给等保障工作；负责配合安徽康达检测技术有限公司对公司突发环境事件发生后各项应急监测工作。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6" w:hRule="atLeast"/>
          <w:jc w:val="center"/>
        </w:trPr>
        <w:tc>
          <w:tcPr>
            <w:tcW w:w="360"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p>
        </w:tc>
        <w:tc>
          <w:tcPr>
            <w:tcW w:w="7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外部救援队伍</w:t>
            </w:r>
          </w:p>
        </w:tc>
        <w:tc>
          <w:tcPr>
            <w:tcW w:w="3876" w:type="pct"/>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接事件方救助信息后，立即组织人员及物资，由专人带队负责，迅速衔接事件方应急指挥部，积极响应、投入应急救援工作中。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360" w:type="pct"/>
            <w:vMerge w:val="restart"/>
            <w:tcBorders>
              <w:top w:val="single" w:color="auto" w:sz="4" w:space="0"/>
              <w:left w:val="single" w:color="auto" w:sz="4" w:space="0"/>
              <w:bottom w:val="single" w:color="auto" w:sz="12" w:space="0"/>
              <w:right w:val="single" w:color="auto" w:sz="4" w:space="0"/>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p>
        </w:tc>
        <w:tc>
          <w:tcPr>
            <w:tcW w:w="764" w:type="pct"/>
            <w:vMerge w:val="restart"/>
            <w:tcBorders>
              <w:top w:val="single" w:color="auto" w:sz="4" w:space="0"/>
              <w:left w:val="single" w:color="auto" w:sz="4" w:space="0"/>
              <w:bottom w:val="single" w:color="auto" w:sz="12" w:space="0"/>
              <w:right w:val="single" w:color="auto" w:sz="4" w:space="0"/>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应急联络方式</w:t>
            </w:r>
          </w:p>
        </w:tc>
        <w:tc>
          <w:tcPr>
            <w:tcW w:w="130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现场处置组</w:t>
            </w:r>
          </w:p>
        </w:tc>
        <w:tc>
          <w:tcPr>
            <w:tcW w:w="137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张军</w:t>
            </w:r>
          </w:p>
        </w:tc>
        <w:tc>
          <w:tcPr>
            <w:tcW w:w="120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13305657101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360" w:type="pct"/>
            <w:vMerge w:val="continue"/>
            <w:tcBorders>
              <w:top w:val="single" w:color="auto" w:sz="4" w:space="0"/>
              <w:left w:val="single" w:color="auto" w:sz="4" w:space="0"/>
              <w:bottom w:val="single" w:color="auto" w:sz="12" w:space="0"/>
              <w:right w:val="single" w:color="auto" w:sz="4" w:space="0"/>
            </w:tcBorders>
            <w:vAlign w:val="center"/>
          </w:tcPr>
          <w:p>
            <w:pPr>
              <w:widowControl/>
              <w:jc w:val="left"/>
              <w:rPr>
                <w:color w:val="000000" w:themeColor="text1"/>
                <w:kern w:val="0"/>
                <w:szCs w:val="21"/>
                <w14:textFill>
                  <w14:solidFill>
                    <w14:schemeClr w14:val="tx1"/>
                  </w14:solidFill>
                </w14:textFill>
              </w:rPr>
            </w:pPr>
          </w:p>
        </w:tc>
        <w:tc>
          <w:tcPr>
            <w:tcW w:w="764" w:type="pct"/>
            <w:vMerge w:val="continue"/>
            <w:tcBorders>
              <w:top w:val="single" w:color="auto" w:sz="4" w:space="0"/>
              <w:left w:val="single" w:color="auto" w:sz="4" w:space="0"/>
              <w:bottom w:val="single" w:color="auto" w:sz="12" w:space="0"/>
              <w:right w:val="single" w:color="auto" w:sz="4" w:space="0"/>
            </w:tcBorders>
            <w:vAlign w:val="center"/>
          </w:tcPr>
          <w:p>
            <w:pPr>
              <w:widowControl/>
              <w:jc w:val="left"/>
              <w:rPr>
                <w:color w:val="000000" w:themeColor="text1"/>
                <w:kern w:val="0"/>
                <w:szCs w:val="21"/>
                <w14:textFill>
                  <w14:solidFill>
                    <w14:schemeClr w14:val="tx1"/>
                  </w14:solidFill>
                </w14:textFill>
              </w:rPr>
            </w:pPr>
          </w:p>
        </w:tc>
        <w:tc>
          <w:tcPr>
            <w:tcW w:w="130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后勤保障组</w:t>
            </w:r>
          </w:p>
        </w:tc>
        <w:tc>
          <w:tcPr>
            <w:tcW w:w="137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陈霍珍</w:t>
            </w:r>
          </w:p>
        </w:tc>
        <w:tc>
          <w:tcPr>
            <w:tcW w:w="120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18855387301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36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Cs w:val="21"/>
                <w14:textFill>
                  <w14:solidFill>
                    <w14:schemeClr w14:val="tx1"/>
                  </w14:solidFill>
                </w14:textFill>
              </w:rPr>
            </w:pPr>
          </w:p>
        </w:tc>
        <w:tc>
          <w:tcPr>
            <w:tcW w:w="764"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Cs w:val="21"/>
                <w14:textFill>
                  <w14:solidFill>
                    <w14:schemeClr w14:val="tx1"/>
                  </w14:solidFill>
                </w14:textFill>
              </w:rPr>
            </w:pPr>
          </w:p>
        </w:tc>
        <w:tc>
          <w:tcPr>
            <w:tcW w:w="130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综合协调组</w:t>
            </w:r>
          </w:p>
        </w:tc>
        <w:tc>
          <w:tcPr>
            <w:tcW w:w="137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秦桂芳</w:t>
            </w:r>
          </w:p>
        </w:tc>
        <w:tc>
          <w:tcPr>
            <w:tcW w:w="120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13685653449</w:t>
            </w:r>
          </w:p>
        </w:tc>
      </w:tr>
    </w:tbl>
    <w:p>
      <w:pPr>
        <w:keepNext/>
        <w:keepLines/>
        <w:adjustRightInd w:val="0"/>
        <w:spacing w:line="360" w:lineRule="auto"/>
        <w:jc w:val="left"/>
        <w:textAlignment w:val="baseline"/>
        <w:outlineLvl w:val="3"/>
        <w:rPr>
          <w:b/>
          <w:bCs/>
          <w:kern w:val="0"/>
          <w:sz w:val="24"/>
          <w:szCs w:val="28"/>
        </w:rPr>
      </w:pPr>
      <w:r>
        <w:rPr>
          <w:rFonts w:hint="eastAsia"/>
          <w:b/>
          <w:bCs/>
          <w:kern w:val="0"/>
          <w:sz w:val="24"/>
          <w:szCs w:val="28"/>
        </w:rPr>
        <w:t xml:space="preserve">6..4.5.3 应急终止 </w:t>
      </w:r>
    </w:p>
    <w:p>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经应急救援处置后，在确认满足终止条件后，应急指挥部下达应急终止指令。符合下列条件之一的，即满足应急终止条件：</w:t>
      </w:r>
    </w:p>
    <w:p>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（1）事件现场得到控制，事件条件已经消除；</w:t>
      </w:r>
    </w:p>
    <w:p>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（2）污染源的泄漏或释放已降至规定限值以内；</w:t>
      </w:r>
    </w:p>
    <w:p>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（3）事件所造成的危害已经被彻底消除，无继发可能；</w:t>
      </w:r>
    </w:p>
    <w:p>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（4）事件现场的各种专业应急处置行动已无继续的必要。</w:t>
      </w:r>
    </w:p>
    <w:p>
      <w:pPr>
        <w:keepNext/>
        <w:keepLines/>
        <w:adjustRightInd w:val="0"/>
        <w:snapToGrid w:val="0"/>
        <w:spacing w:before="120" w:after="120" w:line="360" w:lineRule="auto"/>
        <w:outlineLvl w:val="2"/>
        <w:rPr>
          <w:b/>
          <w:bCs/>
          <w:color w:val="000000" w:themeColor="text1"/>
          <w:sz w:val="28"/>
          <w:szCs w:val="32"/>
          <w14:textFill>
            <w14:solidFill>
              <w14:schemeClr w14:val="tx1"/>
            </w14:solidFill>
          </w14:textFill>
        </w:rPr>
      </w:pPr>
      <w:bookmarkStart w:id="219" w:name="_Toc38449073"/>
      <w:r>
        <w:rPr>
          <w:rFonts w:hint="eastAsia"/>
          <w:b/>
          <w:bCs/>
          <w:color w:val="000000" w:themeColor="text1"/>
          <w:sz w:val="28"/>
          <w:szCs w:val="32"/>
          <w14:textFill>
            <w14:solidFill>
              <w14:schemeClr w14:val="tx1"/>
            </w14:solidFill>
          </w14:textFill>
        </w:rPr>
        <w:t>6.4.6应急保障</w:t>
      </w:r>
      <w:bookmarkEnd w:id="219"/>
      <w:r>
        <w:rPr>
          <w:rFonts w:hint="eastAsia"/>
          <w:b/>
          <w:bCs/>
          <w:color w:val="000000" w:themeColor="text1"/>
          <w:sz w:val="28"/>
          <w:szCs w:val="32"/>
          <w14:textFill>
            <w14:solidFill>
              <w14:schemeClr w14:val="tx1"/>
            </w14:solidFill>
          </w14:textFill>
        </w:rPr>
        <w:t xml:space="preserve">  </w:t>
      </w:r>
    </w:p>
    <w:p>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由应急指挥部指挥，各应急小组分工负责，按照预案规定，全面做好应对异辛醇泄露事故的各方面保障和准备工作，提高应急响应的快速反应和处置能力。</w:t>
      </w:r>
    </w:p>
    <w:p>
      <w:pPr>
        <w:keepNext/>
        <w:keepLines/>
        <w:adjustRightInd w:val="0"/>
        <w:snapToGrid w:val="0"/>
        <w:spacing w:before="120" w:after="120" w:line="360" w:lineRule="auto"/>
        <w:outlineLvl w:val="2"/>
        <w:rPr>
          <w:b/>
          <w:bCs/>
          <w:color w:val="000000" w:themeColor="text1"/>
          <w:sz w:val="28"/>
          <w:szCs w:val="32"/>
          <w14:textFill>
            <w14:solidFill>
              <w14:schemeClr w14:val="tx1"/>
            </w14:solidFill>
          </w14:textFill>
        </w:rPr>
      </w:pPr>
      <w:bookmarkStart w:id="220" w:name="_Toc38449074"/>
      <w:r>
        <w:rPr>
          <w:rFonts w:hint="eastAsia"/>
          <w:b/>
          <w:bCs/>
          <w:color w:val="000000" w:themeColor="text1"/>
          <w:sz w:val="28"/>
          <w:szCs w:val="32"/>
          <w14:textFill>
            <w14:solidFill>
              <w14:schemeClr w14:val="tx1"/>
            </w14:solidFill>
          </w14:textFill>
        </w:rPr>
        <w:t>6.4.7事故善后处理</w:t>
      </w:r>
      <w:bookmarkEnd w:id="220"/>
      <w:r>
        <w:rPr>
          <w:rFonts w:hint="eastAsia"/>
          <w:b/>
          <w:bCs/>
          <w:color w:val="000000" w:themeColor="text1"/>
          <w:sz w:val="28"/>
          <w:szCs w:val="32"/>
          <w14:textFill>
            <w14:solidFill>
              <w14:schemeClr w14:val="tx1"/>
            </w14:solidFill>
          </w14:textFill>
        </w:rPr>
        <w:t xml:space="preserve">  </w:t>
      </w:r>
    </w:p>
    <w:p>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 xml:space="preserve">善后处理工作由应急指挥部统一协调，尽快恢复事故发生单位的正常生产、生活秩序。 </w:t>
      </w:r>
    </w:p>
    <w:p>
      <w:pPr>
        <w:keepNext/>
        <w:keepLines/>
        <w:adjustRightInd w:val="0"/>
        <w:snapToGrid w:val="0"/>
        <w:spacing w:before="120" w:after="120" w:line="360" w:lineRule="auto"/>
        <w:outlineLvl w:val="2"/>
        <w:rPr>
          <w:b/>
          <w:bCs/>
          <w:color w:val="000000" w:themeColor="text1"/>
          <w:sz w:val="28"/>
          <w:szCs w:val="32"/>
          <w14:textFill>
            <w14:solidFill>
              <w14:schemeClr w14:val="tx1"/>
            </w14:solidFill>
          </w14:textFill>
        </w:rPr>
      </w:pPr>
      <w:bookmarkStart w:id="221" w:name="_Toc38449075"/>
      <w:bookmarkStart w:id="222" w:name="_Toc504516017"/>
      <w:r>
        <w:rPr>
          <w:rFonts w:hint="eastAsia"/>
          <w:b/>
          <w:bCs/>
          <w:color w:val="000000" w:themeColor="text1"/>
          <w:sz w:val="28"/>
          <w:szCs w:val="32"/>
          <w14:textFill>
            <w14:solidFill>
              <w14:schemeClr w14:val="tx1"/>
            </w14:solidFill>
          </w14:textFill>
        </w:rPr>
        <w:t>6.4.8监督与管理</w:t>
      </w:r>
      <w:bookmarkEnd w:id="221"/>
      <w:bookmarkEnd w:id="222"/>
      <w:r>
        <w:rPr>
          <w:rFonts w:hint="eastAsia"/>
          <w:b/>
          <w:bCs/>
          <w:color w:val="000000" w:themeColor="text1"/>
          <w:sz w:val="28"/>
          <w:szCs w:val="32"/>
          <w14:textFill>
            <w14:solidFill>
              <w14:schemeClr w14:val="tx1"/>
            </w14:solidFill>
          </w14:textFill>
        </w:rPr>
        <w:t xml:space="preserve"> </w:t>
      </w:r>
    </w:p>
    <w:p>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在对生产中发现事故隐患或发现重大事故隐患及时采取措施加以整改和预防的；发现违章操作及时制止预防重大安全事故的；以及其他做出突出贡献的个人及单位，按公司安全生产奖惩制度执行。</w:t>
      </w:r>
    </w:p>
    <w:p>
      <w:pPr>
        <w:keepNext/>
        <w:keepLines/>
        <w:adjustRightInd w:val="0"/>
        <w:snapToGrid w:val="0"/>
        <w:spacing w:before="120" w:after="120" w:line="360" w:lineRule="auto"/>
        <w:outlineLvl w:val="2"/>
        <w:rPr>
          <w:b/>
          <w:bCs/>
          <w:color w:val="000000" w:themeColor="text1"/>
          <w:sz w:val="28"/>
          <w:szCs w:val="32"/>
          <w14:textFill>
            <w14:solidFill>
              <w14:schemeClr w14:val="tx1"/>
            </w14:solidFill>
          </w14:textFill>
        </w:rPr>
      </w:pPr>
      <w:bookmarkStart w:id="223" w:name="_Toc38449076"/>
      <w:bookmarkStart w:id="224" w:name="_Toc504516018"/>
      <w:r>
        <w:rPr>
          <w:rFonts w:hint="eastAsia"/>
          <w:b/>
          <w:bCs/>
          <w:color w:val="000000" w:themeColor="text1"/>
          <w:sz w:val="28"/>
          <w:szCs w:val="32"/>
          <w14:textFill>
            <w14:solidFill>
              <w14:schemeClr w14:val="tx1"/>
            </w14:solidFill>
          </w14:textFill>
        </w:rPr>
        <w:t>6.4.9训练和演习</w:t>
      </w:r>
      <w:bookmarkEnd w:id="223"/>
      <w:bookmarkEnd w:id="224"/>
      <w:r>
        <w:rPr>
          <w:rFonts w:hint="eastAsia"/>
          <w:b/>
          <w:bCs/>
          <w:color w:val="000000" w:themeColor="text1"/>
          <w:sz w:val="28"/>
          <w:szCs w:val="32"/>
          <w14:textFill>
            <w14:solidFill>
              <w14:schemeClr w14:val="tx1"/>
            </w14:solidFill>
          </w14:textFill>
        </w:rPr>
        <w:t xml:space="preserve">  </w:t>
      </w:r>
    </w:p>
    <w:p>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公司从实际出发，针对本公司危险废物可能发生的事故，每年至少组织一次模拟演习，一旦发生事故，领导能正确指挥，各救援队伍能根据各自任务及时有效地排查险情，控制并消灭事故、抢救伤员，切实做好应急救援工作。</w:t>
      </w:r>
    </w:p>
    <w:p>
      <w:pPr>
        <w:keepNext/>
        <w:keepLines/>
        <w:numPr>
          <w:ilvl w:val="1"/>
          <w:numId w:val="0"/>
        </w:numPr>
        <w:tabs>
          <w:tab w:val="left" w:pos="720"/>
        </w:tabs>
        <w:adjustRightInd w:val="0"/>
        <w:snapToGrid w:val="0"/>
        <w:spacing w:before="120" w:beforeLines="50" w:after="120" w:afterLines="50" w:line="360" w:lineRule="auto"/>
        <w:outlineLvl w:val="1"/>
        <w:rPr>
          <w:b/>
          <w:bCs/>
          <w:color w:val="000000" w:themeColor="text1"/>
          <w:sz w:val="30"/>
          <w:szCs w:val="32"/>
          <w14:textFill>
            <w14:solidFill>
              <w14:schemeClr w14:val="tx1"/>
            </w14:solidFill>
          </w14:textFill>
        </w:rPr>
      </w:pPr>
      <w:bookmarkStart w:id="225" w:name="_Toc38449077"/>
      <w:r>
        <w:rPr>
          <w:rFonts w:hint="eastAsia"/>
          <w:b/>
          <w:bCs/>
          <w:color w:val="000000" w:themeColor="text1"/>
          <w:sz w:val="30"/>
          <w:szCs w:val="32"/>
          <w14:textFill>
            <w14:solidFill>
              <w14:schemeClr w14:val="tx1"/>
            </w14:solidFill>
          </w14:textFill>
        </w:rPr>
        <w:t>6.5</w:t>
      </w:r>
      <w:r>
        <w:rPr>
          <w:b/>
          <w:bCs/>
          <w:color w:val="000000" w:themeColor="text1"/>
          <w:sz w:val="30"/>
          <w:szCs w:val="32"/>
          <w14:textFill>
            <w14:solidFill>
              <w14:schemeClr w14:val="tx1"/>
            </w14:solidFill>
          </w14:textFill>
        </w:rPr>
        <w:t xml:space="preserve"> 现场处置</w:t>
      </w:r>
      <w:bookmarkEnd w:id="188"/>
      <w:bookmarkEnd w:id="189"/>
      <w:bookmarkEnd w:id="190"/>
      <w:bookmarkEnd w:id="191"/>
      <w:bookmarkEnd w:id="192"/>
      <w:bookmarkEnd w:id="193"/>
      <w:bookmarkEnd w:id="194"/>
      <w:bookmarkEnd w:id="195"/>
      <w:bookmarkEnd w:id="196"/>
      <w:bookmarkEnd w:id="225"/>
    </w:p>
    <w:p>
      <w:pPr>
        <w:keepNext/>
        <w:keepLines/>
        <w:adjustRightInd w:val="0"/>
        <w:snapToGrid w:val="0"/>
        <w:spacing w:before="120" w:after="120" w:line="360" w:lineRule="auto"/>
        <w:outlineLvl w:val="2"/>
        <w:rPr>
          <w:b/>
          <w:bCs/>
          <w:color w:val="000000" w:themeColor="text1"/>
          <w:sz w:val="28"/>
          <w:szCs w:val="32"/>
          <w14:textFill>
            <w14:solidFill>
              <w14:schemeClr w14:val="tx1"/>
            </w14:solidFill>
          </w14:textFill>
        </w:rPr>
      </w:pPr>
      <w:bookmarkStart w:id="226" w:name="_Toc532997626"/>
      <w:bookmarkStart w:id="227" w:name="_Toc4492909"/>
      <w:bookmarkStart w:id="228" w:name="_Toc531965752"/>
      <w:bookmarkStart w:id="229" w:name="_Toc518947605"/>
      <w:bookmarkStart w:id="230" w:name="_Toc498373409"/>
      <w:bookmarkStart w:id="231" w:name="_Toc483361931"/>
      <w:bookmarkStart w:id="232" w:name="_Toc477902145"/>
      <w:bookmarkStart w:id="233" w:name="_Toc457899330"/>
      <w:bookmarkStart w:id="234" w:name="_Toc38449078"/>
      <w:bookmarkStart w:id="235" w:name="_Toc6567274"/>
      <w:bookmarkStart w:id="236" w:name="_Toc6569382"/>
      <w:bookmarkStart w:id="237" w:name="_Toc6921892"/>
      <w:bookmarkStart w:id="238" w:name="_Toc5882999"/>
      <w:bookmarkStart w:id="239" w:name="_Toc529371009"/>
      <w:bookmarkStart w:id="240" w:name="_Toc441667441"/>
      <w:bookmarkStart w:id="241" w:name="_Toc433379206"/>
      <w:bookmarkStart w:id="242" w:name="_Toc24855"/>
      <w:bookmarkStart w:id="243" w:name="_Toc29778"/>
      <w:bookmarkStart w:id="244" w:name="_Toc29459"/>
      <w:bookmarkStart w:id="245" w:name="_Toc441666114"/>
      <w:bookmarkStart w:id="246" w:name="_Toc529370341"/>
      <w:bookmarkStart w:id="247" w:name="_Toc433379009"/>
      <w:bookmarkStart w:id="248" w:name="_Toc19766"/>
      <w:r>
        <w:rPr>
          <w:rFonts w:hint="eastAsia"/>
          <w:b/>
          <w:bCs/>
          <w:color w:val="000000" w:themeColor="text1"/>
          <w:sz w:val="28"/>
          <w:szCs w:val="32"/>
          <w14:textFill>
            <w14:solidFill>
              <w14:schemeClr w14:val="tx1"/>
            </w14:solidFill>
          </w14:textFill>
        </w:rPr>
        <w:t>6</w:t>
      </w:r>
      <w:r>
        <w:rPr>
          <w:b/>
          <w:bCs/>
          <w:color w:val="000000" w:themeColor="text1"/>
          <w:sz w:val="28"/>
          <w:szCs w:val="32"/>
          <w14:textFill>
            <w14:solidFill>
              <w14:schemeClr w14:val="tx1"/>
            </w14:solidFill>
          </w14:textFill>
        </w:rPr>
        <w:t>.</w:t>
      </w:r>
      <w:r>
        <w:rPr>
          <w:rFonts w:hint="eastAsia"/>
          <w:b/>
          <w:bCs/>
          <w:color w:val="000000" w:themeColor="text1"/>
          <w:sz w:val="28"/>
          <w:szCs w:val="32"/>
          <w14:textFill>
            <w14:solidFill>
              <w14:schemeClr w14:val="tx1"/>
            </w14:solidFill>
          </w14:textFill>
        </w:rPr>
        <w:t>5</w:t>
      </w:r>
      <w:r>
        <w:rPr>
          <w:b/>
          <w:bCs/>
          <w:color w:val="000000" w:themeColor="text1"/>
          <w:sz w:val="28"/>
          <w:szCs w:val="32"/>
          <w14:textFill>
            <w14:solidFill>
              <w14:schemeClr w14:val="tx1"/>
            </w14:solidFill>
          </w14:textFill>
        </w:rPr>
        <w:t>.1</w:t>
      </w:r>
      <w:r>
        <w:rPr>
          <w:rFonts w:hint="eastAsia"/>
          <w:b/>
          <w:bCs/>
          <w:color w:val="000000" w:themeColor="text1"/>
          <w:sz w:val="28"/>
          <w:szCs w:val="32"/>
          <w14:textFill>
            <w14:solidFill>
              <w14:schemeClr w14:val="tx1"/>
            </w14:solidFill>
          </w14:textFill>
        </w:rPr>
        <w:t>火灾现场处置</w:t>
      </w:r>
      <w:bookmarkEnd w:id="226"/>
      <w:bookmarkEnd w:id="227"/>
      <w:bookmarkEnd w:id="228"/>
      <w:bookmarkEnd w:id="229"/>
      <w:bookmarkEnd w:id="230"/>
      <w:bookmarkEnd w:id="231"/>
      <w:bookmarkEnd w:id="232"/>
      <w:bookmarkEnd w:id="233"/>
      <w:r>
        <w:rPr>
          <w:rFonts w:hint="eastAsia"/>
          <w:b/>
          <w:bCs/>
          <w:color w:val="000000" w:themeColor="text1"/>
          <w:sz w:val="28"/>
          <w:szCs w:val="32"/>
          <w14:textFill>
            <w14:solidFill>
              <w14:schemeClr w14:val="tx1"/>
            </w14:solidFill>
          </w14:textFill>
        </w:rPr>
        <w:t>卡</w:t>
      </w:r>
      <w:bookmarkEnd w:id="234"/>
      <w:bookmarkEnd w:id="235"/>
      <w:bookmarkEnd w:id="236"/>
      <w:bookmarkEnd w:id="237"/>
      <w:bookmarkEnd w:id="238"/>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kern w:val="0"/>
          <w:sz w:val="24"/>
          <w:szCs w:val="21"/>
          <w14:textFill>
            <w14:solidFill>
              <w14:schemeClr w14:val="tx1"/>
            </w14:solidFill>
          </w14:textFill>
        </w:rPr>
        <w:t>本企业产生的有可能出现火灾，最大的的可能是电器异常导致局部装置起火。</w:t>
      </w:r>
      <w:r>
        <w:rPr>
          <w:rFonts w:hint="eastAsia"/>
          <w:color w:val="000000" w:themeColor="text1"/>
          <w:sz w:val="24"/>
          <w14:textFill>
            <w14:solidFill>
              <w14:schemeClr w14:val="tx1"/>
            </w14:solidFill>
          </w14:textFill>
        </w:rPr>
        <w:t>具体的应急处置方案详见下表6</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4。</w:t>
      </w:r>
    </w:p>
    <w:p>
      <w:pPr>
        <w:widowControl/>
        <w:spacing w:before="100" w:beforeAutospacing="1"/>
        <w:ind w:firstLine="964" w:firstLineChars="40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表6</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4</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火灾现场处置卡</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autofit"/>
        <w:tblCellMar>
          <w:top w:w="0" w:type="dxa"/>
          <w:left w:w="0" w:type="dxa"/>
          <w:bottom w:w="0" w:type="dxa"/>
          <w:right w:w="0" w:type="dxa"/>
        </w:tblCellMar>
      </w:tblPr>
      <w:tblGrid>
        <w:gridCol w:w="567"/>
        <w:gridCol w:w="1485"/>
        <w:gridCol w:w="2032"/>
        <w:gridCol w:w="2683"/>
        <w:gridCol w:w="2031"/>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17" w:hRule="atLeast"/>
          <w:jc w:val="center"/>
        </w:trPr>
        <w:tc>
          <w:tcPr>
            <w:tcW w:w="322" w:type="pct"/>
            <w:tcBorders>
              <w:top w:val="single" w:color="auto" w:sz="4" w:space="0"/>
              <w:left w:val="single" w:color="auto" w:sz="4" w:space="0"/>
              <w:bottom w:val="single" w:color="auto" w:sz="4" w:space="0"/>
              <w:right w:val="single" w:color="auto" w:sz="2" w:space="0"/>
            </w:tcBorders>
            <w:vAlign w:val="center"/>
          </w:tcPr>
          <w:p>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序号</w:t>
            </w:r>
          </w:p>
        </w:tc>
        <w:tc>
          <w:tcPr>
            <w:tcW w:w="844" w:type="pct"/>
            <w:tcBorders>
              <w:top w:val="single" w:color="auto" w:sz="4" w:space="0"/>
              <w:left w:val="single" w:color="auto" w:sz="2" w:space="0"/>
              <w:bottom w:val="single" w:color="auto" w:sz="4" w:space="0"/>
              <w:right w:val="single" w:color="auto" w:sz="2" w:space="0"/>
            </w:tcBorders>
            <w:vAlign w:val="center"/>
          </w:tcPr>
          <w:p>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重点</w:t>
            </w:r>
          </w:p>
        </w:tc>
        <w:tc>
          <w:tcPr>
            <w:tcW w:w="3834" w:type="pct"/>
            <w:gridSpan w:val="3"/>
            <w:tcBorders>
              <w:top w:val="single" w:color="auto" w:sz="4" w:space="0"/>
              <w:left w:val="single" w:color="auto" w:sz="2" w:space="0"/>
              <w:bottom w:val="single" w:color="auto" w:sz="4" w:space="0"/>
              <w:right w:val="single" w:color="auto" w:sz="4" w:space="0"/>
            </w:tcBorders>
            <w:vAlign w:val="center"/>
          </w:tcPr>
          <w:p>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具体内容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23" w:hRule="atLeast"/>
          <w:jc w:val="center"/>
        </w:trPr>
        <w:tc>
          <w:tcPr>
            <w:tcW w:w="322" w:type="pct"/>
            <w:tcBorders>
              <w:top w:val="single" w:color="auto" w:sz="4" w:space="0"/>
              <w:left w:val="single" w:color="auto" w:sz="4" w:space="0"/>
              <w:bottom w:val="single" w:color="auto" w:sz="4" w:space="0"/>
              <w:right w:val="single" w:color="auto" w:sz="2" w:space="0"/>
            </w:tcBorders>
            <w:vAlign w:val="center"/>
          </w:tcPr>
          <w:p>
            <w:pPr>
              <w:widowControl/>
              <w:jc w:val="center"/>
              <w:rPr>
                <w:rFonts w:eastAsia="仿宋"/>
                <w:b/>
                <w:color w:val="000000" w:themeColor="text1"/>
                <w:kern w:val="0"/>
                <w:szCs w:val="21"/>
                <w14:textFill>
                  <w14:solidFill>
                    <w14:schemeClr w14:val="tx1"/>
                  </w14:solidFill>
                </w14:textFill>
              </w:rPr>
            </w:pPr>
            <w:r>
              <w:rPr>
                <w:rFonts w:hint="eastAsia" w:eastAsia="仿宋"/>
                <w:b/>
                <w:color w:val="000000" w:themeColor="text1"/>
                <w:kern w:val="0"/>
                <w:szCs w:val="21"/>
                <w14:textFill>
                  <w14:solidFill>
                    <w14:schemeClr w14:val="tx1"/>
                  </w14:solidFill>
                </w14:textFill>
              </w:rPr>
              <w:t>一</w:t>
            </w:r>
          </w:p>
        </w:tc>
        <w:tc>
          <w:tcPr>
            <w:tcW w:w="4678" w:type="pct"/>
            <w:gridSpan w:val="4"/>
            <w:tcBorders>
              <w:top w:val="single" w:color="auto" w:sz="4" w:space="0"/>
              <w:left w:val="single" w:color="auto" w:sz="2" w:space="0"/>
              <w:bottom w:val="single" w:color="auto" w:sz="4" w:space="0"/>
              <w:right w:val="single" w:color="auto" w:sz="4" w:space="0"/>
            </w:tcBorders>
            <w:vAlign w:val="center"/>
          </w:tcPr>
          <w:p>
            <w:pPr>
              <w:jc w:val="center"/>
              <w:rPr>
                <w:rFonts w:eastAsia="仿宋"/>
                <w:b/>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专项预案处置对象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144" w:hRule="atLeast"/>
          <w:jc w:val="center"/>
        </w:trPr>
        <w:tc>
          <w:tcPr>
            <w:tcW w:w="322" w:type="pct"/>
            <w:tcBorders>
              <w:top w:val="single" w:color="auto" w:sz="4" w:space="0"/>
              <w:left w:val="single" w:color="auto" w:sz="4" w:space="0"/>
              <w:bottom w:val="single" w:color="auto" w:sz="4" w:space="0"/>
              <w:right w:val="single" w:color="auto" w:sz="2" w:space="0"/>
            </w:tcBorders>
            <w:vAlign w:val="center"/>
          </w:tcPr>
          <w:p>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w:t>
            </w:r>
          </w:p>
        </w:tc>
        <w:tc>
          <w:tcPr>
            <w:tcW w:w="844" w:type="pct"/>
            <w:tcBorders>
              <w:top w:val="single" w:color="auto" w:sz="4" w:space="0"/>
              <w:left w:val="single" w:color="auto" w:sz="2" w:space="0"/>
              <w:bottom w:val="single" w:color="auto" w:sz="4" w:space="0"/>
              <w:right w:val="single" w:color="auto" w:sz="2" w:space="0"/>
            </w:tcBorders>
            <w:vAlign w:val="center"/>
          </w:tcPr>
          <w:p>
            <w:pPr>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危险源</w:t>
            </w:r>
          </w:p>
        </w:tc>
        <w:tc>
          <w:tcPr>
            <w:tcW w:w="3834" w:type="pct"/>
            <w:gridSpan w:val="3"/>
            <w:tcBorders>
              <w:top w:val="single" w:color="auto" w:sz="4" w:space="0"/>
              <w:left w:val="single" w:color="auto" w:sz="2"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电气火灾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90" w:hRule="atLeast"/>
          <w:jc w:val="center"/>
        </w:trPr>
        <w:tc>
          <w:tcPr>
            <w:tcW w:w="322" w:type="pct"/>
            <w:tcBorders>
              <w:top w:val="single" w:color="auto" w:sz="4" w:space="0"/>
              <w:left w:val="single" w:color="auto" w:sz="4" w:space="0"/>
              <w:bottom w:val="single" w:color="auto" w:sz="4" w:space="0"/>
              <w:right w:val="single" w:color="auto" w:sz="2" w:space="0"/>
            </w:tcBorders>
            <w:vAlign w:val="center"/>
          </w:tcPr>
          <w:p>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w:t>
            </w:r>
          </w:p>
        </w:tc>
        <w:tc>
          <w:tcPr>
            <w:tcW w:w="844" w:type="pct"/>
            <w:tcBorders>
              <w:top w:val="single" w:color="auto" w:sz="4" w:space="0"/>
              <w:left w:val="single" w:color="auto" w:sz="2" w:space="0"/>
              <w:bottom w:val="single" w:color="auto" w:sz="4" w:space="0"/>
              <w:right w:val="single" w:color="auto" w:sz="2" w:space="0"/>
            </w:tcBorders>
            <w:vAlign w:val="center"/>
          </w:tcPr>
          <w:p>
            <w:pPr>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危险特性</w:t>
            </w:r>
          </w:p>
        </w:tc>
        <w:tc>
          <w:tcPr>
            <w:tcW w:w="3834" w:type="pct"/>
            <w:gridSpan w:val="3"/>
            <w:tcBorders>
              <w:top w:val="single" w:color="auto" w:sz="4" w:space="0"/>
              <w:left w:val="single" w:color="auto" w:sz="2"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造成装置设备损坏，现场作业人员受伤害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7" w:hRule="atLeast"/>
          <w:jc w:val="center"/>
        </w:trPr>
        <w:tc>
          <w:tcPr>
            <w:tcW w:w="322" w:type="pct"/>
            <w:tcBorders>
              <w:top w:val="single" w:color="auto" w:sz="4" w:space="0"/>
              <w:left w:val="single" w:color="auto" w:sz="4" w:space="0"/>
              <w:bottom w:val="single" w:color="auto" w:sz="4" w:space="0"/>
              <w:right w:val="single" w:color="auto" w:sz="2" w:space="0"/>
            </w:tcBorders>
            <w:vAlign w:val="center"/>
          </w:tcPr>
          <w:p>
            <w:pPr>
              <w:widowControl/>
              <w:jc w:val="center"/>
              <w:rPr>
                <w:rFonts w:eastAsia="仿宋"/>
                <w:b/>
                <w:color w:val="000000" w:themeColor="text1"/>
                <w:kern w:val="0"/>
                <w:szCs w:val="21"/>
                <w14:textFill>
                  <w14:solidFill>
                    <w14:schemeClr w14:val="tx1"/>
                  </w14:solidFill>
                </w14:textFill>
              </w:rPr>
            </w:pPr>
            <w:r>
              <w:rPr>
                <w:rFonts w:hint="eastAsia" w:eastAsia="仿宋"/>
                <w:b/>
                <w:color w:val="000000" w:themeColor="text1"/>
                <w:kern w:val="0"/>
                <w:szCs w:val="21"/>
                <w14:textFill>
                  <w14:solidFill>
                    <w14:schemeClr w14:val="tx1"/>
                  </w14:solidFill>
                </w14:textFill>
              </w:rPr>
              <w:t>二</w:t>
            </w:r>
          </w:p>
        </w:tc>
        <w:tc>
          <w:tcPr>
            <w:tcW w:w="4678" w:type="pct"/>
            <w:gridSpan w:val="4"/>
            <w:tcBorders>
              <w:top w:val="single" w:color="auto" w:sz="4" w:space="0"/>
              <w:left w:val="single" w:color="auto" w:sz="2" w:space="0"/>
              <w:bottom w:val="single" w:color="auto" w:sz="4" w:space="0"/>
              <w:right w:val="single" w:color="auto" w:sz="4" w:space="0"/>
            </w:tcBorders>
            <w:vAlign w:val="center"/>
          </w:tcPr>
          <w:p>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专项预案处置措施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144" w:hRule="atLeast"/>
          <w:jc w:val="center"/>
        </w:trPr>
        <w:tc>
          <w:tcPr>
            <w:tcW w:w="322" w:type="pct"/>
            <w:tcBorders>
              <w:top w:val="single" w:color="auto" w:sz="4" w:space="0"/>
              <w:left w:val="single" w:color="auto" w:sz="4" w:space="0"/>
              <w:bottom w:val="single" w:color="auto" w:sz="4" w:space="0"/>
              <w:right w:val="single" w:color="auto" w:sz="2" w:space="0"/>
            </w:tcBorders>
            <w:vAlign w:val="center"/>
          </w:tcPr>
          <w:p>
            <w:pPr>
              <w:widowControl/>
              <w:jc w:val="center"/>
              <w:rPr>
                <w:rFonts w:eastAsia="仿宋"/>
                <w:b/>
                <w:color w:val="000000" w:themeColor="text1"/>
                <w:kern w:val="0"/>
                <w:szCs w:val="21"/>
                <w14:textFill>
                  <w14:solidFill>
                    <w14:schemeClr w14:val="tx1"/>
                  </w14:solidFill>
                </w14:textFill>
              </w:rPr>
            </w:pPr>
            <w:r>
              <w:rPr>
                <w:rFonts w:hint="eastAsia" w:eastAsia="仿宋"/>
                <w:b/>
                <w:bCs/>
                <w:color w:val="000000" w:themeColor="text1"/>
                <w:kern w:val="0"/>
                <w:szCs w:val="21"/>
                <w14:textFill>
                  <w14:solidFill>
                    <w14:schemeClr w14:val="tx1"/>
                  </w14:solidFill>
                </w14:textFill>
              </w:rPr>
              <w:t>（</w:t>
            </w:r>
            <w:r>
              <w:rPr>
                <w:rFonts w:eastAsia="仿宋"/>
                <w:b/>
                <w:bCs/>
                <w:color w:val="000000" w:themeColor="text1"/>
                <w:kern w:val="0"/>
                <w:szCs w:val="21"/>
                <w14:textFill>
                  <w14:solidFill>
                    <w14:schemeClr w14:val="tx1"/>
                  </w14:solidFill>
                </w14:textFill>
              </w:rPr>
              <w:t>1</w:t>
            </w:r>
            <w:r>
              <w:rPr>
                <w:rFonts w:hint="eastAsia" w:eastAsia="仿宋"/>
                <w:b/>
                <w:bCs/>
                <w:color w:val="000000" w:themeColor="text1"/>
                <w:kern w:val="0"/>
                <w:szCs w:val="21"/>
                <w14:textFill>
                  <w14:solidFill>
                    <w14:schemeClr w14:val="tx1"/>
                  </w14:solidFill>
                </w14:textFill>
              </w:rPr>
              <w:t>）</w:t>
            </w:r>
          </w:p>
        </w:tc>
        <w:tc>
          <w:tcPr>
            <w:tcW w:w="4678" w:type="pct"/>
            <w:gridSpan w:val="4"/>
            <w:tcBorders>
              <w:top w:val="single" w:color="auto" w:sz="4" w:space="0"/>
              <w:left w:val="single" w:color="auto" w:sz="2" w:space="0"/>
              <w:bottom w:val="single" w:color="auto" w:sz="4" w:space="0"/>
              <w:right w:val="single" w:color="auto" w:sz="4" w:space="0"/>
            </w:tcBorders>
            <w:vAlign w:val="center"/>
          </w:tcPr>
          <w:p>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报警、报告及应急准备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02" w:hRule="atLeast"/>
          <w:jc w:val="center"/>
        </w:trPr>
        <w:tc>
          <w:tcPr>
            <w:tcW w:w="322" w:type="pct"/>
            <w:tcBorders>
              <w:top w:val="single" w:color="auto" w:sz="4" w:space="0"/>
              <w:left w:val="single" w:color="auto" w:sz="4" w:space="0"/>
              <w:bottom w:val="single" w:color="auto" w:sz="4" w:space="0"/>
              <w:right w:val="single" w:color="auto" w:sz="2" w:space="0"/>
            </w:tcBorders>
            <w:vAlign w:val="center"/>
          </w:tcPr>
          <w:p>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w:t>
            </w:r>
          </w:p>
        </w:tc>
        <w:tc>
          <w:tcPr>
            <w:tcW w:w="844" w:type="pct"/>
            <w:tcBorders>
              <w:top w:val="single" w:color="auto" w:sz="4" w:space="0"/>
              <w:left w:val="single" w:color="auto" w:sz="2" w:space="0"/>
              <w:bottom w:val="single" w:color="auto" w:sz="4" w:space="0"/>
              <w:right w:val="single" w:color="auto" w:sz="2" w:space="0"/>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事件发现者</w:t>
            </w:r>
          </w:p>
        </w:tc>
        <w:tc>
          <w:tcPr>
            <w:tcW w:w="3834" w:type="pct"/>
            <w:gridSpan w:val="3"/>
            <w:tcBorders>
              <w:top w:val="single" w:color="auto" w:sz="4" w:space="0"/>
              <w:left w:val="single" w:color="auto" w:sz="2" w:space="0"/>
              <w:bottom w:val="single" w:color="auto" w:sz="4" w:space="0"/>
              <w:right w:val="single" w:color="auto" w:sz="4" w:space="0"/>
            </w:tcBorders>
            <w:vAlign w:val="center"/>
          </w:tcPr>
          <w:p>
            <w:pPr>
              <w:ind w:left="105" w:leftChars="5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发布警报，向事件区负责人、应急指挥部报警；拨打</w:t>
            </w:r>
            <w:r>
              <w:rPr>
                <w:color w:val="000000" w:themeColor="text1"/>
                <w:kern w:val="0"/>
                <w:szCs w:val="21"/>
                <w14:textFill>
                  <w14:solidFill>
                    <w14:schemeClr w14:val="tx1"/>
                  </w14:solidFill>
                </w14:textFill>
              </w:rPr>
              <w:t>119</w:t>
            </w:r>
            <w:r>
              <w:rPr>
                <w:rFonts w:hint="eastAsia"/>
                <w:color w:val="000000" w:themeColor="text1"/>
                <w:kern w:val="0"/>
                <w:szCs w:val="21"/>
                <w14:textFill>
                  <w14:solidFill>
                    <w14:schemeClr w14:val="tx1"/>
                  </w14:solidFill>
                </w14:textFill>
              </w:rPr>
              <w:t>电话。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144" w:hRule="atLeast"/>
          <w:jc w:val="center"/>
        </w:trPr>
        <w:tc>
          <w:tcPr>
            <w:tcW w:w="322" w:type="pct"/>
            <w:tcBorders>
              <w:top w:val="single" w:color="auto" w:sz="4" w:space="0"/>
              <w:left w:val="single" w:color="auto" w:sz="4" w:space="0"/>
              <w:bottom w:val="single" w:color="auto" w:sz="4" w:space="0"/>
              <w:right w:val="single" w:color="auto" w:sz="2" w:space="0"/>
            </w:tcBorders>
            <w:vAlign w:val="center"/>
          </w:tcPr>
          <w:p>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2</w:t>
            </w:r>
          </w:p>
        </w:tc>
        <w:tc>
          <w:tcPr>
            <w:tcW w:w="844" w:type="pct"/>
            <w:tcBorders>
              <w:top w:val="single" w:color="auto" w:sz="4" w:space="0"/>
              <w:left w:val="single" w:color="auto" w:sz="2" w:space="0"/>
              <w:bottom w:val="single" w:color="auto" w:sz="4" w:space="0"/>
              <w:right w:val="single" w:color="auto" w:sz="2" w:space="0"/>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应急指挥部</w:t>
            </w:r>
          </w:p>
        </w:tc>
        <w:tc>
          <w:tcPr>
            <w:tcW w:w="3834" w:type="pct"/>
            <w:gridSpan w:val="3"/>
            <w:tcBorders>
              <w:top w:val="single" w:color="auto" w:sz="4" w:space="0"/>
              <w:left w:val="single" w:color="auto" w:sz="2" w:space="0"/>
              <w:bottom w:val="single" w:color="auto" w:sz="4" w:space="0"/>
              <w:right w:val="single" w:color="auto" w:sz="4" w:space="0"/>
            </w:tcBorders>
            <w:vAlign w:val="center"/>
          </w:tcPr>
          <w:p>
            <w:pPr>
              <w:widowControl/>
              <w:autoSpaceDE w:val="0"/>
              <w:autoSpaceDN w:val="0"/>
              <w:adjustRightInd w:val="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）统一指挥，发生事故时，由总指挥发布和解除应急救援命令、信号；</w:t>
            </w:r>
          </w:p>
          <w:p>
            <w:pPr>
              <w:widowControl/>
              <w:autoSpaceDE w:val="0"/>
              <w:autoSpaceDN w:val="0"/>
              <w:adjustRightInd w:val="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2</w:t>
            </w:r>
            <w:r>
              <w:rPr>
                <w:rFonts w:hint="eastAsia"/>
                <w:color w:val="000000" w:themeColor="text1"/>
                <w:kern w:val="0"/>
                <w:szCs w:val="21"/>
                <w14:textFill>
                  <w14:solidFill>
                    <w14:schemeClr w14:val="tx1"/>
                  </w14:solidFill>
                </w14:textFill>
              </w:rPr>
              <w:t>）根据事故发展的事态决定是否需要扩大事故的响应；</w:t>
            </w:r>
          </w:p>
          <w:p>
            <w:pPr>
              <w:widowControl/>
              <w:jc w:val="left"/>
              <w:rPr>
                <w:b/>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3</w:t>
            </w:r>
            <w:r>
              <w:rPr>
                <w:rFonts w:hint="eastAsia"/>
                <w:color w:val="000000" w:themeColor="text1"/>
                <w:kern w:val="0"/>
                <w:szCs w:val="21"/>
                <w14:textFill>
                  <w14:solidFill>
                    <w14:schemeClr w14:val="tx1"/>
                  </w14:solidFill>
                </w14:textFill>
              </w:rPr>
              <w:t>）负责火灾发生的原因调查和企业损失统计，组织事故分析会议以及事故总结上报；</w:t>
            </w:r>
          </w:p>
          <w:p>
            <w:pPr>
              <w:widowControl/>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）负责应急指挥的调度、信息报告的传达等工作；</w:t>
            </w:r>
          </w:p>
          <w:p>
            <w:pPr>
              <w:rPr>
                <w:rFonts w:eastAsia="仿宋"/>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5</w:t>
            </w:r>
            <w:r>
              <w:rPr>
                <w:rFonts w:hint="eastAsia"/>
                <w:color w:val="000000" w:themeColor="text1"/>
                <w:kern w:val="0"/>
                <w:szCs w:val="21"/>
                <w14:textFill>
                  <w14:solidFill>
                    <w14:schemeClr w14:val="tx1"/>
                  </w14:solidFill>
                </w14:textFill>
              </w:rPr>
              <w:t>）负责应急指挥部与各处置组之间的沟通协调以及公司所有资源的调用。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144" w:hRule="atLeast"/>
          <w:jc w:val="center"/>
        </w:trPr>
        <w:tc>
          <w:tcPr>
            <w:tcW w:w="322" w:type="pct"/>
            <w:tcBorders>
              <w:top w:val="single" w:color="auto" w:sz="4" w:space="0"/>
              <w:left w:val="single" w:color="auto" w:sz="4" w:space="0"/>
              <w:bottom w:val="single" w:color="auto" w:sz="4" w:space="0"/>
              <w:right w:val="single" w:color="auto" w:sz="2" w:space="0"/>
            </w:tcBorders>
            <w:vAlign w:val="center"/>
          </w:tcPr>
          <w:p>
            <w:pPr>
              <w:widowControl/>
              <w:jc w:val="center"/>
              <w:rPr>
                <w:rFonts w:eastAsia="仿宋"/>
                <w:b/>
                <w:color w:val="000000" w:themeColor="text1"/>
                <w:kern w:val="0"/>
                <w:szCs w:val="21"/>
                <w14:textFill>
                  <w14:solidFill>
                    <w14:schemeClr w14:val="tx1"/>
                  </w14:solidFill>
                </w14:textFill>
              </w:rPr>
            </w:pPr>
            <w:r>
              <w:rPr>
                <w:rFonts w:hint="eastAsia" w:eastAsia="仿宋"/>
                <w:b/>
                <w:bCs/>
                <w:color w:val="000000" w:themeColor="text1"/>
                <w:kern w:val="0"/>
                <w:szCs w:val="21"/>
                <w14:textFill>
                  <w14:solidFill>
                    <w14:schemeClr w14:val="tx1"/>
                  </w14:solidFill>
                </w14:textFill>
              </w:rPr>
              <w:t>（</w:t>
            </w:r>
            <w:r>
              <w:rPr>
                <w:rFonts w:eastAsia="仿宋"/>
                <w:b/>
                <w:bCs/>
                <w:color w:val="000000" w:themeColor="text1"/>
                <w:kern w:val="0"/>
                <w:szCs w:val="21"/>
                <w14:textFill>
                  <w14:solidFill>
                    <w14:schemeClr w14:val="tx1"/>
                  </w14:solidFill>
                </w14:textFill>
              </w:rPr>
              <w:t>2</w:t>
            </w:r>
            <w:r>
              <w:rPr>
                <w:rFonts w:hint="eastAsia" w:eastAsia="仿宋"/>
                <w:b/>
                <w:bCs/>
                <w:color w:val="000000" w:themeColor="text1"/>
                <w:kern w:val="0"/>
                <w:szCs w:val="21"/>
                <w14:textFill>
                  <w14:solidFill>
                    <w14:schemeClr w14:val="tx1"/>
                  </w14:solidFill>
                </w14:textFill>
              </w:rPr>
              <w:t>）</w:t>
            </w:r>
          </w:p>
        </w:tc>
        <w:tc>
          <w:tcPr>
            <w:tcW w:w="4678" w:type="pct"/>
            <w:gridSpan w:val="4"/>
            <w:tcBorders>
              <w:top w:val="single" w:color="auto" w:sz="4" w:space="0"/>
              <w:left w:val="single" w:color="auto" w:sz="2" w:space="0"/>
              <w:bottom w:val="single" w:color="auto" w:sz="4" w:space="0"/>
              <w:right w:val="single" w:color="auto" w:sz="4" w:space="0"/>
            </w:tcBorders>
            <w:vAlign w:val="center"/>
          </w:tcPr>
          <w:p>
            <w:pPr>
              <w:jc w:val="center"/>
              <w:rPr>
                <w:rFonts w:eastAsia="仿宋"/>
                <w:b/>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现场处置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90" w:hRule="atLeast"/>
          <w:jc w:val="center"/>
        </w:trPr>
        <w:tc>
          <w:tcPr>
            <w:tcW w:w="322" w:type="pct"/>
            <w:tcBorders>
              <w:top w:val="single" w:color="auto" w:sz="4" w:space="0"/>
              <w:left w:val="single" w:color="auto" w:sz="4" w:space="0"/>
              <w:bottom w:val="single" w:color="auto" w:sz="4" w:space="0"/>
              <w:right w:val="single" w:color="auto" w:sz="2" w:space="0"/>
            </w:tcBorders>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844" w:type="pct"/>
            <w:tcBorders>
              <w:top w:val="single" w:color="auto" w:sz="4" w:space="0"/>
              <w:left w:val="single" w:color="auto" w:sz="2" w:space="0"/>
              <w:bottom w:val="single" w:color="auto" w:sz="4" w:space="0"/>
              <w:right w:val="single" w:color="auto" w:sz="2" w:space="0"/>
            </w:tcBorders>
            <w:vAlign w:val="center"/>
          </w:tcPr>
          <w:p>
            <w:pPr>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综合协调组</w:t>
            </w:r>
          </w:p>
        </w:tc>
        <w:tc>
          <w:tcPr>
            <w:tcW w:w="3834" w:type="pct"/>
            <w:gridSpan w:val="3"/>
            <w:tcBorders>
              <w:top w:val="single" w:color="auto" w:sz="4" w:space="0"/>
              <w:left w:val="single" w:color="auto" w:sz="2" w:space="0"/>
              <w:bottom w:val="single" w:color="auto" w:sz="4" w:space="0"/>
              <w:right w:val="single" w:color="auto" w:sz="4" w:space="0"/>
            </w:tcBorders>
            <w:vAlign w:val="center"/>
          </w:tcPr>
          <w:p>
            <w:pPr>
              <w:autoSpaceDE w:val="0"/>
              <w:autoSpaceDN w:val="0"/>
              <w:adjustRightInd w:val="0"/>
              <w:ind w:left="105" w:leftChars="5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负责事故现场的警戒、秩序维护和人员疏散，阻止无关人员进入事故现场，保持交通通畅，协助现场处置组做好抢险工作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91" w:hRule="atLeast"/>
          <w:jc w:val="center"/>
        </w:trPr>
        <w:tc>
          <w:tcPr>
            <w:tcW w:w="322" w:type="pct"/>
            <w:tcBorders>
              <w:top w:val="single" w:color="auto" w:sz="4" w:space="0"/>
              <w:left w:val="single" w:color="auto" w:sz="4" w:space="0"/>
              <w:bottom w:val="single" w:color="auto" w:sz="4" w:space="0"/>
              <w:right w:val="single" w:color="auto" w:sz="2" w:space="0"/>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844" w:type="pct"/>
            <w:tcBorders>
              <w:top w:val="single" w:color="auto" w:sz="4" w:space="0"/>
              <w:left w:val="single" w:color="auto" w:sz="2" w:space="0"/>
              <w:bottom w:val="single" w:color="auto" w:sz="4" w:space="0"/>
              <w:right w:val="single" w:color="auto" w:sz="2" w:space="0"/>
            </w:tcBorders>
            <w:vAlign w:val="center"/>
          </w:tcPr>
          <w:p>
            <w:pPr>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现场处置组</w:t>
            </w:r>
          </w:p>
        </w:tc>
        <w:tc>
          <w:tcPr>
            <w:tcW w:w="3834" w:type="pct"/>
            <w:gridSpan w:val="3"/>
            <w:tcBorders>
              <w:top w:val="single" w:color="auto" w:sz="4" w:space="0"/>
              <w:left w:val="single" w:color="auto" w:sz="2" w:space="0"/>
              <w:bottom w:val="single" w:color="auto" w:sz="4" w:space="0"/>
              <w:right w:val="single" w:color="auto" w:sz="4" w:space="0"/>
            </w:tcBorders>
            <w:vAlign w:val="center"/>
          </w:tcPr>
          <w:p>
            <w:pPr>
              <w:autoSpaceDE w:val="0"/>
              <w:autoSpaceDN w:val="0"/>
              <w:adjustRightInd w:val="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）抢救受伤人员，做好防止中毒的措施；</w:t>
            </w:r>
          </w:p>
          <w:p>
            <w:pPr>
              <w:autoSpaceDE w:val="0"/>
              <w:autoSpaceDN w:val="0"/>
              <w:adjustRightInd w:val="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2</w:t>
            </w:r>
            <w:r>
              <w:rPr>
                <w:rFonts w:hint="eastAsia"/>
                <w:color w:val="000000" w:themeColor="text1"/>
                <w:kern w:val="0"/>
                <w:szCs w:val="21"/>
                <w14:textFill>
                  <w14:solidFill>
                    <w14:schemeClr w14:val="tx1"/>
                  </w14:solidFill>
                </w14:textFill>
              </w:rPr>
              <w:t>）救助火灾被困人员，引导被困人员脱离火灾现场。各装置区值班长负责本装置区人员的清点；</w:t>
            </w:r>
          </w:p>
          <w:p>
            <w:pPr>
              <w:autoSpaceDE w:val="0"/>
              <w:autoSpaceDN w:val="0"/>
              <w:adjustRightInd w:val="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3</w:t>
            </w:r>
            <w:r>
              <w:rPr>
                <w:rFonts w:hint="eastAsia"/>
                <w:color w:val="000000" w:themeColor="text1"/>
                <w:kern w:val="0"/>
                <w:szCs w:val="21"/>
                <w14:textFill>
                  <w14:solidFill>
                    <w14:schemeClr w14:val="tx1"/>
                  </w14:solidFill>
                </w14:textFill>
              </w:rPr>
              <w:t>）切断火灾区域的电源，启动和保持消防设施的运转，抓住火灾初期阶段火势较弱的时机启用现场灭火设施或用就近灭火器材控制和消灭火灾；</w:t>
            </w:r>
          </w:p>
          <w:p>
            <w:pPr>
              <w:autoSpaceDE w:val="0"/>
              <w:autoSpaceDN w:val="0"/>
              <w:adjustRightInd w:val="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）采取措施防止消防灭火的水体流入雨排，设法使消防灭火的水体进入公司事应急事故池；</w:t>
            </w:r>
          </w:p>
          <w:p>
            <w:pPr>
              <w:autoSpaceDE w:val="0"/>
              <w:autoSpaceDN w:val="0"/>
              <w:adjustRightInd w:val="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5</w:t>
            </w:r>
            <w:r>
              <w:rPr>
                <w:rFonts w:hint="eastAsia"/>
                <w:color w:val="000000" w:themeColor="text1"/>
                <w:kern w:val="0"/>
                <w:szCs w:val="21"/>
                <w14:textFill>
                  <w14:solidFill>
                    <w14:schemeClr w14:val="tx1"/>
                  </w14:solidFill>
                </w14:textFill>
              </w:rPr>
              <w:t>）关闭雨水；</w:t>
            </w:r>
          </w:p>
          <w:p>
            <w:pPr>
              <w:autoSpaceDE w:val="0"/>
              <w:autoSpaceDN w:val="0"/>
              <w:adjustRightInd w:val="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）火灾扑灭后保护好事故现场和生产作业的原始记录，配合事故调查。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616" w:hRule="atLeast"/>
          <w:jc w:val="center"/>
        </w:trPr>
        <w:tc>
          <w:tcPr>
            <w:tcW w:w="322" w:type="pct"/>
            <w:tcBorders>
              <w:top w:val="single" w:color="auto" w:sz="4" w:space="0"/>
              <w:left w:val="single" w:color="auto" w:sz="4" w:space="0"/>
              <w:bottom w:val="single" w:color="auto" w:sz="4" w:space="0"/>
              <w:right w:val="single" w:color="auto" w:sz="2" w:space="0"/>
            </w:tcBorders>
            <w:vAlign w:val="center"/>
          </w:tcPr>
          <w:p>
            <w:pPr>
              <w:widowControl/>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844" w:type="pct"/>
            <w:tcBorders>
              <w:top w:val="single" w:color="auto" w:sz="4" w:space="0"/>
              <w:left w:val="single" w:color="auto" w:sz="2" w:space="0"/>
              <w:bottom w:val="single" w:color="auto" w:sz="4" w:space="0"/>
              <w:right w:val="single" w:color="auto" w:sz="2" w:space="0"/>
            </w:tcBorders>
            <w:vAlign w:val="center"/>
          </w:tcPr>
          <w:p>
            <w:pPr>
              <w:widowControl/>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后勤保障组</w:t>
            </w:r>
          </w:p>
        </w:tc>
        <w:tc>
          <w:tcPr>
            <w:tcW w:w="3834" w:type="pct"/>
            <w:gridSpan w:val="3"/>
            <w:tcBorders>
              <w:top w:val="single" w:color="auto" w:sz="4" w:space="0"/>
              <w:left w:val="single" w:color="auto" w:sz="2" w:space="0"/>
              <w:bottom w:val="single" w:color="auto" w:sz="4" w:space="0"/>
              <w:right w:val="single" w:color="auto" w:sz="4" w:space="0"/>
            </w:tcBorders>
            <w:vAlign w:val="center"/>
          </w:tcPr>
          <w:p>
            <w:pPr>
              <w:widowControl/>
              <w:autoSpaceDE w:val="0"/>
              <w:autoSpaceDN w:val="0"/>
              <w:adjustRightInd w:val="0"/>
              <w:ind w:left="105" w:leftChars="50"/>
              <w:jc w:val="left"/>
              <w:rPr>
                <w:rFonts w:eastAsia="仿宋"/>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负责公司突发环境事件处置的物资和装备的供应配发、现场用电和通信设施的完好、运输车辆的供给等保障工作；负责配合安徽康达检测技术有限公司对公司突发环境事件发生后各项应急监测工作。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651" w:hRule="atLeast"/>
          <w:jc w:val="center"/>
        </w:trPr>
        <w:tc>
          <w:tcPr>
            <w:tcW w:w="322" w:type="pct"/>
            <w:tcBorders>
              <w:top w:val="single" w:color="auto" w:sz="4" w:space="0"/>
              <w:left w:val="single" w:color="auto" w:sz="4" w:space="0"/>
              <w:bottom w:val="single" w:color="auto" w:sz="4" w:space="0"/>
              <w:right w:val="single" w:color="auto" w:sz="2" w:space="0"/>
            </w:tcBorders>
            <w:vAlign w:val="center"/>
          </w:tcPr>
          <w:p>
            <w:pPr>
              <w:widowControl/>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p>
        </w:tc>
        <w:tc>
          <w:tcPr>
            <w:tcW w:w="844" w:type="pct"/>
            <w:tcBorders>
              <w:top w:val="single" w:color="auto" w:sz="4" w:space="0"/>
              <w:left w:val="single" w:color="auto" w:sz="2" w:space="0"/>
              <w:bottom w:val="single" w:color="auto" w:sz="4" w:space="0"/>
              <w:right w:val="single" w:color="auto" w:sz="2" w:space="0"/>
            </w:tcBorders>
            <w:vAlign w:val="center"/>
          </w:tcPr>
          <w:p>
            <w:pPr>
              <w:widowControl/>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外部救援队伍</w:t>
            </w:r>
          </w:p>
        </w:tc>
        <w:tc>
          <w:tcPr>
            <w:tcW w:w="3834" w:type="pct"/>
            <w:gridSpan w:val="3"/>
            <w:tcBorders>
              <w:top w:val="single" w:color="auto" w:sz="4" w:space="0"/>
              <w:left w:val="single" w:color="auto" w:sz="2" w:space="0"/>
              <w:bottom w:val="single" w:color="auto" w:sz="4" w:space="0"/>
              <w:right w:val="single" w:color="auto" w:sz="4" w:space="0"/>
            </w:tcBorders>
            <w:vAlign w:val="center"/>
          </w:tcPr>
          <w:p>
            <w:pPr>
              <w:widowControl/>
              <w:autoSpaceDE w:val="0"/>
              <w:autoSpaceDN w:val="0"/>
              <w:adjustRightInd w:val="0"/>
              <w:ind w:left="105" w:leftChars="5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接事件方救助信息后，立即组织人员及物资，由专人带队负责，迅速衔接事件方应急指挥部，积极响应、投入应急救援工作中。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29" w:hRule="atLeast"/>
          <w:jc w:val="center"/>
        </w:trPr>
        <w:tc>
          <w:tcPr>
            <w:tcW w:w="322" w:type="pct"/>
            <w:vMerge w:val="restart"/>
            <w:tcBorders>
              <w:top w:val="single" w:color="auto" w:sz="4" w:space="0"/>
              <w:left w:val="single" w:color="auto" w:sz="4" w:space="0"/>
              <w:bottom w:val="single" w:color="auto" w:sz="12" w:space="0"/>
              <w:right w:val="single" w:color="auto" w:sz="2" w:space="0"/>
            </w:tcBorders>
            <w:vAlign w:val="center"/>
          </w:tcPr>
          <w:p>
            <w:pPr>
              <w:widowControl/>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p>
        </w:tc>
        <w:tc>
          <w:tcPr>
            <w:tcW w:w="844" w:type="pct"/>
            <w:vMerge w:val="restart"/>
            <w:tcBorders>
              <w:top w:val="single" w:color="auto" w:sz="4" w:space="0"/>
              <w:left w:val="single" w:color="auto" w:sz="2" w:space="0"/>
              <w:bottom w:val="single" w:color="auto" w:sz="12" w:space="0"/>
              <w:right w:val="single" w:color="auto" w:sz="2"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应急联络方式</w:t>
            </w:r>
          </w:p>
        </w:tc>
        <w:tc>
          <w:tcPr>
            <w:tcW w:w="1155" w:type="pct"/>
            <w:tcBorders>
              <w:top w:val="single" w:color="auto" w:sz="4" w:space="0"/>
              <w:left w:val="single" w:color="auto" w:sz="2" w:space="0"/>
              <w:bottom w:val="single" w:color="auto" w:sz="4" w:space="0"/>
              <w:right w:val="single" w:color="auto" w:sz="2"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现场处置组</w:t>
            </w:r>
          </w:p>
        </w:tc>
        <w:tc>
          <w:tcPr>
            <w:tcW w:w="1525" w:type="pct"/>
            <w:tcBorders>
              <w:top w:val="single" w:color="auto" w:sz="4" w:space="0"/>
              <w:left w:val="single" w:color="auto" w:sz="2" w:space="0"/>
              <w:bottom w:val="single" w:color="auto" w:sz="4" w:space="0"/>
              <w:right w:val="single" w:color="auto" w:sz="2"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解启宏</w:t>
            </w:r>
          </w:p>
        </w:tc>
        <w:tc>
          <w:tcPr>
            <w:tcW w:w="1155" w:type="pct"/>
            <w:tcBorders>
              <w:top w:val="single" w:color="auto" w:sz="4" w:space="0"/>
              <w:left w:val="single" w:color="auto" w:sz="2"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13956091069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05" w:hRule="atLeast"/>
          <w:jc w:val="center"/>
        </w:trPr>
        <w:tc>
          <w:tcPr>
            <w:tcW w:w="322" w:type="pct"/>
            <w:vMerge w:val="continue"/>
            <w:tcBorders>
              <w:top w:val="single" w:color="auto" w:sz="4" w:space="0"/>
              <w:left w:val="single" w:color="auto" w:sz="4" w:space="0"/>
              <w:bottom w:val="single" w:color="auto" w:sz="12" w:space="0"/>
              <w:right w:val="single" w:color="auto" w:sz="2" w:space="0"/>
            </w:tcBorders>
            <w:vAlign w:val="center"/>
          </w:tcPr>
          <w:p>
            <w:pPr>
              <w:widowControl/>
              <w:jc w:val="left"/>
              <w:rPr>
                <w:color w:val="000000" w:themeColor="text1"/>
                <w:kern w:val="0"/>
                <w:szCs w:val="21"/>
                <w14:textFill>
                  <w14:solidFill>
                    <w14:schemeClr w14:val="tx1"/>
                  </w14:solidFill>
                </w14:textFill>
              </w:rPr>
            </w:pPr>
          </w:p>
        </w:tc>
        <w:tc>
          <w:tcPr>
            <w:tcW w:w="844" w:type="pct"/>
            <w:vMerge w:val="continue"/>
            <w:tcBorders>
              <w:top w:val="single" w:color="auto" w:sz="4" w:space="0"/>
              <w:left w:val="single" w:color="auto" w:sz="2" w:space="0"/>
              <w:bottom w:val="single" w:color="auto" w:sz="12" w:space="0"/>
              <w:right w:val="single" w:color="auto" w:sz="2" w:space="0"/>
            </w:tcBorders>
            <w:vAlign w:val="center"/>
          </w:tcPr>
          <w:p>
            <w:pPr>
              <w:widowControl/>
              <w:jc w:val="left"/>
              <w:rPr>
                <w:color w:val="000000" w:themeColor="text1"/>
                <w:kern w:val="0"/>
                <w:szCs w:val="21"/>
                <w14:textFill>
                  <w14:solidFill>
                    <w14:schemeClr w14:val="tx1"/>
                  </w14:solidFill>
                </w14:textFill>
              </w:rPr>
            </w:pPr>
          </w:p>
        </w:tc>
        <w:tc>
          <w:tcPr>
            <w:tcW w:w="1155" w:type="pct"/>
            <w:tcBorders>
              <w:top w:val="single" w:color="auto" w:sz="4" w:space="0"/>
              <w:left w:val="single" w:color="auto" w:sz="2" w:space="0"/>
              <w:bottom w:val="single" w:color="auto" w:sz="4" w:space="0"/>
              <w:right w:val="single" w:color="auto" w:sz="2"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后勤保障组</w:t>
            </w:r>
          </w:p>
        </w:tc>
        <w:tc>
          <w:tcPr>
            <w:tcW w:w="1525" w:type="pct"/>
            <w:tcBorders>
              <w:top w:val="single" w:color="auto" w:sz="4" w:space="0"/>
              <w:left w:val="single" w:color="auto" w:sz="2" w:space="0"/>
              <w:bottom w:val="single" w:color="auto" w:sz="4" w:space="0"/>
              <w:right w:val="single" w:color="auto" w:sz="2"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潘强</w:t>
            </w:r>
          </w:p>
        </w:tc>
        <w:tc>
          <w:tcPr>
            <w:tcW w:w="1155" w:type="pct"/>
            <w:tcBorders>
              <w:top w:val="single" w:color="auto" w:sz="4" w:space="0"/>
              <w:left w:val="single" w:color="auto" w:sz="2"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13865246883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25" w:hRule="atLeast"/>
          <w:jc w:val="center"/>
        </w:trPr>
        <w:tc>
          <w:tcPr>
            <w:tcW w:w="322" w:type="pct"/>
            <w:vMerge w:val="continue"/>
            <w:tcBorders>
              <w:top w:val="single" w:color="auto" w:sz="4" w:space="0"/>
              <w:left w:val="single" w:color="auto" w:sz="4" w:space="0"/>
              <w:bottom w:val="single" w:color="auto" w:sz="4" w:space="0"/>
              <w:right w:val="single" w:color="auto" w:sz="2" w:space="0"/>
            </w:tcBorders>
            <w:vAlign w:val="center"/>
          </w:tcPr>
          <w:p>
            <w:pPr>
              <w:widowControl/>
              <w:jc w:val="left"/>
              <w:rPr>
                <w:color w:val="000000" w:themeColor="text1"/>
                <w:kern w:val="0"/>
                <w:szCs w:val="21"/>
                <w14:textFill>
                  <w14:solidFill>
                    <w14:schemeClr w14:val="tx1"/>
                  </w14:solidFill>
                </w14:textFill>
              </w:rPr>
            </w:pPr>
          </w:p>
        </w:tc>
        <w:tc>
          <w:tcPr>
            <w:tcW w:w="844" w:type="pct"/>
            <w:vMerge w:val="continue"/>
            <w:tcBorders>
              <w:top w:val="single" w:color="auto" w:sz="4" w:space="0"/>
              <w:left w:val="single" w:color="auto" w:sz="2" w:space="0"/>
              <w:bottom w:val="single" w:color="auto" w:sz="4" w:space="0"/>
              <w:right w:val="single" w:color="auto" w:sz="2" w:space="0"/>
            </w:tcBorders>
            <w:vAlign w:val="center"/>
          </w:tcPr>
          <w:p>
            <w:pPr>
              <w:widowControl/>
              <w:jc w:val="left"/>
              <w:rPr>
                <w:color w:val="000000" w:themeColor="text1"/>
                <w:kern w:val="0"/>
                <w:szCs w:val="21"/>
                <w14:textFill>
                  <w14:solidFill>
                    <w14:schemeClr w14:val="tx1"/>
                  </w14:solidFill>
                </w14:textFill>
              </w:rPr>
            </w:pPr>
          </w:p>
        </w:tc>
        <w:tc>
          <w:tcPr>
            <w:tcW w:w="1155" w:type="pct"/>
            <w:tcBorders>
              <w:top w:val="single" w:color="auto" w:sz="4" w:space="0"/>
              <w:left w:val="single" w:color="auto" w:sz="2" w:space="0"/>
              <w:bottom w:val="single" w:color="auto" w:sz="4" w:space="0"/>
              <w:right w:val="single" w:color="auto" w:sz="2"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综合协调组</w:t>
            </w:r>
          </w:p>
        </w:tc>
        <w:tc>
          <w:tcPr>
            <w:tcW w:w="1525" w:type="pct"/>
            <w:tcBorders>
              <w:top w:val="single" w:color="auto" w:sz="4" w:space="0"/>
              <w:left w:val="single" w:color="auto" w:sz="2" w:space="0"/>
              <w:bottom w:val="single" w:color="auto" w:sz="4" w:space="0"/>
              <w:right w:val="single" w:color="auto" w:sz="2"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秦桂芳</w:t>
            </w:r>
          </w:p>
        </w:tc>
        <w:tc>
          <w:tcPr>
            <w:tcW w:w="1155" w:type="pct"/>
            <w:tcBorders>
              <w:top w:val="single" w:color="auto" w:sz="4" w:space="0"/>
              <w:left w:val="single" w:color="auto" w:sz="2"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13685653449</w:t>
            </w:r>
          </w:p>
        </w:tc>
      </w:tr>
    </w:tbl>
    <w:p>
      <w:pPr>
        <w:keepNext/>
        <w:keepLines/>
        <w:adjustRightInd w:val="0"/>
        <w:snapToGrid w:val="0"/>
        <w:spacing w:before="120" w:after="120" w:line="360" w:lineRule="auto"/>
        <w:outlineLvl w:val="2"/>
        <w:rPr>
          <w:b/>
          <w:bCs/>
          <w:color w:val="000000" w:themeColor="text1"/>
          <w:sz w:val="28"/>
          <w:szCs w:val="32"/>
          <w14:textFill>
            <w14:solidFill>
              <w14:schemeClr w14:val="tx1"/>
            </w14:solidFill>
          </w14:textFill>
        </w:rPr>
      </w:pPr>
      <w:bookmarkStart w:id="249" w:name="_Toc531965753"/>
      <w:bookmarkStart w:id="250" w:name="_Toc532997627"/>
      <w:bookmarkStart w:id="251" w:name="_Toc498373410"/>
      <w:bookmarkStart w:id="252" w:name="_Toc4492910"/>
      <w:bookmarkStart w:id="253" w:name="_Toc518947606"/>
      <w:bookmarkStart w:id="254" w:name="_Toc38449079"/>
      <w:bookmarkStart w:id="255" w:name="_Toc6921893"/>
      <w:bookmarkStart w:id="256" w:name="_Toc6569383"/>
      <w:bookmarkStart w:id="257" w:name="_Toc6567275"/>
      <w:bookmarkStart w:id="258" w:name="_Toc5883000"/>
      <w:r>
        <w:rPr>
          <w:rFonts w:hint="eastAsia"/>
          <w:b/>
          <w:bCs/>
          <w:color w:val="000000" w:themeColor="text1"/>
          <w:sz w:val="28"/>
          <w:szCs w:val="32"/>
          <w14:textFill>
            <w14:solidFill>
              <w14:schemeClr w14:val="tx1"/>
            </w14:solidFill>
          </w14:textFill>
        </w:rPr>
        <w:t>6</w:t>
      </w:r>
      <w:r>
        <w:rPr>
          <w:b/>
          <w:bCs/>
          <w:color w:val="000000" w:themeColor="text1"/>
          <w:sz w:val="28"/>
          <w:szCs w:val="32"/>
          <w14:textFill>
            <w14:solidFill>
              <w14:schemeClr w14:val="tx1"/>
            </w14:solidFill>
          </w14:textFill>
        </w:rPr>
        <w:t>.</w:t>
      </w:r>
      <w:r>
        <w:rPr>
          <w:rFonts w:hint="eastAsia"/>
          <w:b/>
          <w:bCs/>
          <w:color w:val="000000" w:themeColor="text1"/>
          <w:sz w:val="28"/>
          <w:szCs w:val="32"/>
          <w14:textFill>
            <w14:solidFill>
              <w14:schemeClr w14:val="tx1"/>
            </w14:solidFill>
          </w14:textFill>
        </w:rPr>
        <w:t>5</w:t>
      </w:r>
      <w:r>
        <w:rPr>
          <w:b/>
          <w:bCs/>
          <w:color w:val="000000" w:themeColor="text1"/>
          <w:sz w:val="28"/>
          <w:szCs w:val="32"/>
          <w14:textFill>
            <w14:solidFill>
              <w14:schemeClr w14:val="tx1"/>
            </w14:solidFill>
          </w14:textFill>
        </w:rPr>
        <w:t>.2</w:t>
      </w:r>
      <w:r>
        <w:rPr>
          <w:rFonts w:hint="eastAsia"/>
          <w:b/>
          <w:bCs/>
          <w:color w:val="000000" w:themeColor="text1"/>
          <w:sz w:val="28"/>
          <w:szCs w:val="32"/>
          <w14:textFill>
            <w14:solidFill>
              <w14:schemeClr w14:val="tx1"/>
            </w14:solidFill>
          </w14:textFill>
        </w:rPr>
        <w:t>废气治理措施异常工作现场处置</w:t>
      </w:r>
      <w:bookmarkEnd w:id="249"/>
      <w:bookmarkEnd w:id="250"/>
      <w:bookmarkEnd w:id="251"/>
      <w:bookmarkEnd w:id="252"/>
      <w:bookmarkEnd w:id="253"/>
      <w:r>
        <w:rPr>
          <w:rFonts w:hint="eastAsia"/>
          <w:b/>
          <w:bCs/>
          <w:color w:val="000000" w:themeColor="text1"/>
          <w:sz w:val="28"/>
          <w:szCs w:val="32"/>
          <w14:textFill>
            <w14:solidFill>
              <w14:schemeClr w14:val="tx1"/>
            </w14:solidFill>
          </w14:textFill>
        </w:rPr>
        <w:t>卡</w:t>
      </w:r>
      <w:bookmarkEnd w:id="254"/>
      <w:bookmarkEnd w:id="255"/>
      <w:bookmarkEnd w:id="256"/>
      <w:bookmarkEnd w:id="257"/>
      <w:bookmarkEnd w:id="258"/>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kern w:val="0"/>
          <w:sz w:val="24"/>
          <w:szCs w:val="21"/>
          <w14:textFill>
            <w14:solidFill>
              <w14:schemeClr w14:val="tx1"/>
            </w14:solidFill>
          </w14:textFill>
        </w:rPr>
        <w:t>本企业产生的燃生物质废气，正常情况下进入废气处理装置净化处置达标后排放，可能出现的最坏情景是：废气处理装置故障失效，废气未经处理直接排入大气，造成空气环境污染。</w:t>
      </w:r>
      <w:r>
        <w:rPr>
          <w:rFonts w:hint="eastAsia"/>
          <w:color w:val="000000" w:themeColor="text1"/>
          <w:sz w:val="24"/>
          <w14:textFill>
            <w14:solidFill>
              <w14:schemeClr w14:val="tx1"/>
            </w14:solidFill>
          </w14:textFill>
        </w:rPr>
        <w:t>具体的应急处置详见下表6-5。</w:t>
      </w:r>
    </w:p>
    <w:p>
      <w:pPr>
        <w:widowControl/>
        <w:tabs>
          <w:tab w:val="left" w:pos="8280"/>
        </w:tabs>
        <w:spacing w:before="100" w:beforeAutospacing="1"/>
        <w:ind w:firstLine="482" w:firstLineChars="20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表6</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5</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废气治理措施异常工作现场处置卡</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79"/>
        <w:gridCol w:w="1269"/>
        <w:gridCol w:w="2178"/>
        <w:gridCol w:w="2279"/>
        <w:gridCol w:w="22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7"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序号</w:t>
            </w:r>
          </w:p>
        </w:tc>
        <w:tc>
          <w:tcPr>
            <w:tcW w:w="721" w:type="pct"/>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重点</w:t>
            </w:r>
          </w:p>
        </w:tc>
        <w:tc>
          <w:tcPr>
            <w:tcW w:w="3836" w:type="pct"/>
            <w:gridSpan w:val="3"/>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具体内容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0"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w:t>
            </w:r>
          </w:p>
        </w:tc>
        <w:tc>
          <w:tcPr>
            <w:tcW w:w="4557" w:type="pct"/>
            <w:gridSpan w:val="4"/>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专项预案处置对象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721"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危险源</w:t>
            </w:r>
          </w:p>
        </w:tc>
        <w:tc>
          <w:tcPr>
            <w:tcW w:w="3836" w:type="pct"/>
            <w:gridSpan w:val="3"/>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布袋除尘器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721"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危险特性</w:t>
            </w:r>
          </w:p>
        </w:tc>
        <w:tc>
          <w:tcPr>
            <w:tcW w:w="3836" w:type="pct"/>
            <w:gridSpan w:val="3"/>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装置设备损坏，废气未经处理直接排放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721"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事故征兆</w:t>
            </w:r>
          </w:p>
        </w:tc>
        <w:tc>
          <w:tcPr>
            <w:tcW w:w="3836" w:type="pct"/>
            <w:gridSpan w:val="3"/>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排放口浓度异常排放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二</w:t>
            </w:r>
          </w:p>
        </w:tc>
        <w:tc>
          <w:tcPr>
            <w:tcW w:w="4557" w:type="pct"/>
            <w:gridSpan w:val="4"/>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专项预案处置措施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rFonts w:eastAsia="仿宋"/>
                <w:b/>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w:t>
            </w:r>
            <w:r>
              <w:rPr>
                <w:rFonts w:eastAsia="仿宋"/>
                <w:b/>
                <w:bCs/>
                <w:color w:val="000000" w:themeColor="text1"/>
                <w:szCs w:val="21"/>
                <w14:textFill>
                  <w14:solidFill>
                    <w14:schemeClr w14:val="tx1"/>
                  </w14:solidFill>
                </w14:textFill>
              </w:rPr>
              <w:t>1</w:t>
            </w:r>
            <w:r>
              <w:rPr>
                <w:rFonts w:hint="eastAsia" w:eastAsia="仿宋"/>
                <w:b/>
                <w:bCs/>
                <w:color w:val="000000" w:themeColor="text1"/>
                <w:szCs w:val="21"/>
                <w14:textFill>
                  <w14:solidFill>
                    <w14:schemeClr w14:val="tx1"/>
                  </w14:solidFill>
                </w14:textFill>
              </w:rPr>
              <w:t>）</w:t>
            </w:r>
          </w:p>
        </w:tc>
        <w:tc>
          <w:tcPr>
            <w:tcW w:w="4557" w:type="pct"/>
            <w:gridSpan w:val="4"/>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报警、报告及应急准备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721"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事件发现者</w:t>
            </w:r>
          </w:p>
        </w:tc>
        <w:tc>
          <w:tcPr>
            <w:tcW w:w="3836" w:type="pct"/>
            <w:gridSpan w:val="3"/>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ind w:left="105" w:leftChars="5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发布警报，向值班长、事件区负责人、应急指挥部报警。上报内容应包括事故发生位置、事故情况大致描述等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721"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应急指挥部</w:t>
            </w:r>
          </w:p>
        </w:tc>
        <w:tc>
          <w:tcPr>
            <w:tcW w:w="3836" w:type="pct"/>
            <w:gridSpan w:val="3"/>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）统一指挥，发生事故时，由总指挥发布和解除应急救援命令、信号；</w:t>
            </w:r>
          </w:p>
          <w:p>
            <w:pPr>
              <w:widowControl/>
              <w:autoSpaceDE w:val="0"/>
              <w:autoSpaceDN w:val="0"/>
              <w:adjustRightInd w:val="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2</w:t>
            </w:r>
            <w:r>
              <w:rPr>
                <w:rFonts w:hint="eastAsia"/>
                <w:color w:val="000000" w:themeColor="text1"/>
                <w:kern w:val="0"/>
                <w:szCs w:val="21"/>
                <w14:textFill>
                  <w14:solidFill>
                    <w14:schemeClr w14:val="tx1"/>
                  </w14:solidFill>
                </w14:textFill>
              </w:rPr>
              <w:t>）根据事故发展的事态决定是否需要扩大事故的响应；</w:t>
            </w:r>
          </w:p>
          <w:p>
            <w:pPr>
              <w:widowControl/>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3</w:t>
            </w:r>
            <w:r>
              <w:rPr>
                <w:rFonts w:hint="eastAsia"/>
                <w:color w:val="000000" w:themeColor="text1"/>
                <w:kern w:val="0"/>
                <w:szCs w:val="21"/>
                <w14:textFill>
                  <w14:solidFill>
                    <w14:schemeClr w14:val="tx1"/>
                  </w14:solidFill>
                </w14:textFill>
              </w:rPr>
              <w:t>）负责废气处理装置异常的原因调查和企业损失统计，组织事故分析会议以及事故总结上报；</w:t>
            </w:r>
          </w:p>
          <w:p>
            <w:pPr>
              <w:widowControl/>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）负责应急指挥的调度、信息报告的传达等工作；</w:t>
            </w:r>
          </w:p>
          <w:p>
            <w:pP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5</w:t>
            </w:r>
            <w:r>
              <w:rPr>
                <w:rFonts w:hint="eastAsia"/>
                <w:color w:val="000000" w:themeColor="text1"/>
                <w:kern w:val="0"/>
                <w:szCs w:val="21"/>
                <w14:textFill>
                  <w14:solidFill>
                    <w14:schemeClr w14:val="tx1"/>
                  </w14:solidFill>
                </w14:textFill>
              </w:rPr>
              <w:t>）负责应急指挥部与各处置组之间的沟通协调以及公司所有资源的调用</w:t>
            </w:r>
          </w:p>
          <w:p>
            <w:pPr>
              <w:rPr>
                <w:rFonts w:eastAsia="仿宋"/>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）若事故不可控，在总指挥的指令下及时向周边公司、生态环境分局报告事件信息，并向周边居民进行通报。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rFonts w:eastAsia="仿宋"/>
                <w:b/>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w:t>
            </w:r>
            <w:r>
              <w:rPr>
                <w:rFonts w:eastAsia="仿宋"/>
                <w:b/>
                <w:bCs/>
                <w:color w:val="000000" w:themeColor="text1"/>
                <w:szCs w:val="21"/>
                <w14:textFill>
                  <w14:solidFill>
                    <w14:schemeClr w14:val="tx1"/>
                  </w14:solidFill>
                </w14:textFill>
              </w:rPr>
              <w:t>2</w:t>
            </w:r>
            <w:r>
              <w:rPr>
                <w:rFonts w:hint="eastAsia" w:eastAsia="仿宋"/>
                <w:b/>
                <w:bCs/>
                <w:color w:val="000000" w:themeColor="text1"/>
                <w:szCs w:val="21"/>
                <w14:textFill>
                  <w14:solidFill>
                    <w14:schemeClr w14:val="tx1"/>
                  </w14:solidFill>
                </w14:textFill>
              </w:rPr>
              <w:t>）</w:t>
            </w:r>
          </w:p>
        </w:tc>
        <w:tc>
          <w:tcPr>
            <w:tcW w:w="4557" w:type="pct"/>
            <w:gridSpan w:val="4"/>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rFonts w:eastAsia="仿宋"/>
                <w:b/>
                <w:color w:val="000000" w:themeColor="text1"/>
                <w:szCs w:val="21"/>
                <w14:textFill>
                  <w14:solidFill>
                    <w14:schemeClr w14:val="tx1"/>
                  </w14:solidFill>
                </w14:textFill>
              </w:rPr>
            </w:pPr>
            <w:r>
              <w:rPr>
                <w:rFonts w:hint="eastAsia"/>
                <w:b/>
                <w:color w:val="000000" w:themeColor="text1"/>
                <w:kern w:val="0"/>
                <w:szCs w:val="21"/>
                <w14:textFill>
                  <w14:solidFill>
                    <w14:schemeClr w14:val="tx1"/>
                  </w14:solidFill>
                </w14:textFill>
              </w:rPr>
              <w:t>现场处置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1</w:t>
            </w:r>
          </w:p>
        </w:tc>
        <w:tc>
          <w:tcPr>
            <w:tcW w:w="721" w:type="pct"/>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综合协调组</w:t>
            </w:r>
          </w:p>
        </w:tc>
        <w:tc>
          <w:tcPr>
            <w:tcW w:w="3836" w:type="pct"/>
            <w:gridSpan w:val="3"/>
            <w:tcBorders>
              <w:top w:val="single" w:color="auto" w:sz="4" w:space="0"/>
              <w:left w:val="single" w:color="auto" w:sz="4" w:space="0"/>
              <w:bottom w:val="single" w:color="auto" w:sz="4" w:space="0"/>
              <w:right w:val="single" w:color="auto" w:sz="4" w:space="0"/>
            </w:tcBorders>
            <w:vAlign w:val="center"/>
          </w:tcPr>
          <w:p>
            <w:pPr>
              <w:widowControl/>
              <w:ind w:left="105" w:leftChars="5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负责事故现场的警戒、秩序维护和人员疏散，阻止无关人员进入事故现场，保持交通通畅，协助现场处置组做好抢险工作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2</w:t>
            </w:r>
          </w:p>
        </w:tc>
        <w:tc>
          <w:tcPr>
            <w:tcW w:w="721" w:type="pct"/>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现场处置组</w:t>
            </w:r>
          </w:p>
        </w:tc>
        <w:tc>
          <w:tcPr>
            <w:tcW w:w="3836" w:type="pct"/>
            <w:gridSpan w:val="3"/>
            <w:tcBorders>
              <w:top w:val="single" w:color="auto" w:sz="4" w:space="0"/>
              <w:left w:val="single" w:color="auto" w:sz="4" w:space="0"/>
              <w:bottom w:val="single" w:color="auto" w:sz="4" w:space="0"/>
              <w:right w:val="single" w:color="auto" w:sz="4" w:space="0"/>
            </w:tcBorders>
            <w:vAlign w:val="center"/>
          </w:tcPr>
          <w:p>
            <w:pP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）故障发生后车间班长对相应设备紧急停车；</w:t>
            </w:r>
          </w:p>
          <w:p>
            <w:pP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2</w:t>
            </w:r>
            <w:r>
              <w:rPr>
                <w:rFonts w:hint="eastAsia"/>
                <w:color w:val="000000" w:themeColor="text1"/>
                <w:kern w:val="0"/>
                <w:szCs w:val="21"/>
                <w14:textFill>
                  <w14:solidFill>
                    <w14:schemeClr w14:val="tx1"/>
                  </w14:solidFill>
                </w14:textFill>
              </w:rPr>
              <w:t>）如故障短时间无法恢复，则全系统停车。短时间可以恢复，则迅速排除故障；</w:t>
            </w:r>
          </w:p>
          <w:p>
            <w:pP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3</w:t>
            </w:r>
            <w:r>
              <w:rPr>
                <w:rFonts w:hint="eastAsia"/>
                <w:color w:val="000000" w:themeColor="text1"/>
                <w:kern w:val="0"/>
                <w:szCs w:val="21"/>
                <w14:textFill>
                  <w14:solidFill>
                    <w14:schemeClr w14:val="tx1"/>
                  </w14:solidFill>
                </w14:textFill>
              </w:rPr>
              <w:t>）应急处置期间如事故无法控制有扩大趋势立即向上级汇报请示；</w:t>
            </w:r>
          </w:p>
          <w:p>
            <w:pPr>
              <w:rPr>
                <w:rFonts w:eastAsia="仿宋"/>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）在主管人员和总值班长指导下，完成恢复生产后续工作。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3</w:t>
            </w:r>
          </w:p>
        </w:tc>
        <w:tc>
          <w:tcPr>
            <w:tcW w:w="721"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后勤保障组</w:t>
            </w:r>
          </w:p>
        </w:tc>
        <w:tc>
          <w:tcPr>
            <w:tcW w:w="3836" w:type="pct"/>
            <w:gridSpan w:val="3"/>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ind w:left="105" w:leftChars="50"/>
              <w:jc w:val="left"/>
              <w:rPr>
                <w:rFonts w:eastAsia="仿宋"/>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负责公司突发环境事件处置的物资和装备的供应配发、现场用电和通信设施的完好、运输车辆的供给等保障工作；负责配合安徽康达检测技术有限公司对公司突发环境事件发生后各项应急监测工作。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vMerge w:val="restart"/>
            <w:tcBorders>
              <w:top w:val="single" w:color="auto" w:sz="4" w:space="0"/>
              <w:left w:val="single" w:color="auto" w:sz="4" w:space="0"/>
              <w:bottom w:val="single" w:color="auto" w:sz="12" w:space="0"/>
              <w:right w:val="single" w:color="auto" w:sz="4" w:space="0"/>
            </w:tcBorders>
            <w:vAlign w:val="center"/>
          </w:tcPr>
          <w:p>
            <w:pPr>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4</w:t>
            </w:r>
          </w:p>
        </w:tc>
        <w:tc>
          <w:tcPr>
            <w:tcW w:w="721" w:type="pct"/>
            <w:vMerge w:val="restart"/>
            <w:tcBorders>
              <w:top w:val="single" w:color="auto" w:sz="4" w:space="0"/>
              <w:left w:val="single" w:color="auto" w:sz="4" w:space="0"/>
              <w:bottom w:val="single" w:color="auto" w:sz="12" w:space="0"/>
              <w:right w:val="single" w:color="auto" w:sz="4" w:space="0"/>
            </w:tcBorders>
            <w:vAlign w:val="center"/>
          </w:tcPr>
          <w:p>
            <w:pPr>
              <w:spacing w:line="300" w:lineRule="exac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应急联络方式</w:t>
            </w:r>
          </w:p>
        </w:tc>
        <w:tc>
          <w:tcPr>
            <w:tcW w:w="1238" w:type="pct"/>
            <w:tcBorders>
              <w:top w:val="single" w:color="auto" w:sz="4" w:space="0"/>
              <w:left w:val="single" w:color="auto" w:sz="4" w:space="0"/>
              <w:bottom w:val="single" w:color="auto" w:sz="2" w:space="0"/>
              <w:right w:val="single" w:color="auto" w:sz="2"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现场处置组</w:t>
            </w:r>
          </w:p>
        </w:tc>
        <w:tc>
          <w:tcPr>
            <w:tcW w:w="1295" w:type="pct"/>
            <w:tcBorders>
              <w:top w:val="single" w:color="auto" w:sz="4" w:space="0"/>
              <w:left w:val="single" w:color="auto" w:sz="2" w:space="0"/>
              <w:bottom w:val="single" w:color="auto" w:sz="2" w:space="0"/>
              <w:right w:val="single" w:color="auto" w:sz="2"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夏敏</w:t>
            </w:r>
          </w:p>
        </w:tc>
        <w:tc>
          <w:tcPr>
            <w:tcW w:w="1303" w:type="pct"/>
            <w:tcBorders>
              <w:top w:val="single" w:color="auto" w:sz="4" w:space="0"/>
              <w:left w:val="single" w:color="auto" w:sz="2" w:space="0"/>
              <w:bottom w:val="single" w:color="auto" w:sz="2"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13024066932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eastAsia="仿宋"/>
                <w:bCs/>
                <w:color w:val="000000" w:themeColor="text1"/>
                <w:szCs w:val="21"/>
                <w14:textFill>
                  <w14:solidFill>
                    <w14:schemeClr w14:val="tx1"/>
                  </w14:solidFill>
                </w14:textFill>
              </w:rPr>
            </w:pPr>
          </w:p>
        </w:tc>
        <w:tc>
          <w:tcPr>
            <w:tcW w:w="721" w:type="pct"/>
            <w:vMerge w:val="continue"/>
            <w:tcBorders>
              <w:top w:val="single" w:color="auto" w:sz="4" w:space="0"/>
              <w:left w:val="single" w:color="auto" w:sz="4" w:space="0"/>
              <w:bottom w:val="single" w:color="auto" w:sz="12" w:space="0"/>
              <w:right w:val="single" w:color="auto" w:sz="4" w:space="0"/>
            </w:tcBorders>
            <w:vAlign w:val="center"/>
          </w:tcPr>
          <w:p>
            <w:pPr>
              <w:widowControl/>
              <w:jc w:val="left"/>
              <w:rPr>
                <w:color w:val="000000" w:themeColor="text1"/>
                <w:kern w:val="0"/>
                <w:szCs w:val="21"/>
                <w14:textFill>
                  <w14:solidFill>
                    <w14:schemeClr w14:val="tx1"/>
                  </w14:solidFill>
                </w14:textFill>
              </w:rPr>
            </w:pPr>
          </w:p>
        </w:tc>
        <w:tc>
          <w:tcPr>
            <w:tcW w:w="1238" w:type="pct"/>
            <w:tcBorders>
              <w:top w:val="single" w:color="auto" w:sz="2" w:space="0"/>
              <w:left w:val="single" w:color="auto" w:sz="4" w:space="0"/>
              <w:bottom w:val="single" w:color="auto" w:sz="2" w:space="0"/>
              <w:right w:val="single" w:color="auto" w:sz="2"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后勤保障组</w:t>
            </w:r>
          </w:p>
        </w:tc>
        <w:tc>
          <w:tcPr>
            <w:tcW w:w="1295" w:type="pct"/>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程志翠</w:t>
            </w:r>
          </w:p>
        </w:tc>
        <w:tc>
          <w:tcPr>
            <w:tcW w:w="1303" w:type="pct"/>
            <w:tcBorders>
              <w:top w:val="single" w:color="auto" w:sz="2" w:space="0"/>
              <w:left w:val="single" w:color="auto" w:sz="2" w:space="0"/>
              <w:bottom w:val="single" w:color="auto" w:sz="2"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13856568819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仿宋"/>
                <w:bCs/>
                <w:color w:val="000000" w:themeColor="text1"/>
                <w:szCs w:val="21"/>
                <w14:textFill>
                  <w14:solidFill>
                    <w14:schemeClr w14:val="tx1"/>
                  </w14:solidFill>
                </w14:textFill>
              </w:rPr>
            </w:pPr>
          </w:p>
        </w:tc>
        <w:tc>
          <w:tcPr>
            <w:tcW w:w="72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Cs w:val="21"/>
                <w14:textFill>
                  <w14:solidFill>
                    <w14:schemeClr w14:val="tx1"/>
                  </w14:solidFill>
                </w14:textFill>
              </w:rPr>
            </w:pPr>
          </w:p>
        </w:tc>
        <w:tc>
          <w:tcPr>
            <w:tcW w:w="1238" w:type="pct"/>
            <w:tcBorders>
              <w:top w:val="single" w:color="auto" w:sz="2" w:space="0"/>
              <w:left w:val="single" w:color="auto" w:sz="4" w:space="0"/>
              <w:bottom w:val="single" w:color="auto" w:sz="4" w:space="0"/>
              <w:right w:val="single" w:color="auto" w:sz="2"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综合协调组</w:t>
            </w:r>
          </w:p>
        </w:tc>
        <w:tc>
          <w:tcPr>
            <w:tcW w:w="1295" w:type="pct"/>
            <w:tcBorders>
              <w:top w:val="single" w:color="auto" w:sz="2" w:space="0"/>
              <w:left w:val="single" w:color="auto" w:sz="2" w:space="0"/>
              <w:bottom w:val="single" w:color="auto" w:sz="4" w:space="0"/>
              <w:right w:val="single" w:color="auto" w:sz="2"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许勇东</w:t>
            </w:r>
          </w:p>
        </w:tc>
        <w:tc>
          <w:tcPr>
            <w:tcW w:w="1303" w:type="pct"/>
            <w:tcBorders>
              <w:top w:val="single" w:color="auto" w:sz="2" w:space="0"/>
              <w:left w:val="single" w:color="auto" w:sz="2"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13365654486</w:t>
            </w:r>
          </w:p>
        </w:tc>
      </w:tr>
    </w:tbl>
    <w:p>
      <w:pPr>
        <w:keepNext/>
        <w:keepLines/>
        <w:adjustRightInd w:val="0"/>
        <w:snapToGrid w:val="0"/>
        <w:spacing w:before="120" w:after="120" w:line="360" w:lineRule="auto"/>
        <w:outlineLvl w:val="2"/>
        <w:rPr>
          <w:b/>
          <w:bCs/>
          <w:sz w:val="28"/>
          <w:szCs w:val="32"/>
        </w:rPr>
      </w:pPr>
      <w:bookmarkStart w:id="259" w:name="_Toc6921894"/>
      <w:bookmarkStart w:id="260" w:name="_Toc6569384"/>
      <w:bookmarkStart w:id="261" w:name="_Toc6567276"/>
      <w:bookmarkStart w:id="262" w:name="_Toc5883001"/>
      <w:bookmarkStart w:id="263" w:name="_Toc531965754"/>
      <w:bookmarkStart w:id="264" w:name="_Toc518947607"/>
      <w:bookmarkStart w:id="265" w:name="_Toc4492911"/>
      <w:bookmarkStart w:id="266" w:name="_Toc532997628"/>
      <w:bookmarkStart w:id="267" w:name="_Toc38449080"/>
      <w:r>
        <w:rPr>
          <w:rFonts w:hint="eastAsia"/>
          <w:b/>
          <w:bCs/>
          <w:sz w:val="28"/>
          <w:szCs w:val="32"/>
        </w:rPr>
        <w:t>6</w:t>
      </w:r>
      <w:r>
        <w:rPr>
          <w:b/>
          <w:bCs/>
          <w:sz w:val="28"/>
          <w:szCs w:val="32"/>
        </w:rPr>
        <w:t>.</w:t>
      </w:r>
      <w:r>
        <w:rPr>
          <w:rFonts w:hint="eastAsia"/>
          <w:b/>
          <w:bCs/>
          <w:sz w:val="28"/>
          <w:szCs w:val="32"/>
        </w:rPr>
        <w:t>5</w:t>
      </w:r>
      <w:r>
        <w:rPr>
          <w:b/>
          <w:bCs/>
          <w:sz w:val="28"/>
          <w:szCs w:val="32"/>
        </w:rPr>
        <w:t>.3</w:t>
      </w:r>
      <w:bookmarkEnd w:id="259"/>
      <w:bookmarkEnd w:id="260"/>
      <w:bookmarkEnd w:id="261"/>
      <w:bookmarkEnd w:id="262"/>
      <w:bookmarkEnd w:id="263"/>
      <w:bookmarkEnd w:id="264"/>
      <w:bookmarkEnd w:id="265"/>
      <w:bookmarkEnd w:id="266"/>
      <w:r>
        <w:rPr>
          <w:rFonts w:hint="eastAsia"/>
          <w:b/>
          <w:bCs/>
          <w:sz w:val="28"/>
          <w:szCs w:val="32"/>
        </w:rPr>
        <w:t>废水泄露现场处置卡</w:t>
      </w:r>
      <w:bookmarkEnd w:id="267"/>
    </w:p>
    <w:p>
      <w:pPr>
        <w:pStyle w:val="113"/>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企业产生的生产废水，正常情况下收集后槽车外运至安徽香枫新材料股份有限公司污水处理站处理，可能出现的最坏情景是：槽车或废水收集桶损坏，废水未经处理直接进入地表水，造成地表水环境污染。具体的应急处置详见下表6</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6。</w:t>
      </w:r>
    </w:p>
    <w:p>
      <w:pPr>
        <w:widowControl/>
        <w:tabs>
          <w:tab w:val="left" w:pos="8280"/>
        </w:tabs>
        <w:spacing w:before="100" w:beforeAutospacing="1"/>
        <w:ind w:firstLine="482" w:firstLineChars="20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表6</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6</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废水泄露现场处置卡</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79"/>
        <w:gridCol w:w="1269"/>
        <w:gridCol w:w="2178"/>
        <w:gridCol w:w="2279"/>
        <w:gridCol w:w="22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7"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序号</w:t>
            </w:r>
          </w:p>
        </w:tc>
        <w:tc>
          <w:tcPr>
            <w:tcW w:w="721" w:type="pct"/>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重点</w:t>
            </w:r>
          </w:p>
        </w:tc>
        <w:tc>
          <w:tcPr>
            <w:tcW w:w="3836" w:type="pct"/>
            <w:gridSpan w:val="3"/>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具体内容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0"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w:t>
            </w:r>
          </w:p>
        </w:tc>
        <w:tc>
          <w:tcPr>
            <w:tcW w:w="4557" w:type="pct"/>
            <w:gridSpan w:val="4"/>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专项预案处置对象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721"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危险源</w:t>
            </w:r>
          </w:p>
        </w:tc>
        <w:tc>
          <w:tcPr>
            <w:tcW w:w="3836" w:type="pct"/>
            <w:gridSpan w:val="3"/>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废水运输车或收集桶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721"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危险特性</w:t>
            </w:r>
          </w:p>
        </w:tc>
        <w:tc>
          <w:tcPr>
            <w:tcW w:w="3836" w:type="pct"/>
            <w:gridSpan w:val="3"/>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废水运输车或收集桶损坏，废水未经处理直接进入地表水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二</w:t>
            </w:r>
          </w:p>
        </w:tc>
        <w:tc>
          <w:tcPr>
            <w:tcW w:w="4557" w:type="pct"/>
            <w:gridSpan w:val="4"/>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专项预案处置措施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rFonts w:eastAsia="仿宋"/>
                <w:b/>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w:t>
            </w:r>
            <w:r>
              <w:rPr>
                <w:rFonts w:eastAsia="仿宋"/>
                <w:b/>
                <w:bCs/>
                <w:color w:val="000000" w:themeColor="text1"/>
                <w:szCs w:val="21"/>
                <w14:textFill>
                  <w14:solidFill>
                    <w14:schemeClr w14:val="tx1"/>
                  </w14:solidFill>
                </w14:textFill>
              </w:rPr>
              <w:t>1</w:t>
            </w:r>
            <w:r>
              <w:rPr>
                <w:rFonts w:hint="eastAsia" w:eastAsia="仿宋"/>
                <w:b/>
                <w:bCs/>
                <w:color w:val="000000" w:themeColor="text1"/>
                <w:szCs w:val="21"/>
                <w14:textFill>
                  <w14:solidFill>
                    <w14:schemeClr w14:val="tx1"/>
                  </w14:solidFill>
                </w14:textFill>
              </w:rPr>
              <w:t>）</w:t>
            </w:r>
          </w:p>
        </w:tc>
        <w:tc>
          <w:tcPr>
            <w:tcW w:w="4557" w:type="pct"/>
            <w:gridSpan w:val="4"/>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报警、报告及应急准备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721"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事件发现者</w:t>
            </w:r>
          </w:p>
        </w:tc>
        <w:tc>
          <w:tcPr>
            <w:tcW w:w="3836" w:type="pct"/>
            <w:gridSpan w:val="3"/>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ind w:left="105" w:leftChars="5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发布警报，向值班长、事件区负责人、应急指挥部报警。上报内容应包括事故发生位置、事故情况大致描述等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721"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应急指挥部</w:t>
            </w:r>
          </w:p>
        </w:tc>
        <w:tc>
          <w:tcPr>
            <w:tcW w:w="3836" w:type="pct"/>
            <w:gridSpan w:val="3"/>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）统一指挥，发生事故时，由总指挥发布和解除应急救援命令、信号；</w:t>
            </w:r>
          </w:p>
          <w:p>
            <w:pPr>
              <w:widowControl/>
              <w:autoSpaceDE w:val="0"/>
              <w:autoSpaceDN w:val="0"/>
              <w:adjustRightInd w:val="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2</w:t>
            </w:r>
            <w:r>
              <w:rPr>
                <w:rFonts w:hint="eastAsia"/>
                <w:color w:val="000000" w:themeColor="text1"/>
                <w:kern w:val="0"/>
                <w:szCs w:val="21"/>
                <w14:textFill>
                  <w14:solidFill>
                    <w14:schemeClr w14:val="tx1"/>
                  </w14:solidFill>
                </w14:textFill>
              </w:rPr>
              <w:t>）根据事故发展的事态决定是否需要扩大事故的响应；</w:t>
            </w:r>
          </w:p>
          <w:p>
            <w:pPr>
              <w:widowControl/>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3</w:t>
            </w:r>
            <w:r>
              <w:rPr>
                <w:rFonts w:hint="eastAsia"/>
                <w:color w:val="000000" w:themeColor="text1"/>
                <w:kern w:val="0"/>
                <w:szCs w:val="21"/>
                <w14:textFill>
                  <w14:solidFill>
                    <w14:schemeClr w14:val="tx1"/>
                  </w14:solidFill>
                </w14:textFill>
              </w:rPr>
              <w:t>）负责废气处理装置异常的原因调查和企业损失统计，组织事故分析会议以及事故总结上报；</w:t>
            </w:r>
          </w:p>
          <w:p>
            <w:pPr>
              <w:widowControl/>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）负责应急指挥的调度、信息报告的传达等工作；</w:t>
            </w:r>
          </w:p>
          <w:p>
            <w:pP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5</w:t>
            </w:r>
            <w:r>
              <w:rPr>
                <w:rFonts w:hint="eastAsia"/>
                <w:color w:val="000000" w:themeColor="text1"/>
                <w:kern w:val="0"/>
                <w:szCs w:val="21"/>
                <w14:textFill>
                  <w14:solidFill>
                    <w14:schemeClr w14:val="tx1"/>
                  </w14:solidFill>
                </w14:textFill>
              </w:rPr>
              <w:t>）负责应急指挥部与各处置组之间的沟通协调以及公司所有资源的调用</w:t>
            </w:r>
          </w:p>
          <w:p>
            <w:pPr>
              <w:rPr>
                <w:rFonts w:eastAsia="仿宋"/>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）若事故不可控，在总指挥的指令下及时向周边公司、生态环境局报告事件信息，并向周边居民进行通报。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rFonts w:eastAsia="仿宋"/>
                <w:b/>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w:t>
            </w:r>
            <w:r>
              <w:rPr>
                <w:rFonts w:eastAsia="仿宋"/>
                <w:b/>
                <w:bCs/>
                <w:color w:val="000000" w:themeColor="text1"/>
                <w:szCs w:val="21"/>
                <w14:textFill>
                  <w14:solidFill>
                    <w14:schemeClr w14:val="tx1"/>
                  </w14:solidFill>
                </w14:textFill>
              </w:rPr>
              <w:t>2</w:t>
            </w:r>
            <w:r>
              <w:rPr>
                <w:rFonts w:hint="eastAsia" w:eastAsia="仿宋"/>
                <w:b/>
                <w:bCs/>
                <w:color w:val="000000" w:themeColor="text1"/>
                <w:szCs w:val="21"/>
                <w14:textFill>
                  <w14:solidFill>
                    <w14:schemeClr w14:val="tx1"/>
                  </w14:solidFill>
                </w14:textFill>
              </w:rPr>
              <w:t>）</w:t>
            </w:r>
          </w:p>
        </w:tc>
        <w:tc>
          <w:tcPr>
            <w:tcW w:w="4557" w:type="pct"/>
            <w:gridSpan w:val="4"/>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rFonts w:eastAsia="仿宋"/>
                <w:b/>
                <w:color w:val="000000" w:themeColor="text1"/>
                <w:szCs w:val="21"/>
                <w14:textFill>
                  <w14:solidFill>
                    <w14:schemeClr w14:val="tx1"/>
                  </w14:solidFill>
                </w14:textFill>
              </w:rPr>
            </w:pPr>
            <w:r>
              <w:rPr>
                <w:rFonts w:hint="eastAsia"/>
                <w:b/>
                <w:color w:val="000000" w:themeColor="text1"/>
                <w:kern w:val="0"/>
                <w:szCs w:val="21"/>
                <w14:textFill>
                  <w14:solidFill>
                    <w14:schemeClr w14:val="tx1"/>
                  </w14:solidFill>
                </w14:textFill>
              </w:rPr>
              <w:t>现场处置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1</w:t>
            </w:r>
          </w:p>
        </w:tc>
        <w:tc>
          <w:tcPr>
            <w:tcW w:w="721" w:type="pct"/>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综合协调组</w:t>
            </w:r>
          </w:p>
        </w:tc>
        <w:tc>
          <w:tcPr>
            <w:tcW w:w="3836" w:type="pct"/>
            <w:gridSpan w:val="3"/>
            <w:tcBorders>
              <w:top w:val="single" w:color="auto" w:sz="4" w:space="0"/>
              <w:left w:val="single" w:color="auto" w:sz="4" w:space="0"/>
              <w:bottom w:val="single" w:color="auto" w:sz="4" w:space="0"/>
              <w:right w:val="single" w:color="auto" w:sz="4" w:space="0"/>
            </w:tcBorders>
            <w:vAlign w:val="center"/>
          </w:tcPr>
          <w:p>
            <w:pPr>
              <w:widowControl/>
              <w:ind w:left="105" w:leftChars="5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负责事故现场的警戒、秩序维护和人员疏散，阻止无关人员进入事故现场，保持交通通畅，协助现场处置组做好抢险工作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2</w:t>
            </w:r>
          </w:p>
        </w:tc>
        <w:tc>
          <w:tcPr>
            <w:tcW w:w="721" w:type="pct"/>
            <w:tcBorders>
              <w:top w:val="single" w:color="auto" w:sz="4" w:space="0"/>
              <w:left w:val="single" w:color="auto" w:sz="4" w:space="0"/>
              <w:bottom w:val="single" w:color="auto" w:sz="4" w:space="0"/>
              <w:right w:val="single" w:color="auto" w:sz="4" w:space="0"/>
            </w:tcBorders>
            <w:vAlign w:val="center"/>
          </w:tcPr>
          <w:p>
            <w:pPr>
              <w:jc w:val="center"/>
              <w:rPr>
                <w:rFonts w:eastAsia="仿宋"/>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现场处置组</w:t>
            </w:r>
          </w:p>
        </w:tc>
        <w:tc>
          <w:tcPr>
            <w:tcW w:w="3836" w:type="pct"/>
            <w:gridSpan w:val="3"/>
            <w:tcBorders>
              <w:top w:val="single" w:color="auto" w:sz="4" w:space="0"/>
              <w:left w:val="single" w:color="auto" w:sz="4" w:space="0"/>
              <w:bottom w:val="single" w:color="auto" w:sz="4" w:space="0"/>
              <w:right w:val="single" w:color="auto" w:sz="4" w:space="0"/>
            </w:tcBorders>
            <w:vAlign w:val="center"/>
          </w:tcPr>
          <w:p>
            <w:pP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）故障发生后车间班长对相应设备紧急停车；</w:t>
            </w:r>
          </w:p>
          <w:p>
            <w:pP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2</w:t>
            </w:r>
            <w:r>
              <w:rPr>
                <w:rFonts w:hint="eastAsia"/>
                <w:color w:val="000000" w:themeColor="text1"/>
                <w:kern w:val="0"/>
                <w:szCs w:val="21"/>
                <w14:textFill>
                  <w14:solidFill>
                    <w14:schemeClr w14:val="tx1"/>
                  </w14:solidFill>
                </w14:textFill>
              </w:rPr>
              <w:t>）如故障短时间无法恢复，则全系统停车。短时间可以恢复，则迅速排除故障；</w:t>
            </w:r>
          </w:p>
          <w:p>
            <w:pP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（3）停止进水；</w:t>
            </w:r>
          </w:p>
          <w:p>
            <w:pP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3</w:t>
            </w:r>
            <w:r>
              <w:rPr>
                <w:rFonts w:hint="eastAsia"/>
                <w:color w:val="000000" w:themeColor="text1"/>
                <w:kern w:val="0"/>
                <w:szCs w:val="21"/>
                <w14:textFill>
                  <w14:solidFill>
                    <w14:schemeClr w14:val="tx1"/>
                  </w14:solidFill>
                </w14:textFill>
              </w:rPr>
              <w:t>）应急处置期间如事故无法控制有扩大趋势立即向上级汇报请示；</w:t>
            </w:r>
          </w:p>
          <w:p>
            <w:pPr>
              <w:rPr>
                <w:rFonts w:eastAsia="仿宋"/>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）在主管人员和总值班长指导下，完成恢复生产后续工作。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3</w:t>
            </w:r>
          </w:p>
        </w:tc>
        <w:tc>
          <w:tcPr>
            <w:tcW w:w="721"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后勤保障组</w:t>
            </w:r>
          </w:p>
        </w:tc>
        <w:tc>
          <w:tcPr>
            <w:tcW w:w="3836" w:type="pct"/>
            <w:gridSpan w:val="3"/>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ind w:left="105" w:leftChars="50"/>
              <w:jc w:val="left"/>
              <w:rPr>
                <w:rFonts w:eastAsia="仿宋"/>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负责公司突发环境事件处置的物资和装备的供应配发、现场用电和通信设施的完好、运输车辆的供给等保障工作；负责配合安徽康达检测技术有限公司对公司突发环境事件发生后各项应急监测工作。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vMerge w:val="restart"/>
            <w:tcBorders>
              <w:top w:val="single" w:color="auto" w:sz="4" w:space="0"/>
              <w:left w:val="single" w:color="auto" w:sz="4" w:space="0"/>
              <w:bottom w:val="single" w:color="auto" w:sz="12" w:space="0"/>
              <w:right w:val="single" w:color="auto" w:sz="4" w:space="0"/>
            </w:tcBorders>
            <w:vAlign w:val="center"/>
          </w:tcPr>
          <w:p>
            <w:pPr>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4</w:t>
            </w:r>
          </w:p>
        </w:tc>
        <w:tc>
          <w:tcPr>
            <w:tcW w:w="721" w:type="pct"/>
            <w:vMerge w:val="restart"/>
            <w:tcBorders>
              <w:top w:val="single" w:color="auto" w:sz="4" w:space="0"/>
              <w:left w:val="single" w:color="auto" w:sz="4" w:space="0"/>
              <w:bottom w:val="single" w:color="auto" w:sz="12" w:space="0"/>
              <w:right w:val="single" w:color="auto" w:sz="4" w:space="0"/>
            </w:tcBorders>
            <w:vAlign w:val="center"/>
          </w:tcPr>
          <w:p>
            <w:pPr>
              <w:spacing w:line="300" w:lineRule="exac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应急联络方式</w:t>
            </w:r>
          </w:p>
        </w:tc>
        <w:tc>
          <w:tcPr>
            <w:tcW w:w="1238" w:type="pct"/>
            <w:tcBorders>
              <w:top w:val="single" w:color="auto" w:sz="4" w:space="0"/>
              <w:left w:val="single" w:color="auto" w:sz="4" w:space="0"/>
              <w:bottom w:val="single" w:color="auto" w:sz="2" w:space="0"/>
              <w:right w:val="single" w:color="auto" w:sz="2"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现场处置组</w:t>
            </w:r>
          </w:p>
        </w:tc>
        <w:tc>
          <w:tcPr>
            <w:tcW w:w="1295" w:type="pct"/>
            <w:tcBorders>
              <w:top w:val="single" w:color="auto" w:sz="4" w:space="0"/>
              <w:left w:val="single" w:color="auto" w:sz="2" w:space="0"/>
              <w:bottom w:val="single" w:color="auto" w:sz="2" w:space="0"/>
              <w:right w:val="single" w:color="auto" w:sz="2"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张军</w:t>
            </w:r>
          </w:p>
        </w:tc>
        <w:tc>
          <w:tcPr>
            <w:tcW w:w="1303" w:type="pct"/>
            <w:tcBorders>
              <w:top w:val="single" w:color="auto" w:sz="4" w:space="0"/>
              <w:left w:val="single" w:color="auto" w:sz="2" w:space="0"/>
              <w:bottom w:val="single" w:color="auto" w:sz="2"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13305657101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eastAsia="仿宋"/>
                <w:bCs/>
                <w:color w:val="000000" w:themeColor="text1"/>
                <w:szCs w:val="21"/>
                <w14:textFill>
                  <w14:solidFill>
                    <w14:schemeClr w14:val="tx1"/>
                  </w14:solidFill>
                </w14:textFill>
              </w:rPr>
            </w:pPr>
          </w:p>
        </w:tc>
        <w:tc>
          <w:tcPr>
            <w:tcW w:w="721" w:type="pct"/>
            <w:vMerge w:val="continue"/>
            <w:tcBorders>
              <w:top w:val="single" w:color="auto" w:sz="4" w:space="0"/>
              <w:left w:val="single" w:color="auto" w:sz="4" w:space="0"/>
              <w:bottom w:val="single" w:color="auto" w:sz="12" w:space="0"/>
              <w:right w:val="single" w:color="auto" w:sz="4" w:space="0"/>
            </w:tcBorders>
            <w:vAlign w:val="center"/>
          </w:tcPr>
          <w:p>
            <w:pPr>
              <w:widowControl/>
              <w:jc w:val="left"/>
              <w:rPr>
                <w:color w:val="000000" w:themeColor="text1"/>
                <w:kern w:val="0"/>
                <w:szCs w:val="21"/>
                <w14:textFill>
                  <w14:solidFill>
                    <w14:schemeClr w14:val="tx1"/>
                  </w14:solidFill>
                </w14:textFill>
              </w:rPr>
            </w:pPr>
          </w:p>
        </w:tc>
        <w:tc>
          <w:tcPr>
            <w:tcW w:w="1238" w:type="pct"/>
            <w:tcBorders>
              <w:top w:val="single" w:color="auto" w:sz="2" w:space="0"/>
              <w:left w:val="single" w:color="auto" w:sz="4" w:space="0"/>
              <w:bottom w:val="single" w:color="auto" w:sz="2" w:space="0"/>
              <w:right w:val="single" w:color="auto" w:sz="2"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后勤保障组</w:t>
            </w:r>
          </w:p>
        </w:tc>
        <w:tc>
          <w:tcPr>
            <w:tcW w:w="1295" w:type="pct"/>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陈霍珍</w:t>
            </w:r>
          </w:p>
        </w:tc>
        <w:tc>
          <w:tcPr>
            <w:tcW w:w="1303" w:type="pct"/>
            <w:tcBorders>
              <w:top w:val="single" w:color="auto" w:sz="2" w:space="0"/>
              <w:left w:val="single" w:color="auto" w:sz="2" w:space="0"/>
              <w:bottom w:val="single" w:color="auto" w:sz="2"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18855387301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44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仿宋"/>
                <w:bCs/>
                <w:color w:val="000000" w:themeColor="text1"/>
                <w:szCs w:val="21"/>
                <w14:textFill>
                  <w14:solidFill>
                    <w14:schemeClr w14:val="tx1"/>
                  </w14:solidFill>
                </w14:textFill>
              </w:rPr>
            </w:pPr>
          </w:p>
        </w:tc>
        <w:tc>
          <w:tcPr>
            <w:tcW w:w="72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Cs w:val="21"/>
                <w14:textFill>
                  <w14:solidFill>
                    <w14:schemeClr w14:val="tx1"/>
                  </w14:solidFill>
                </w14:textFill>
              </w:rPr>
            </w:pPr>
          </w:p>
        </w:tc>
        <w:tc>
          <w:tcPr>
            <w:tcW w:w="1238" w:type="pct"/>
            <w:tcBorders>
              <w:top w:val="single" w:color="auto" w:sz="2" w:space="0"/>
              <w:left w:val="single" w:color="auto" w:sz="4" w:space="0"/>
              <w:bottom w:val="single" w:color="auto" w:sz="4" w:space="0"/>
              <w:right w:val="single" w:color="auto" w:sz="2"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综合协调组</w:t>
            </w:r>
          </w:p>
        </w:tc>
        <w:tc>
          <w:tcPr>
            <w:tcW w:w="1295" w:type="pct"/>
            <w:tcBorders>
              <w:top w:val="single" w:color="auto" w:sz="2" w:space="0"/>
              <w:left w:val="single" w:color="auto" w:sz="2" w:space="0"/>
              <w:bottom w:val="single" w:color="auto" w:sz="4" w:space="0"/>
              <w:right w:val="single" w:color="auto" w:sz="2"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秦桂芳</w:t>
            </w:r>
          </w:p>
        </w:tc>
        <w:tc>
          <w:tcPr>
            <w:tcW w:w="1303" w:type="pct"/>
            <w:tcBorders>
              <w:top w:val="single" w:color="auto" w:sz="2" w:space="0"/>
              <w:left w:val="single" w:color="auto" w:sz="2"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13685653449</w:t>
            </w:r>
          </w:p>
        </w:tc>
      </w:tr>
    </w:tbl>
    <w:p/>
    <w:p>
      <w:pPr>
        <w:keepNext/>
        <w:keepLines/>
        <w:adjustRightInd w:val="0"/>
        <w:snapToGrid w:val="0"/>
        <w:spacing w:before="120" w:after="120" w:line="360" w:lineRule="auto"/>
        <w:outlineLvl w:val="2"/>
        <w:rPr>
          <w:b/>
          <w:bCs/>
          <w:color w:val="000000" w:themeColor="text1"/>
          <w:sz w:val="28"/>
          <w:szCs w:val="32"/>
          <w14:textFill>
            <w14:solidFill>
              <w14:schemeClr w14:val="tx1"/>
            </w14:solidFill>
          </w14:textFill>
        </w:rPr>
      </w:pPr>
      <w:bookmarkStart w:id="268" w:name="_Toc4492912"/>
      <w:bookmarkStart w:id="269" w:name="_Toc5883002"/>
      <w:bookmarkStart w:id="270" w:name="_Toc6569385"/>
      <w:bookmarkStart w:id="271" w:name="_Toc6567277"/>
      <w:bookmarkStart w:id="272" w:name="_Toc38449081"/>
      <w:bookmarkStart w:id="273" w:name="_Toc6921895"/>
      <w:r>
        <w:rPr>
          <w:rFonts w:hint="eastAsia"/>
          <w:b/>
          <w:bCs/>
          <w:color w:val="000000" w:themeColor="text1"/>
          <w:sz w:val="28"/>
          <w:szCs w:val="32"/>
          <w14:textFill>
            <w14:solidFill>
              <w14:schemeClr w14:val="tx1"/>
            </w14:solidFill>
          </w14:textFill>
        </w:rPr>
        <w:t>6.5</w:t>
      </w:r>
      <w:r>
        <w:rPr>
          <w:b/>
          <w:bCs/>
          <w:color w:val="000000" w:themeColor="text1"/>
          <w:sz w:val="28"/>
          <w:szCs w:val="32"/>
          <w14:textFill>
            <w14:solidFill>
              <w14:schemeClr w14:val="tx1"/>
            </w14:solidFill>
          </w14:textFill>
        </w:rPr>
        <w:t>.4</w:t>
      </w:r>
      <w:r>
        <w:rPr>
          <w:rFonts w:hint="eastAsia"/>
          <w:b/>
          <w:bCs/>
          <w:color w:val="000000" w:themeColor="text1"/>
          <w:sz w:val="28"/>
          <w:szCs w:val="32"/>
          <w14:textFill>
            <w14:solidFill>
              <w14:schemeClr w14:val="tx1"/>
            </w14:solidFill>
          </w14:textFill>
        </w:rPr>
        <w:t>危废泄漏现场处置</w:t>
      </w:r>
      <w:bookmarkEnd w:id="268"/>
      <w:r>
        <w:rPr>
          <w:rFonts w:hint="eastAsia"/>
          <w:b/>
          <w:bCs/>
          <w:color w:val="000000" w:themeColor="text1"/>
          <w:sz w:val="28"/>
          <w:szCs w:val="32"/>
          <w14:textFill>
            <w14:solidFill>
              <w14:schemeClr w14:val="tx1"/>
            </w14:solidFill>
          </w14:textFill>
        </w:rPr>
        <w:t>卡</w:t>
      </w:r>
      <w:bookmarkEnd w:id="269"/>
      <w:bookmarkEnd w:id="270"/>
      <w:bookmarkEnd w:id="271"/>
      <w:bookmarkEnd w:id="272"/>
      <w:bookmarkEnd w:id="273"/>
    </w:p>
    <w:p>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危险废物在以下情况下可发生泄漏：（</w:t>
      </w:r>
      <w:r>
        <w:rPr>
          <w:color w:val="000000" w:themeColor="text1"/>
          <w:kern w:val="0"/>
          <w:sz w:val="24"/>
          <w14:textFill>
            <w14:solidFill>
              <w14:schemeClr w14:val="tx1"/>
            </w14:solidFill>
          </w14:textFill>
        </w:rPr>
        <w:t>1</w:t>
      </w:r>
      <w:r>
        <w:rPr>
          <w:rFonts w:hint="eastAsia"/>
          <w:color w:val="000000" w:themeColor="text1"/>
          <w:kern w:val="0"/>
          <w:sz w:val="24"/>
          <w14:textFill>
            <w14:solidFill>
              <w14:schemeClr w14:val="tx1"/>
            </w14:solidFill>
          </w14:textFill>
        </w:rPr>
        <w:t>）储存容器损坏，发生泄漏；（</w:t>
      </w:r>
      <w:r>
        <w:rPr>
          <w:color w:val="000000" w:themeColor="text1"/>
          <w:kern w:val="0"/>
          <w:sz w:val="24"/>
          <w14:textFill>
            <w14:solidFill>
              <w14:schemeClr w14:val="tx1"/>
            </w14:solidFill>
          </w14:textFill>
        </w:rPr>
        <w:t>2</w:t>
      </w:r>
      <w:r>
        <w:rPr>
          <w:rFonts w:hint="eastAsia"/>
          <w:color w:val="000000" w:themeColor="text1"/>
          <w:kern w:val="0"/>
          <w:sz w:val="24"/>
          <w14:textFill>
            <w14:solidFill>
              <w14:schemeClr w14:val="tx1"/>
            </w14:solidFill>
          </w14:textFill>
        </w:rPr>
        <w:t>）在运输的过程中可能导致的泄漏；（</w:t>
      </w:r>
      <w:r>
        <w:rPr>
          <w:color w:val="000000" w:themeColor="text1"/>
          <w:kern w:val="0"/>
          <w:sz w:val="24"/>
          <w14:textFill>
            <w14:solidFill>
              <w14:schemeClr w14:val="tx1"/>
            </w14:solidFill>
          </w14:textFill>
        </w:rPr>
        <w:t>3</w:t>
      </w:r>
      <w:r>
        <w:rPr>
          <w:rFonts w:hint="eastAsia"/>
          <w:color w:val="000000" w:themeColor="text1"/>
          <w:kern w:val="0"/>
          <w:sz w:val="24"/>
          <w14:textFill>
            <w14:solidFill>
              <w14:schemeClr w14:val="tx1"/>
            </w14:solidFill>
          </w14:textFill>
        </w:rPr>
        <w:t>）由于火灾、爆炸等引起的危险废物的泄漏。具体应急处置详见下表。</w:t>
      </w:r>
    </w:p>
    <w:p>
      <w:pPr>
        <w:spacing w:before="100" w:beforeAutospacing="1"/>
        <w:jc w:val="center"/>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表6</w:t>
      </w:r>
      <w:r>
        <w:rPr>
          <w:b/>
          <w:color w:val="000000" w:themeColor="text1"/>
          <w:kern w:val="0"/>
          <w:sz w:val="24"/>
          <w14:textFill>
            <w14:solidFill>
              <w14:schemeClr w14:val="tx1"/>
            </w14:solidFill>
          </w14:textFill>
        </w:rPr>
        <w:t>-</w:t>
      </w:r>
      <w:r>
        <w:rPr>
          <w:rFonts w:hint="eastAsia"/>
          <w:b/>
          <w:color w:val="000000" w:themeColor="text1"/>
          <w:kern w:val="0"/>
          <w:sz w:val="24"/>
          <w14:textFill>
            <w14:solidFill>
              <w14:schemeClr w14:val="tx1"/>
            </w14:solidFill>
          </w14:textFill>
        </w:rPr>
        <w:t>7</w:t>
      </w:r>
      <w:r>
        <w:rPr>
          <w:b/>
          <w:color w:val="000000" w:themeColor="text1"/>
          <w:kern w:val="0"/>
          <w:sz w:val="24"/>
          <w14:textFill>
            <w14:solidFill>
              <w14:schemeClr w14:val="tx1"/>
            </w14:solidFill>
          </w14:textFill>
        </w:rPr>
        <w:t xml:space="preserve">  </w:t>
      </w:r>
      <w:r>
        <w:rPr>
          <w:rFonts w:hint="eastAsia"/>
          <w:b/>
          <w:color w:val="000000" w:themeColor="text1"/>
          <w:kern w:val="0"/>
          <w:sz w:val="24"/>
          <w14:textFill>
            <w14:solidFill>
              <w14:schemeClr w14:val="tx1"/>
            </w14:solidFill>
          </w14:textFill>
        </w:rPr>
        <w:t>危险废物泄漏现场处置卡</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70"/>
        <w:gridCol w:w="1557"/>
        <w:gridCol w:w="2129"/>
        <w:gridCol w:w="2553"/>
        <w:gridCol w:w="1973"/>
        <w:gridCol w:w="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序号</w:t>
            </w:r>
          </w:p>
        </w:tc>
        <w:tc>
          <w:tcPr>
            <w:tcW w:w="885" w:type="pct"/>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重点</w:t>
            </w:r>
          </w:p>
        </w:tc>
        <w:tc>
          <w:tcPr>
            <w:tcW w:w="3791" w:type="pct"/>
            <w:gridSpan w:val="4"/>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具体内容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w:t>
            </w:r>
          </w:p>
        </w:tc>
        <w:tc>
          <w:tcPr>
            <w:tcW w:w="4676" w:type="pct"/>
            <w:gridSpan w:val="5"/>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color w:val="000000" w:themeColor="text1"/>
                <w:szCs w:val="21"/>
                <w14:textFill>
                  <w14:solidFill>
                    <w14:schemeClr w14:val="tx1"/>
                  </w14:solidFill>
                </w14:textFill>
              </w:rPr>
            </w:pPr>
            <w:r>
              <w:rPr>
                <w:rFonts w:hint="eastAsia"/>
                <w:b/>
                <w:color w:val="000000" w:themeColor="text1"/>
                <w:kern w:val="0"/>
                <w:szCs w:val="21"/>
                <w14:textFill>
                  <w14:solidFill>
                    <w14:schemeClr w14:val="tx1"/>
                  </w14:solidFill>
                </w14:textFill>
              </w:rPr>
              <w:t>专项预案处置对象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88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危险源</w:t>
            </w:r>
          </w:p>
        </w:tc>
        <w:tc>
          <w:tcPr>
            <w:tcW w:w="3791" w:type="pct"/>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885"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对周围环境影响</w:t>
            </w:r>
          </w:p>
        </w:tc>
        <w:tc>
          <w:tcPr>
            <w:tcW w:w="3791" w:type="pct"/>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泄漏后物料污染周边大气环境、水体、土壤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二</w:t>
            </w:r>
          </w:p>
        </w:tc>
        <w:tc>
          <w:tcPr>
            <w:tcW w:w="4676" w:type="pct"/>
            <w:gridSpan w:val="5"/>
            <w:tcBorders>
              <w:top w:val="single" w:color="auto" w:sz="4" w:space="0"/>
              <w:left w:val="single" w:color="auto" w:sz="4" w:space="0"/>
              <w:bottom w:val="single" w:color="auto" w:sz="4" w:space="0"/>
              <w:right w:val="single" w:color="auto" w:sz="4" w:space="0"/>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启动条件：危险废物发生泄漏事件。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三</w:t>
            </w:r>
          </w:p>
        </w:tc>
        <w:tc>
          <w:tcPr>
            <w:tcW w:w="4676" w:type="pct"/>
            <w:gridSpan w:val="5"/>
            <w:tcBorders>
              <w:top w:val="single" w:color="auto" w:sz="4" w:space="0"/>
              <w:left w:val="single" w:color="auto" w:sz="4" w:space="0"/>
              <w:bottom w:val="single" w:color="auto" w:sz="4" w:space="0"/>
              <w:right w:val="single" w:color="auto" w:sz="4" w:space="0"/>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专项预案处置措施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w:t>
            </w:r>
          </w:p>
        </w:tc>
        <w:tc>
          <w:tcPr>
            <w:tcW w:w="4676" w:type="pct"/>
            <w:gridSpan w:val="5"/>
            <w:tcBorders>
              <w:top w:val="single" w:color="auto" w:sz="4" w:space="0"/>
              <w:left w:val="single" w:color="auto" w:sz="4" w:space="0"/>
              <w:bottom w:val="single" w:color="auto" w:sz="4" w:space="0"/>
              <w:right w:val="single" w:color="auto" w:sz="4" w:space="0"/>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报警、报告及应急准备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885"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事故发现者</w:t>
            </w:r>
          </w:p>
        </w:tc>
        <w:tc>
          <w:tcPr>
            <w:tcW w:w="3791" w:type="pct"/>
            <w:gridSpan w:val="4"/>
            <w:tcBorders>
              <w:top w:val="single" w:color="auto" w:sz="4" w:space="0"/>
              <w:left w:val="single" w:color="auto" w:sz="4" w:space="0"/>
              <w:bottom w:val="single" w:color="auto" w:sz="4" w:space="0"/>
              <w:right w:val="single" w:color="auto" w:sz="4" w:space="0"/>
            </w:tcBorders>
            <w:vAlign w:val="center"/>
          </w:tcPr>
          <w:p>
            <w:pPr>
              <w:ind w:left="105" w:leftChars="5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发布警报，向事故区负责人、应急指挥部报警；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885"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应急指挥部</w:t>
            </w:r>
          </w:p>
        </w:tc>
        <w:tc>
          <w:tcPr>
            <w:tcW w:w="3791" w:type="pct"/>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接警后迅速召集人员到事故现场，应急指挥部启动应急预案，完成应急准备工作。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2</w:t>
            </w:r>
            <w:r>
              <w:rPr>
                <w:bCs/>
                <w:color w:val="000000" w:themeColor="text1"/>
                <w:kern w:val="0"/>
                <w:szCs w:val="21"/>
                <w14:textFill>
                  <w14:solidFill>
                    <w14:schemeClr w14:val="tx1"/>
                  </w14:solidFill>
                </w14:textFill>
              </w:rPr>
              <w:t>)</w:t>
            </w:r>
          </w:p>
        </w:tc>
        <w:tc>
          <w:tcPr>
            <w:tcW w:w="4676" w:type="pct"/>
            <w:gridSpan w:val="5"/>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现场处置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9" w:type="pct"/>
          <w:trHeight w:val="20"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w:t>
            </w:r>
          </w:p>
        </w:tc>
        <w:tc>
          <w:tcPr>
            <w:tcW w:w="88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综合协调组</w:t>
            </w:r>
          </w:p>
        </w:tc>
        <w:tc>
          <w:tcPr>
            <w:tcW w:w="3782" w:type="pct"/>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负责事故现场的警戒、秩序维护和人员疏散，阻止无关人员进入事故现场，保持交通通畅，协助现场处置组做好抢险工作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9" w:type="pct"/>
          <w:trHeight w:val="20"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2</w:t>
            </w:r>
          </w:p>
        </w:tc>
        <w:tc>
          <w:tcPr>
            <w:tcW w:w="885"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现场处置组</w:t>
            </w:r>
          </w:p>
        </w:tc>
        <w:tc>
          <w:tcPr>
            <w:tcW w:w="3782" w:type="pct"/>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）按照相应应急处置要求佩戴防护用品，进入救援现场；</w:t>
            </w:r>
          </w:p>
          <w:p>
            <w:pPr>
              <w:autoSpaceDE w:val="0"/>
              <w:autoSpaceDN w:val="0"/>
              <w:adjustRightInd w:val="0"/>
              <w:ind w:left="105" w:leftChars="5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2</w:t>
            </w:r>
            <w:r>
              <w:rPr>
                <w:rFonts w:hint="eastAsia"/>
                <w:color w:val="000000" w:themeColor="text1"/>
                <w:kern w:val="0"/>
                <w:szCs w:val="21"/>
                <w14:textFill>
                  <w14:solidFill>
                    <w14:schemeClr w14:val="tx1"/>
                  </w14:solidFill>
                </w14:textFill>
              </w:rPr>
              <w:t>）泄漏物可通过地漏和管网污染水土环境，迅速查明事故点，利用堵漏工具修复、堵漏；同时围堵、覆盖、吸附、收集泄漏物质，减小扩散范围；</w:t>
            </w:r>
          </w:p>
          <w:p>
            <w:pPr>
              <w:autoSpaceDE w:val="0"/>
              <w:autoSpaceDN w:val="0"/>
              <w:adjustRightInd w:val="0"/>
              <w:ind w:left="105" w:leftChars="5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3</w:t>
            </w:r>
            <w:r>
              <w:rPr>
                <w:rFonts w:hint="eastAsia"/>
                <w:color w:val="000000" w:themeColor="text1"/>
                <w:kern w:val="0"/>
                <w:szCs w:val="21"/>
                <w14:textFill>
                  <w14:solidFill>
                    <w14:schemeClr w14:val="tx1"/>
                  </w14:solidFill>
                </w14:textFill>
              </w:rPr>
              <w:t>）及时关闭厂区雨水应急闸阀。</w:t>
            </w:r>
          </w:p>
          <w:p>
            <w:pPr>
              <w:autoSpaceDE w:val="0"/>
              <w:autoSpaceDN w:val="0"/>
              <w:adjustRightInd w:val="0"/>
              <w:ind w:left="105" w:leftChars="5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）负责灭火任务及应急指挥部安排的其他任务。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3</w:t>
            </w:r>
          </w:p>
        </w:tc>
        <w:tc>
          <w:tcPr>
            <w:tcW w:w="885"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后勤保障组</w:t>
            </w:r>
          </w:p>
        </w:tc>
        <w:tc>
          <w:tcPr>
            <w:tcW w:w="3791" w:type="pct"/>
            <w:gridSpan w:val="4"/>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ind w:left="105" w:leftChars="50"/>
              <w:jc w:val="left"/>
              <w:rPr>
                <w:rFonts w:eastAsia="仿宋"/>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负责公司突发环境事件处置的物资和装备的供应配发、现场用电和通信设施的完好、运输车辆的供给等保障工作；负责配合安徽康达检测技术有限公司对公司突发环境事件发生后各项应急监测工作。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4" w:type="pct"/>
            <w:vMerge w:val="restart"/>
            <w:tcBorders>
              <w:top w:val="single" w:color="auto" w:sz="4" w:space="0"/>
              <w:left w:val="single" w:color="auto" w:sz="4" w:space="0"/>
              <w:bottom w:val="single" w:color="auto" w:sz="12" w:space="0"/>
              <w:right w:val="single" w:color="auto" w:sz="4" w:space="0"/>
            </w:tcBorders>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4</w:t>
            </w:r>
          </w:p>
        </w:tc>
        <w:tc>
          <w:tcPr>
            <w:tcW w:w="885" w:type="pct"/>
            <w:vMerge w:val="restart"/>
            <w:tcBorders>
              <w:top w:val="single" w:color="auto" w:sz="4" w:space="0"/>
              <w:left w:val="single" w:color="auto" w:sz="4" w:space="0"/>
              <w:bottom w:val="single" w:color="auto" w:sz="12" w:space="0"/>
              <w:right w:val="single" w:color="auto" w:sz="4" w:space="0"/>
            </w:tcBorders>
            <w:vAlign w:val="center"/>
          </w:tcPr>
          <w:p>
            <w:pPr>
              <w:spacing w:line="30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应急联络方式</w:t>
            </w:r>
          </w:p>
        </w:tc>
        <w:tc>
          <w:tcPr>
            <w:tcW w:w="121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现场处置组</w:t>
            </w:r>
          </w:p>
        </w:tc>
        <w:tc>
          <w:tcPr>
            <w:tcW w:w="145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张大福</w:t>
            </w:r>
          </w:p>
        </w:tc>
        <w:tc>
          <w:tcPr>
            <w:tcW w:w="1130" w:type="pct"/>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18356592661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9" w:hRule="atLeast"/>
          <w:jc w:val="center"/>
        </w:trPr>
        <w:tc>
          <w:tcPr>
            <w:tcW w:w="324" w:type="pct"/>
            <w:vMerge w:val="continue"/>
            <w:tcBorders>
              <w:top w:val="single" w:color="auto" w:sz="4" w:space="0"/>
              <w:left w:val="single" w:color="auto" w:sz="4" w:space="0"/>
              <w:bottom w:val="single" w:color="auto" w:sz="12" w:space="0"/>
              <w:right w:val="single" w:color="auto" w:sz="4" w:space="0"/>
            </w:tcBorders>
            <w:vAlign w:val="center"/>
          </w:tcPr>
          <w:p>
            <w:pPr>
              <w:widowControl/>
              <w:jc w:val="left"/>
              <w:rPr>
                <w:bCs/>
                <w:color w:val="000000" w:themeColor="text1"/>
                <w:kern w:val="0"/>
                <w:szCs w:val="21"/>
                <w14:textFill>
                  <w14:solidFill>
                    <w14:schemeClr w14:val="tx1"/>
                  </w14:solidFill>
                </w14:textFill>
              </w:rPr>
            </w:pPr>
          </w:p>
        </w:tc>
        <w:tc>
          <w:tcPr>
            <w:tcW w:w="885" w:type="pct"/>
            <w:vMerge w:val="continue"/>
            <w:tcBorders>
              <w:top w:val="single" w:color="auto" w:sz="4" w:space="0"/>
              <w:left w:val="single" w:color="auto" w:sz="4" w:space="0"/>
              <w:bottom w:val="single" w:color="auto" w:sz="12" w:space="0"/>
              <w:right w:val="single" w:color="auto" w:sz="4" w:space="0"/>
            </w:tcBorders>
            <w:vAlign w:val="center"/>
          </w:tcPr>
          <w:p>
            <w:pPr>
              <w:widowControl/>
              <w:jc w:val="left"/>
              <w:rPr>
                <w:color w:val="000000" w:themeColor="text1"/>
                <w:kern w:val="0"/>
                <w:szCs w:val="21"/>
                <w14:textFill>
                  <w14:solidFill>
                    <w14:schemeClr w14:val="tx1"/>
                  </w14:solidFill>
                </w14:textFill>
              </w:rPr>
            </w:pPr>
          </w:p>
        </w:tc>
        <w:tc>
          <w:tcPr>
            <w:tcW w:w="121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后勤保障组</w:t>
            </w:r>
          </w:p>
        </w:tc>
        <w:tc>
          <w:tcPr>
            <w:tcW w:w="145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潘强</w:t>
            </w:r>
          </w:p>
        </w:tc>
        <w:tc>
          <w:tcPr>
            <w:tcW w:w="1130" w:type="pct"/>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13865246883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4"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color w:val="000000" w:themeColor="text1"/>
                <w:kern w:val="0"/>
                <w:szCs w:val="21"/>
                <w14:textFill>
                  <w14:solidFill>
                    <w14:schemeClr w14:val="tx1"/>
                  </w14:solidFill>
                </w14:textFill>
              </w:rPr>
            </w:pPr>
          </w:p>
        </w:tc>
        <w:tc>
          <w:tcPr>
            <w:tcW w:w="88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Cs w:val="21"/>
                <w14:textFill>
                  <w14:solidFill>
                    <w14:schemeClr w14:val="tx1"/>
                  </w14:solidFill>
                </w14:textFill>
              </w:rPr>
            </w:pPr>
          </w:p>
        </w:tc>
        <w:tc>
          <w:tcPr>
            <w:tcW w:w="121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综合协调组</w:t>
            </w:r>
          </w:p>
        </w:tc>
        <w:tc>
          <w:tcPr>
            <w:tcW w:w="145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许勇东</w:t>
            </w:r>
          </w:p>
        </w:tc>
        <w:tc>
          <w:tcPr>
            <w:tcW w:w="1130" w:type="pct"/>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105" w:lef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13365654486</w:t>
            </w:r>
          </w:p>
        </w:tc>
      </w:tr>
      <w:bookmarkEnd w:id="239"/>
      <w:bookmarkEnd w:id="240"/>
      <w:bookmarkEnd w:id="241"/>
      <w:bookmarkEnd w:id="242"/>
      <w:bookmarkEnd w:id="243"/>
      <w:bookmarkEnd w:id="244"/>
      <w:bookmarkEnd w:id="245"/>
      <w:bookmarkEnd w:id="246"/>
      <w:bookmarkEnd w:id="247"/>
      <w:bookmarkEnd w:id="248"/>
    </w:tbl>
    <w:p>
      <w:pPr>
        <w:pStyle w:val="3"/>
        <w:spacing w:before="120" w:beforeLines="50" w:after="0" w:afterLines="0"/>
        <w:rPr>
          <w:color w:val="000000" w:themeColor="text1"/>
          <w14:textFill>
            <w14:solidFill>
              <w14:schemeClr w14:val="tx1"/>
            </w14:solidFill>
          </w14:textFill>
        </w:rPr>
      </w:pPr>
      <w:bookmarkStart w:id="274" w:name="_Toc38449082"/>
      <w:bookmarkStart w:id="275" w:name="_Toc535327509"/>
      <w:r>
        <w:rPr>
          <w:rFonts w:hint="eastAsia"/>
          <w:color w:val="000000" w:themeColor="text1"/>
          <w14:textFill>
            <w14:solidFill>
              <w14:schemeClr w14:val="tx1"/>
            </w14:solidFill>
          </w14:textFill>
        </w:rPr>
        <w:t>6.6</w:t>
      </w:r>
      <w:r>
        <w:rPr>
          <w:color w:val="000000" w:themeColor="text1"/>
          <w14:textFill>
            <w14:solidFill>
              <w14:schemeClr w14:val="tx1"/>
            </w14:solidFill>
          </w14:textFill>
        </w:rPr>
        <w:t>应急</w:t>
      </w:r>
      <w:r>
        <w:rPr>
          <w:rFonts w:hint="eastAsia"/>
          <w:color w:val="000000" w:themeColor="text1"/>
          <w14:textFill>
            <w14:solidFill>
              <w14:schemeClr w14:val="tx1"/>
            </w14:solidFill>
          </w14:textFill>
        </w:rPr>
        <w:t>监测</w:t>
      </w:r>
      <w:bookmarkEnd w:id="274"/>
      <w:bookmarkEnd w:id="275"/>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于厂区没有相应废水、废气等监测设备，不具备废气、废水监测能力，因此发生突发环境事件时，公司与第三方监测单位（安徽康达检测技术有限公司）签订应急监测协议，由后勤保障组协助第三方监测单位（安徽康达检测技术有限公司）制定全厂突发性环境污染事故应急监测方案，配合安徽康达检测技术有限公司现场采样与监测。根据监测结果，综合分析突发性环境事件污染变化趋势，并通过支援的专家咨询和讨论的方式，预测并报告突发性环境事件的发展情况和污染物的变化情况，作为突发性环境污染事故应急决策的依据。</w:t>
      </w:r>
    </w:p>
    <w:p>
      <w:pPr>
        <w:keepNext/>
        <w:keepLines/>
        <w:adjustRightInd w:val="0"/>
        <w:snapToGrid w:val="0"/>
        <w:spacing w:before="120" w:after="120" w:line="360" w:lineRule="auto"/>
        <w:outlineLvl w:val="2"/>
        <w:rPr>
          <w:b/>
          <w:bCs/>
          <w:color w:val="000000" w:themeColor="text1"/>
          <w:sz w:val="28"/>
          <w:szCs w:val="32"/>
          <w14:textFill>
            <w14:solidFill>
              <w14:schemeClr w14:val="tx1"/>
            </w14:solidFill>
          </w14:textFill>
        </w:rPr>
      </w:pPr>
      <w:bookmarkStart w:id="276" w:name="_Toc6921898"/>
      <w:bookmarkStart w:id="277" w:name="_Toc6567280"/>
      <w:bookmarkStart w:id="278" w:name="_Toc535327510"/>
      <w:bookmarkStart w:id="279" w:name="_Toc535153316"/>
      <w:bookmarkStart w:id="280" w:name="_Toc38449083"/>
      <w:bookmarkStart w:id="281" w:name="_Toc6569388"/>
      <w:r>
        <w:rPr>
          <w:rFonts w:hint="eastAsia"/>
          <w:b/>
          <w:bCs/>
          <w:color w:val="000000" w:themeColor="text1"/>
          <w:sz w:val="28"/>
          <w:szCs w:val="32"/>
          <w14:textFill>
            <w14:solidFill>
              <w14:schemeClr w14:val="tx1"/>
            </w14:solidFill>
          </w14:textFill>
        </w:rPr>
        <w:t>6.6.1 应急监测方案的确定</w:t>
      </w:r>
      <w:bookmarkEnd w:id="276"/>
      <w:bookmarkEnd w:id="277"/>
      <w:bookmarkEnd w:id="278"/>
      <w:bookmarkEnd w:id="279"/>
      <w:bookmarkEnd w:id="280"/>
      <w:bookmarkEnd w:id="281"/>
    </w:p>
    <w:p>
      <w:pPr>
        <w:snapToGrid w:val="0"/>
        <w:spacing w:line="360" w:lineRule="auto"/>
        <w:ind w:firstLine="480" w:firstLineChars="200"/>
        <w:rPr>
          <w:color w:val="000000" w:themeColor="text1"/>
          <w:sz w:val="24"/>
          <w:szCs w:val="20"/>
          <w14:textFill>
            <w14:solidFill>
              <w14:schemeClr w14:val="tx1"/>
            </w14:solidFill>
          </w14:textFill>
        </w:rPr>
      </w:pPr>
      <w:bookmarkStart w:id="282" w:name="_Toc535153317"/>
      <w:bookmarkStart w:id="283" w:name="_Toc535327511"/>
      <w:r>
        <w:rPr>
          <w:rFonts w:hint="eastAsia"/>
          <w:color w:val="000000" w:themeColor="text1"/>
          <w:sz w:val="24"/>
          <w:szCs w:val="20"/>
          <w14:textFill>
            <w14:solidFill>
              <w14:schemeClr w14:val="tx1"/>
            </w14:solidFill>
          </w14:textFill>
        </w:rPr>
        <w:t>接到突发环境事件报警后，应问清事件发生的时间、地点、原因，大概清楚污染物种类、性质、数量、污染范围、影响程度及事发地周边情况等，迅速通知</w:t>
      </w:r>
      <w:r>
        <w:rPr>
          <w:rFonts w:hint="eastAsia"/>
          <w:color w:val="000000" w:themeColor="text1"/>
          <w:sz w:val="24"/>
          <w14:textFill>
            <w14:solidFill>
              <w14:schemeClr w14:val="tx1"/>
            </w14:solidFill>
          </w14:textFill>
        </w:rPr>
        <w:t>安徽康达检测技术有限公司</w:t>
      </w:r>
      <w:r>
        <w:rPr>
          <w:rFonts w:hint="eastAsia"/>
          <w:color w:val="000000" w:themeColor="text1"/>
          <w:sz w:val="24"/>
          <w:szCs w:val="20"/>
          <w14:textFill>
            <w14:solidFill>
              <w14:schemeClr w14:val="tx1"/>
            </w14:solidFill>
          </w14:textFill>
        </w:rPr>
        <w:t>委托其进行应急监测，监测人员赶到事件现场后，迅速调出相关资料信息进行分析并开展监测工作，尽快确定污染物种类、污染程度与范围、污染危害，出具现场监测数据。化验、综合分析人员同步上岗，作好准备。</w:t>
      </w:r>
    </w:p>
    <w:p>
      <w:pPr>
        <w:keepNext/>
        <w:keepLines/>
        <w:adjustRightInd w:val="0"/>
        <w:snapToGrid w:val="0"/>
        <w:spacing w:before="120" w:after="120" w:line="360" w:lineRule="auto"/>
        <w:outlineLvl w:val="2"/>
        <w:rPr>
          <w:b/>
          <w:bCs/>
          <w:sz w:val="28"/>
          <w:szCs w:val="32"/>
        </w:rPr>
      </w:pPr>
      <w:bookmarkStart w:id="284" w:name="_Toc6569389"/>
      <w:bookmarkStart w:id="285" w:name="_Toc6567281"/>
      <w:bookmarkStart w:id="286" w:name="_Toc38449084"/>
      <w:bookmarkStart w:id="287" w:name="_Toc6921899"/>
      <w:r>
        <w:rPr>
          <w:rFonts w:hint="eastAsia"/>
          <w:b/>
          <w:bCs/>
          <w:sz w:val="28"/>
          <w:szCs w:val="32"/>
        </w:rPr>
        <w:t>6.6.2 监测布点和频次</w:t>
      </w:r>
      <w:bookmarkEnd w:id="282"/>
      <w:bookmarkEnd w:id="283"/>
      <w:bookmarkEnd w:id="284"/>
      <w:bookmarkEnd w:id="285"/>
      <w:bookmarkEnd w:id="286"/>
      <w:bookmarkEnd w:id="287"/>
    </w:p>
    <w:p>
      <w:pPr>
        <w:snapToGrid w:val="0"/>
        <w:spacing w:line="360" w:lineRule="auto"/>
        <w:ind w:firstLine="480" w:firstLineChars="200"/>
        <w:rPr>
          <w:sz w:val="24"/>
          <w:szCs w:val="20"/>
        </w:rPr>
      </w:pPr>
      <w:r>
        <w:rPr>
          <w:rFonts w:hint="eastAsia"/>
          <w:sz w:val="24"/>
          <w:szCs w:val="20"/>
        </w:rPr>
        <w:t xml:space="preserve">首先应当根据污染源以及污染物的类型，直接测定该污染源或排放口所排污染物在空气、水环境中的浓度。其次由于环境化学污染事故发生时，污染物的分布极不均匀，时空变化大，对各环境要素的污染程度各不相同，因此采样点位的选择对于准确判断污染物的浓度分布、污染范围与程度等极为重要。这就需要根据事故类型，严重程度和影响范围确定采样点。 </w:t>
      </w:r>
    </w:p>
    <w:p>
      <w:pPr>
        <w:snapToGrid w:val="0"/>
        <w:spacing w:line="360" w:lineRule="auto"/>
        <w:ind w:firstLine="480" w:firstLineChars="200"/>
        <w:rPr>
          <w:sz w:val="24"/>
          <w:szCs w:val="20"/>
        </w:rPr>
      </w:pPr>
      <w:r>
        <w:rPr>
          <w:rFonts w:hint="eastAsia"/>
          <w:sz w:val="24"/>
          <w:szCs w:val="20"/>
        </w:rPr>
        <w:t xml:space="preserve">（1）大气环境污染事故 </w:t>
      </w:r>
    </w:p>
    <w:p>
      <w:pPr>
        <w:snapToGrid w:val="0"/>
        <w:spacing w:line="360" w:lineRule="auto"/>
        <w:ind w:firstLine="480" w:firstLineChars="200"/>
        <w:rPr>
          <w:sz w:val="24"/>
          <w:szCs w:val="20"/>
        </w:rPr>
      </w:pPr>
      <w:r>
        <w:rPr>
          <w:rFonts w:hint="eastAsia"/>
          <w:sz w:val="24"/>
          <w:szCs w:val="20"/>
        </w:rPr>
        <w:t>监测项目：颗粒物</w:t>
      </w:r>
    </w:p>
    <w:p>
      <w:pPr>
        <w:snapToGrid w:val="0"/>
        <w:spacing w:line="360" w:lineRule="auto"/>
        <w:ind w:firstLine="480" w:firstLineChars="200"/>
        <w:rPr>
          <w:sz w:val="24"/>
          <w:szCs w:val="20"/>
        </w:rPr>
      </w:pPr>
      <w:r>
        <w:rPr>
          <w:rFonts w:hint="eastAsia"/>
          <w:sz w:val="24"/>
          <w:szCs w:val="20"/>
        </w:rPr>
        <w:t>对于有毒物质，若产生挥发性气体物质的泄漏，首先应当尽可能在事故发生地就近采样，并以事故地点为中心，根据事故发生地的地理特点、风向及其他自然条件，在事故发生地当日的下风向影响区域、掩体或低洼地等位置，按一定间隔的圆形布点采样，根据事故发生的严重程度，确定采样点布置的范围。而且需要在不同高度采样，同时在事故点的上风向适当位置布设采样，作为对照点。</w:t>
      </w:r>
    </w:p>
    <w:p>
      <w:pPr>
        <w:snapToGrid w:val="0"/>
        <w:spacing w:line="360" w:lineRule="auto"/>
        <w:ind w:firstLine="480" w:firstLineChars="200"/>
        <w:rPr>
          <w:sz w:val="24"/>
          <w:szCs w:val="20"/>
        </w:rPr>
      </w:pPr>
      <w:r>
        <w:rPr>
          <w:rFonts w:hint="eastAsia"/>
          <w:sz w:val="24"/>
          <w:szCs w:val="20"/>
        </w:rPr>
        <w:t xml:space="preserve">（2）水环境污染事故 </w:t>
      </w:r>
    </w:p>
    <w:p>
      <w:pPr>
        <w:snapToGrid w:val="0"/>
        <w:spacing w:line="360" w:lineRule="auto"/>
        <w:ind w:firstLine="480" w:firstLineChars="200"/>
        <w:rPr>
          <w:sz w:val="24"/>
          <w:szCs w:val="20"/>
        </w:rPr>
      </w:pPr>
      <w:r>
        <w:rPr>
          <w:rFonts w:hint="eastAsia"/>
          <w:sz w:val="24"/>
          <w:szCs w:val="20"/>
        </w:rPr>
        <w:t>监测项目：COD、pH、SS、氨氮、石油类</w:t>
      </w:r>
    </w:p>
    <w:p>
      <w:pPr>
        <w:snapToGrid w:val="0"/>
        <w:spacing w:line="360" w:lineRule="auto"/>
        <w:ind w:firstLine="480" w:firstLineChars="200"/>
        <w:rPr>
          <w:color w:val="000000" w:themeColor="text1"/>
          <w:sz w:val="24"/>
          <w:szCs w:val="20"/>
          <w14:textFill>
            <w14:solidFill>
              <w14:schemeClr w14:val="tx1"/>
            </w14:solidFill>
          </w14:textFill>
        </w:rPr>
      </w:pPr>
      <w:r>
        <w:rPr>
          <w:rFonts w:hint="eastAsia"/>
          <w:sz w:val="24"/>
          <w:szCs w:val="20"/>
        </w:rPr>
        <w:t>危险化学物质发生泄漏造成水环境污染，采样时以事故发生地为主，按水流的方向，扩散速度以及其他因素进行布点采样，根据事故发生的严重程度，可现场确定采样范围。采样在事故发生地、事故发生地的下游布设若干点位，同时在事故发生地的上游一定距离布设对照断面；采样时，需要采平行样品，一份在现场进行检测，一份加入保护剂后尽快</w:t>
      </w:r>
      <w:r>
        <w:rPr>
          <w:rFonts w:hint="eastAsia"/>
          <w:color w:val="000000" w:themeColor="text1"/>
          <w:sz w:val="24"/>
          <w:szCs w:val="20"/>
          <w14:textFill>
            <w14:solidFill>
              <w14:schemeClr w14:val="tx1"/>
            </w14:solidFill>
          </w14:textFill>
        </w:rPr>
        <w:t>送至实验室分析。若根据污染物质类型需要，应当使用塑料广口瓶对水体的沉积物采样密封后分析。</w:t>
      </w:r>
    </w:p>
    <w:p>
      <w:pPr>
        <w:snapToGrid w:val="0"/>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具体监测内容见下表。</w:t>
      </w:r>
    </w:p>
    <w:p>
      <w:pPr>
        <w:spacing w:before="100" w:beforeAutospacing="1"/>
        <w:jc w:val="center"/>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表6</w:t>
      </w:r>
      <w:r>
        <w:rPr>
          <w:b/>
          <w:color w:val="000000" w:themeColor="text1"/>
          <w:kern w:val="0"/>
          <w:sz w:val="24"/>
          <w14:textFill>
            <w14:solidFill>
              <w14:schemeClr w14:val="tx1"/>
            </w14:solidFill>
          </w14:textFill>
        </w:rPr>
        <w:t>-</w:t>
      </w:r>
      <w:r>
        <w:rPr>
          <w:rFonts w:hint="eastAsia"/>
          <w:b/>
          <w:color w:val="000000" w:themeColor="text1"/>
          <w:kern w:val="0"/>
          <w:sz w:val="24"/>
          <w14:textFill>
            <w14:solidFill>
              <w14:schemeClr w14:val="tx1"/>
            </w14:solidFill>
          </w14:textFill>
        </w:rPr>
        <w:t>8</w:t>
      </w:r>
      <w:r>
        <w:rPr>
          <w:b/>
          <w:color w:val="000000" w:themeColor="text1"/>
          <w:kern w:val="0"/>
          <w:sz w:val="24"/>
          <w14:textFill>
            <w14:solidFill>
              <w14:schemeClr w14:val="tx1"/>
            </w14:solidFill>
          </w14:textFill>
        </w:rPr>
        <w:t xml:space="preserve">  </w:t>
      </w:r>
      <w:r>
        <w:rPr>
          <w:rFonts w:hint="eastAsia"/>
          <w:b/>
          <w:color w:val="000000" w:themeColor="text1"/>
          <w:kern w:val="0"/>
          <w:sz w:val="24"/>
          <w14:textFill>
            <w14:solidFill>
              <w14:schemeClr w14:val="tx1"/>
            </w14:solidFill>
          </w14:textFill>
        </w:rPr>
        <w:t>应急监测内容一览表</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2226"/>
        <w:gridCol w:w="3429"/>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11" w:type="pct"/>
            <w:vAlign w:val="center"/>
          </w:tcPr>
          <w:p>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种类</w:t>
            </w:r>
          </w:p>
        </w:tc>
        <w:tc>
          <w:tcPr>
            <w:tcW w:w="1236" w:type="pct"/>
            <w:vAlign w:val="center"/>
          </w:tcPr>
          <w:p>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监测点</w:t>
            </w:r>
          </w:p>
        </w:tc>
        <w:tc>
          <w:tcPr>
            <w:tcW w:w="1904" w:type="pct"/>
            <w:vAlign w:val="center"/>
          </w:tcPr>
          <w:p>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监测项目</w:t>
            </w:r>
          </w:p>
        </w:tc>
        <w:tc>
          <w:tcPr>
            <w:tcW w:w="1249" w:type="pct"/>
            <w:vAlign w:val="center"/>
          </w:tcPr>
          <w:p>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11"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废气</w:t>
            </w:r>
          </w:p>
        </w:tc>
        <w:tc>
          <w:tcPr>
            <w:tcW w:w="1236"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上风向、仙人塘村、下风向</w:t>
            </w:r>
          </w:p>
        </w:tc>
        <w:tc>
          <w:tcPr>
            <w:tcW w:w="1904"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1249"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事件第一时间</w:t>
            </w:r>
            <w:r>
              <w:rPr>
                <w:color w:val="000000" w:themeColor="text1"/>
                <w:kern w:val="0"/>
                <w:szCs w:val="21"/>
                <w14:textFill>
                  <w14:solidFill>
                    <w14:schemeClr w14:val="tx1"/>
                  </w14:solidFill>
                </w14:textFill>
              </w:rPr>
              <w:t xml:space="preserve">1 </w:t>
            </w:r>
            <w:r>
              <w:rPr>
                <w:rFonts w:hint="eastAsia"/>
                <w:color w:val="000000" w:themeColor="text1"/>
                <w:kern w:val="0"/>
                <w:szCs w:val="21"/>
                <w14:textFill>
                  <w14:solidFill>
                    <w14:schemeClr w14:val="tx1"/>
                  </w14:solidFill>
                </w14:textFill>
              </w:rPr>
              <w:t>次，之后每</w:t>
            </w:r>
            <w:r>
              <w:rPr>
                <w:color w:val="000000" w:themeColor="text1"/>
                <w:kern w:val="0"/>
                <w:szCs w:val="21"/>
                <w14:textFill>
                  <w14:solidFill>
                    <w14:schemeClr w14:val="tx1"/>
                  </w14:solidFill>
                </w14:textFill>
              </w:rPr>
              <w:t xml:space="preserve">1 </w:t>
            </w:r>
            <w:r>
              <w:rPr>
                <w:rFonts w:hint="eastAsia"/>
                <w:color w:val="000000" w:themeColor="text1"/>
                <w:kern w:val="0"/>
                <w:szCs w:val="21"/>
                <w14:textFill>
                  <w14:solidFill>
                    <w14:schemeClr w14:val="tx1"/>
                  </w14:solidFill>
                </w14:textFill>
              </w:rPr>
              <w:t>小时</w:t>
            </w:r>
            <w:r>
              <w:rPr>
                <w:color w:val="000000" w:themeColor="text1"/>
                <w:kern w:val="0"/>
                <w:szCs w:val="21"/>
                <w14:textFill>
                  <w14:solidFill>
                    <w14:schemeClr w14:val="tx1"/>
                  </w14:solidFill>
                </w14:textFill>
              </w:rPr>
              <w:t xml:space="preserve">1 </w:t>
            </w:r>
            <w:r>
              <w:rPr>
                <w:rFonts w:hint="eastAsia"/>
                <w:color w:val="000000" w:themeColor="text1"/>
                <w:kern w:val="0"/>
                <w:szCs w:val="21"/>
                <w14:textFill>
                  <w14:solidFill>
                    <w14:schemeClr w14:val="tx1"/>
                  </w14:solidFill>
                </w14:textFill>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11"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废水</w:t>
            </w:r>
          </w:p>
        </w:tc>
        <w:tc>
          <w:tcPr>
            <w:tcW w:w="1236"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雨水管网</w:t>
            </w:r>
          </w:p>
        </w:tc>
        <w:tc>
          <w:tcPr>
            <w:tcW w:w="1904"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COD、pH、SS、氨氮、石油类</w:t>
            </w:r>
          </w:p>
        </w:tc>
        <w:tc>
          <w:tcPr>
            <w:tcW w:w="1249"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事件第一时间</w:t>
            </w:r>
            <w:r>
              <w:rPr>
                <w:color w:val="000000" w:themeColor="text1"/>
                <w:kern w:val="0"/>
                <w:szCs w:val="21"/>
                <w14:textFill>
                  <w14:solidFill>
                    <w14:schemeClr w14:val="tx1"/>
                  </w14:solidFill>
                </w14:textFill>
              </w:rPr>
              <w:t xml:space="preserve">1 </w:t>
            </w:r>
            <w:r>
              <w:rPr>
                <w:rFonts w:hint="eastAsia"/>
                <w:color w:val="000000" w:themeColor="text1"/>
                <w:kern w:val="0"/>
                <w:szCs w:val="21"/>
                <w14:textFill>
                  <w14:solidFill>
                    <w14:schemeClr w14:val="tx1"/>
                  </w14:solidFill>
                </w14:textFill>
              </w:rPr>
              <w:t>次，之后每</w:t>
            </w:r>
            <w:r>
              <w:rPr>
                <w:color w:val="000000" w:themeColor="text1"/>
                <w:kern w:val="0"/>
                <w:szCs w:val="21"/>
                <w14:textFill>
                  <w14:solidFill>
                    <w14:schemeClr w14:val="tx1"/>
                  </w14:solidFill>
                </w14:textFill>
              </w:rPr>
              <w:t xml:space="preserve">1 </w:t>
            </w:r>
            <w:r>
              <w:rPr>
                <w:rFonts w:hint="eastAsia"/>
                <w:color w:val="000000" w:themeColor="text1"/>
                <w:kern w:val="0"/>
                <w:szCs w:val="21"/>
                <w14:textFill>
                  <w14:solidFill>
                    <w14:schemeClr w14:val="tx1"/>
                  </w14:solidFill>
                </w14:textFill>
              </w:rPr>
              <w:t>小时</w:t>
            </w:r>
            <w:r>
              <w:rPr>
                <w:color w:val="000000" w:themeColor="text1"/>
                <w:kern w:val="0"/>
                <w:szCs w:val="21"/>
                <w14:textFill>
                  <w14:solidFill>
                    <w14:schemeClr w14:val="tx1"/>
                  </w14:solidFill>
                </w14:textFill>
              </w:rPr>
              <w:t xml:space="preserve">1 </w:t>
            </w:r>
            <w:r>
              <w:rPr>
                <w:rFonts w:hint="eastAsia"/>
                <w:color w:val="000000" w:themeColor="text1"/>
                <w:kern w:val="0"/>
                <w:szCs w:val="21"/>
                <w14:textFill>
                  <w14:solidFill>
                    <w14:schemeClr w14:val="tx1"/>
                  </w14:solidFill>
                </w14:textFill>
              </w:rPr>
              <w:t>次</w:t>
            </w:r>
          </w:p>
        </w:tc>
      </w:tr>
    </w:tbl>
    <w:p>
      <w:pPr>
        <w:pStyle w:val="3"/>
        <w:spacing w:before="120" w:beforeLines="50" w:after="0" w:afterLines="0"/>
      </w:pPr>
      <w:bookmarkStart w:id="288" w:name="_Toc38449085"/>
      <w:bookmarkStart w:id="289" w:name="_Toc5883006"/>
      <w:r>
        <w:rPr>
          <w:rFonts w:hint="eastAsia"/>
        </w:rPr>
        <w:t>6</w:t>
      </w:r>
      <w:r>
        <w:t>.</w:t>
      </w:r>
      <w:r>
        <w:rPr>
          <w:rFonts w:hint="eastAsia"/>
        </w:rPr>
        <w:t>7应急终止</w:t>
      </w:r>
      <w:bookmarkEnd w:id="288"/>
      <w:bookmarkEnd w:id="289"/>
    </w:p>
    <w:p>
      <w:pPr>
        <w:keepNext/>
        <w:keepLines/>
        <w:adjustRightInd w:val="0"/>
        <w:snapToGrid w:val="0"/>
        <w:spacing w:before="120" w:after="120" w:line="360" w:lineRule="auto"/>
        <w:outlineLvl w:val="2"/>
        <w:rPr>
          <w:b/>
          <w:bCs/>
          <w:sz w:val="28"/>
          <w:szCs w:val="32"/>
        </w:rPr>
      </w:pPr>
      <w:bookmarkStart w:id="290" w:name="_Toc5883007"/>
      <w:bookmarkStart w:id="291" w:name="_Toc483992612"/>
      <w:bookmarkStart w:id="292" w:name="_Toc459725320"/>
      <w:bookmarkStart w:id="293" w:name="_Toc453595630"/>
      <w:bookmarkStart w:id="294" w:name="_Toc452018669"/>
      <w:bookmarkStart w:id="295" w:name="_Toc451416806"/>
      <w:bookmarkStart w:id="296" w:name="_Toc451352044"/>
      <w:bookmarkStart w:id="297" w:name="_Toc450296049"/>
      <w:bookmarkStart w:id="298" w:name="_Toc5099"/>
      <w:bookmarkStart w:id="299" w:name="_Toc20288"/>
      <w:bookmarkStart w:id="300" w:name="_Toc7001"/>
      <w:bookmarkStart w:id="301" w:name="_Toc5169"/>
      <w:bookmarkStart w:id="302" w:name="_Toc2052"/>
      <w:bookmarkStart w:id="303" w:name="_Toc4492917"/>
      <w:bookmarkStart w:id="304" w:name="_Toc532997632"/>
      <w:bookmarkStart w:id="305" w:name="_Toc532975041"/>
      <w:bookmarkStart w:id="306" w:name="_Toc515530487"/>
      <w:bookmarkStart w:id="307" w:name="_Toc19201"/>
      <w:bookmarkStart w:id="308" w:name="_Toc501982212"/>
      <w:bookmarkStart w:id="309" w:name="_Toc492469910"/>
      <w:bookmarkStart w:id="310" w:name="_Toc490037075"/>
      <w:bookmarkStart w:id="311" w:name="_Toc6567283"/>
      <w:bookmarkStart w:id="312" w:name="_Toc6569391"/>
      <w:bookmarkStart w:id="313" w:name="_Toc6921901"/>
      <w:bookmarkStart w:id="314" w:name="_Toc38449086"/>
      <w:r>
        <w:rPr>
          <w:rFonts w:hint="eastAsia"/>
          <w:b/>
          <w:bCs/>
          <w:sz w:val="28"/>
          <w:szCs w:val="32"/>
        </w:rPr>
        <w:t>6</w:t>
      </w:r>
      <w:r>
        <w:rPr>
          <w:b/>
          <w:bCs/>
          <w:sz w:val="28"/>
          <w:szCs w:val="32"/>
        </w:rPr>
        <w:t>.</w:t>
      </w:r>
      <w:r>
        <w:rPr>
          <w:rFonts w:hint="eastAsia"/>
          <w:b/>
          <w:bCs/>
          <w:sz w:val="28"/>
          <w:szCs w:val="32"/>
        </w:rPr>
        <w:t>7</w:t>
      </w:r>
      <w:r>
        <w:rPr>
          <w:b/>
          <w:bCs/>
          <w:sz w:val="28"/>
          <w:szCs w:val="32"/>
        </w:rPr>
        <w:t>.1</w:t>
      </w:r>
      <w:r>
        <w:rPr>
          <w:rFonts w:hint="eastAsia"/>
          <w:b/>
          <w:bCs/>
          <w:sz w:val="28"/>
          <w:szCs w:val="32"/>
        </w:rPr>
        <w:t>应急终止程序</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pPr>
        <w:spacing w:line="360" w:lineRule="auto"/>
        <w:ind w:firstLine="480" w:firstLineChars="200"/>
        <w:rPr>
          <w:sz w:val="24"/>
        </w:rPr>
      </w:pPr>
      <w:r>
        <w:rPr>
          <w:rFonts w:hint="eastAsia"/>
          <w:sz w:val="24"/>
        </w:rPr>
        <w:t>突发环境事件经过处理后，符合下列条件后可宣布应急终止：</w:t>
      </w:r>
    </w:p>
    <w:p>
      <w:pPr>
        <w:tabs>
          <w:tab w:val="left" w:pos="360"/>
          <w:tab w:val="left" w:pos="540"/>
        </w:tabs>
        <w:spacing w:line="360" w:lineRule="auto"/>
        <w:ind w:firstLine="360" w:firstLineChars="150"/>
        <w:rPr>
          <w:sz w:val="24"/>
        </w:rPr>
      </w:pPr>
      <w:r>
        <w:rPr>
          <w:rFonts w:hint="eastAsia"/>
          <w:sz w:val="24"/>
        </w:rPr>
        <w:t>（1）</w:t>
      </w:r>
      <w:r>
        <w:rPr>
          <w:sz w:val="24"/>
        </w:rPr>
        <w:t xml:space="preserve">事件现场得到控制，事件条件已经消除； </w:t>
      </w:r>
    </w:p>
    <w:p>
      <w:pPr>
        <w:tabs>
          <w:tab w:val="left" w:pos="360"/>
          <w:tab w:val="left" w:pos="540"/>
        </w:tabs>
        <w:spacing w:line="360" w:lineRule="auto"/>
        <w:ind w:firstLine="120" w:firstLineChars="50"/>
        <w:rPr>
          <w:sz w:val="24"/>
        </w:rPr>
      </w:pPr>
      <w:r>
        <w:rPr>
          <w:sz w:val="24"/>
        </w:rPr>
        <w:t xml:space="preserve">  （2）污染源的泄漏或排放已降至规定限值以内； </w:t>
      </w:r>
    </w:p>
    <w:p>
      <w:pPr>
        <w:tabs>
          <w:tab w:val="left" w:pos="360"/>
          <w:tab w:val="left" w:pos="540"/>
        </w:tabs>
        <w:spacing w:line="360" w:lineRule="auto"/>
        <w:ind w:firstLine="120" w:firstLineChars="50"/>
        <w:rPr>
          <w:sz w:val="24"/>
        </w:rPr>
      </w:pPr>
      <w:r>
        <w:rPr>
          <w:sz w:val="24"/>
        </w:rPr>
        <w:t xml:space="preserve">  （3）事件所造成的危害已经被彻底消除，无继发可能；    </w:t>
      </w:r>
    </w:p>
    <w:p>
      <w:pPr>
        <w:tabs>
          <w:tab w:val="left" w:pos="360"/>
          <w:tab w:val="left" w:pos="540"/>
        </w:tabs>
        <w:spacing w:line="360" w:lineRule="auto"/>
        <w:ind w:firstLine="120" w:firstLineChars="50"/>
        <w:rPr>
          <w:sz w:val="24"/>
        </w:rPr>
      </w:pPr>
      <w:r>
        <w:rPr>
          <w:sz w:val="24"/>
        </w:rPr>
        <w:t xml:space="preserve">  （4）事件现场的各种专业应急处置行动已无继续的必要； </w:t>
      </w:r>
    </w:p>
    <w:p>
      <w:pPr>
        <w:tabs>
          <w:tab w:val="left" w:pos="360"/>
          <w:tab w:val="left" w:pos="540"/>
        </w:tabs>
        <w:spacing w:line="360" w:lineRule="auto"/>
        <w:ind w:firstLine="120" w:firstLineChars="50"/>
        <w:rPr>
          <w:sz w:val="24"/>
        </w:rPr>
      </w:pPr>
      <w:r>
        <w:rPr>
          <w:sz w:val="24"/>
        </w:rPr>
        <w:t xml:space="preserve">  （5）采取了必要的防护措施以保护人员免受再次危害，并使事件可能引起的中长期影响趋于合理且尽量低的水平。</w:t>
      </w:r>
    </w:p>
    <w:p>
      <w:pPr>
        <w:tabs>
          <w:tab w:val="left" w:pos="360"/>
          <w:tab w:val="left" w:pos="540"/>
        </w:tabs>
        <w:spacing w:line="360" w:lineRule="auto"/>
        <w:ind w:firstLine="360" w:firstLineChars="150"/>
        <w:rPr>
          <w:sz w:val="24"/>
        </w:rPr>
      </w:pPr>
      <w:r>
        <w:rPr>
          <w:rFonts w:hint="eastAsia"/>
          <w:sz w:val="24"/>
        </w:rPr>
        <w:t>（6）当公司应急预案与上一级应急预案衔接后，上级主管部门认为符合终止条件时，才可终止。</w:t>
      </w:r>
    </w:p>
    <w:p>
      <w:pPr>
        <w:keepNext/>
        <w:keepLines/>
        <w:adjustRightInd w:val="0"/>
        <w:snapToGrid w:val="0"/>
        <w:spacing w:before="120" w:after="120" w:line="360" w:lineRule="auto"/>
        <w:outlineLvl w:val="2"/>
        <w:rPr>
          <w:b/>
          <w:bCs/>
          <w:sz w:val="28"/>
          <w:szCs w:val="32"/>
        </w:rPr>
      </w:pPr>
      <w:bookmarkStart w:id="315" w:name="_Toc6567284"/>
      <w:bookmarkStart w:id="316" w:name="_Toc6569392"/>
      <w:bookmarkStart w:id="317" w:name="_Toc38449087"/>
      <w:bookmarkStart w:id="318" w:name="_Toc6921902"/>
      <w:r>
        <w:rPr>
          <w:rFonts w:hint="eastAsia"/>
          <w:b/>
          <w:bCs/>
          <w:sz w:val="28"/>
          <w:szCs w:val="32"/>
        </w:rPr>
        <w:t>6</w:t>
      </w:r>
      <w:r>
        <w:rPr>
          <w:b/>
          <w:bCs/>
          <w:sz w:val="28"/>
          <w:szCs w:val="32"/>
        </w:rPr>
        <w:t>.</w:t>
      </w:r>
      <w:r>
        <w:rPr>
          <w:rFonts w:hint="eastAsia"/>
          <w:b/>
          <w:bCs/>
          <w:sz w:val="28"/>
          <w:szCs w:val="32"/>
        </w:rPr>
        <w:t>7</w:t>
      </w:r>
      <w:r>
        <w:rPr>
          <w:b/>
          <w:bCs/>
          <w:sz w:val="28"/>
          <w:szCs w:val="32"/>
        </w:rPr>
        <w:t>.</w:t>
      </w:r>
      <w:r>
        <w:rPr>
          <w:rFonts w:hint="eastAsia"/>
          <w:b/>
          <w:bCs/>
          <w:sz w:val="28"/>
          <w:szCs w:val="32"/>
        </w:rPr>
        <w:t>2应急终止指令</w:t>
      </w:r>
      <w:bookmarkEnd w:id="315"/>
      <w:bookmarkEnd w:id="316"/>
      <w:bookmarkEnd w:id="317"/>
      <w:bookmarkEnd w:id="318"/>
    </w:p>
    <w:p>
      <w:pPr>
        <w:spacing w:line="360" w:lineRule="auto"/>
        <w:ind w:firstLine="360" w:firstLineChars="150"/>
        <w:rPr>
          <w:sz w:val="24"/>
        </w:rPr>
      </w:pPr>
      <w:r>
        <w:rPr>
          <w:rFonts w:hint="eastAsia"/>
          <w:sz w:val="24"/>
        </w:rPr>
        <w:t>（1）应急救援指挥部确定应急终止时间，由事故指挥官发布应急终止指令；</w:t>
      </w:r>
    </w:p>
    <w:p>
      <w:pPr>
        <w:spacing w:line="360" w:lineRule="auto"/>
        <w:ind w:firstLine="360" w:firstLineChars="150"/>
        <w:rPr>
          <w:sz w:val="24"/>
        </w:rPr>
      </w:pPr>
      <w:r>
        <w:rPr>
          <w:rFonts w:hint="eastAsia"/>
          <w:sz w:val="24"/>
        </w:rPr>
        <w:t>（2）事故指挥官向应急救援队伍下达终止指令；</w:t>
      </w:r>
    </w:p>
    <w:p>
      <w:pPr>
        <w:adjustRightInd w:val="0"/>
        <w:snapToGrid w:val="0"/>
        <w:spacing w:line="360" w:lineRule="auto"/>
        <w:ind w:firstLine="360" w:firstLineChars="150"/>
        <w:rPr>
          <w:bCs/>
          <w:sz w:val="24"/>
        </w:rPr>
      </w:pPr>
      <w:r>
        <w:rPr>
          <w:rFonts w:hint="eastAsia"/>
          <w:sz w:val="24"/>
        </w:rPr>
        <w:t>（3）应急终止后，继续进行环境监测和事故调查、总结工作，直到所有污染物浓度降至规定水平。</w:t>
      </w:r>
    </w:p>
    <w:p>
      <w:pPr>
        <w:keepNext/>
        <w:keepLines/>
        <w:adjustRightInd w:val="0"/>
        <w:snapToGrid w:val="0"/>
        <w:spacing w:before="120" w:after="120" w:line="360" w:lineRule="auto"/>
        <w:outlineLvl w:val="2"/>
        <w:rPr>
          <w:b/>
          <w:bCs/>
          <w:sz w:val="28"/>
          <w:szCs w:val="32"/>
        </w:rPr>
      </w:pPr>
      <w:bookmarkStart w:id="319" w:name="_Toc6567285"/>
      <w:bookmarkStart w:id="320" w:name="_Toc6569393"/>
      <w:bookmarkStart w:id="321" w:name="_Toc6921903"/>
      <w:bookmarkStart w:id="322" w:name="_Toc38449088"/>
      <w:r>
        <w:rPr>
          <w:rFonts w:hint="eastAsia"/>
          <w:b/>
          <w:bCs/>
          <w:sz w:val="28"/>
          <w:szCs w:val="32"/>
        </w:rPr>
        <w:t>6</w:t>
      </w:r>
      <w:r>
        <w:rPr>
          <w:b/>
          <w:bCs/>
          <w:sz w:val="28"/>
          <w:szCs w:val="32"/>
        </w:rPr>
        <w:t>.</w:t>
      </w:r>
      <w:r>
        <w:rPr>
          <w:rFonts w:hint="eastAsia"/>
          <w:b/>
          <w:bCs/>
          <w:sz w:val="28"/>
          <w:szCs w:val="32"/>
        </w:rPr>
        <w:t>7</w:t>
      </w:r>
      <w:r>
        <w:rPr>
          <w:b/>
          <w:bCs/>
          <w:sz w:val="28"/>
          <w:szCs w:val="32"/>
        </w:rPr>
        <w:t>.</w:t>
      </w:r>
      <w:r>
        <w:rPr>
          <w:rFonts w:hint="eastAsia"/>
          <w:b/>
          <w:bCs/>
          <w:sz w:val="28"/>
          <w:szCs w:val="32"/>
        </w:rPr>
        <w:t>3应急终止后的行动</w:t>
      </w:r>
      <w:bookmarkEnd w:id="319"/>
      <w:bookmarkEnd w:id="320"/>
      <w:bookmarkEnd w:id="321"/>
      <w:bookmarkEnd w:id="322"/>
    </w:p>
    <w:p>
      <w:pPr>
        <w:tabs>
          <w:tab w:val="left" w:pos="360"/>
          <w:tab w:val="left" w:pos="540"/>
        </w:tabs>
        <w:spacing w:line="360" w:lineRule="auto"/>
        <w:ind w:firstLine="480" w:firstLineChars="200"/>
        <w:rPr>
          <w:sz w:val="24"/>
        </w:rPr>
      </w:pPr>
      <w:r>
        <w:rPr>
          <w:sz w:val="24"/>
        </w:rPr>
        <w:t xml:space="preserve">（1）对现场中暴露的工作人员、应急行动人员和受污染设备进行清洁净化；    </w:t>
      </w:r>
    </w:p>
    <w:p>
      <w:pPr>
        <w:tabs>
          <w:tab w:val="left" w:pos="360"/>
          <w:tab w:val="left" w:pos="540"/>
        </w:tabs>
        <w:spacing w:line="360" w:lineRule="auto"/>
        <w:ind w:firstLine="480" w:firstLineChars="200"/>
        <w:rPr>
          <w:sz w:val="24"/>
        </w:rPr>
      </w:pPr>
      <w:r>
        <w:rPr>
          <w:sz w:val="24"/>
        </w:rPr>
        <w:t>（2）突发环境污染事</w:t>
      </w:r>
      <w:r>
        <w:rPr>
          <w:rFonts w:hint="eastAsia"/>
          <w:sz w:val="24"/>
        </w:rPr>
        <w:t>件</w:t>
      </w:r>
      <w:r>
        <w:rPr>
          <w:sz w:val="24"/>
        </w:rPr>
        <w:t>应急处理工作结束后，公司突发环境事</w:t>
      </w:r>
      <w:r>
        <w:rPr>
          <w:rFonts w:hint="eastAsia"/>
          <w:sz w:val="24"/>
        </w:rPr>
        <w:t>件</w:t>
      </w:r>
      <w:r>
        <w:rPr>
          <w:sz w:val="24"/>
        </w:rPr>
        <w:t xml:space="preserve">应急领导小组组织相关部门认真总结、分析、吸取事故教训，及时进行整改；    </w:t>
      </w:r>
    </w:p>
    <w:p>
      <w:pPr>
        <w:tabs>
          <w:tab w:val="left" w:pos="360"/>
          <w:tab w:val="left" w:pos="540"/>
        </w:tabs>
        <w:spacing w:line="360" w:lineRule="auto"/>
        <w:ind w:firstLine="120" w:firstLineChars="50"/>
        <w:rPr>
          <w:sz w:val="24"/>
        </w:rPr>
      </w:pPr>
      <w:r>
        <w:rPr>
          <w:sz w:val="24"/>
        </w:rPr>
        <w:t xml:space="preserve"> </w:t>
      </w:r>
      <w:r>
        <w:rPr>
          <w:rFonts w:hint="eastAsia"/>
          <w:sz w:val="24"/>
        </w:rPr>
        <w:t xml:space="preserve"> </w:t>
      </w:r>
      <w:r>
        <w:rPr>
          <w:sz w:val="24"/>
        </w:rPr>
        <w:t xml:space="preserve"> （3）组织各专业组对应急计划和实施程序的有效性、应急装备的可行性、应急人员的素质和反应速度等作出评价，并提出对应急预案的修改意见。    </w:t>
      </w:r>
    </w:p>
    <w:p>
      <w:pPr>
        <w:tabs>
          <w:tab w:val="left" w:pos="360"/>
          <w:tab w:val="left" w:pos="540"/>
        </w:tabs>
        <w:spacing w:line="360" w:lineRule="auto"/>
        <w:ind w:firstLine="120" w:firstLineChars="50"/>
        <w:rPr>
          <w:sz w:val="24"/>
        </w:rPr>
      </w:pPr>
      <w:r>
        <w:rPr>
          <w:sz w:val="24"/>
        </w:rPr>
        <w:t xml:space="preserve">  （4）向上级部门移交相关事项：事故原因、损失调查与责任认定；事故应急救援工作</w:t>
      </w:r>
      <w:r>
        <w:fldChar w:fldCharType="begin"/>
      </w:r>
      <w:r>
        <w:instrText xml:space="preserve"> HYPERLINK "http://zhidao.baidu.com/search?word=%E6%80%BB%E7%BB%93%E6%8A%A5%E5%91%8A&amp;fr=qb_search_exp&amp;ie=utf8" \t "_blank" </w:instrText>
      </w:r>
      <w:r>
        <w:fldChar w:fldCharType="separate"/>
      </w:r>
      <w:r>
        <w:rPr>
          <w:sz w:val="24"/>
        </w:rPr>
        <w:t>总结报告</w:t>
      </w:r>
      <w:r>
        <w:rPr>
          <w:sz w:val="24"/>
        </w:rPr>
        <w:fldChar w:fldCharType="end"/>
      </w:r>
      <w:r>
        <w:rPr>
          <w:sz w:val="24"/>
        </w:rPr>
        <w:t>；应急过程评价。</w:t>
      </w:r>
    </w:p>
    <w:p>
      <w:pPr>
        <w:widowControl/>
        <w:jc w:val="left"/>
        <w:rPr>
          <w:b/>
          <w:bCs/>
          <w:kern w:val="0"/>
          <w:sz w:val="32"/>
          <w:szCs w:val="44"/>
        </w:rPr>
        <w:sectPr>
          <w:pgSz w:w="11907" w:h="16840"/>
          <w:pgMar w:top="1418" w:right="1418" w:bottom="1588" w:left="1418" w:header="1021" w:footer="907" w:gutter="283"/>
          <w:cols w:space="720" w:num="1"/>
          <w:rtlGutter w:val="1"/>
        </w:sectPr>
      </w:pPr>
    </w:p>
    <w:p>
      <w:pPr>
        <w:pStyle w:val="2"/>
        <w:spacing w:before="240" w:beforeLines="100" w:after="240" w:afterLines="100"/>
        <w:jc w:val="center"/>
      </w:pPr>
      <w:bookmarkStart w:id="323" w:name="_Toc457899336"/>
      <w:bookmarkEnd w:id="323"/>
      <w:bookmarkStart w:id="324" w:name="_Toc483361947"/>
      <w:bookmarkEnd w:id="324"/>
      <w:bookmarkStart w:id="325" w:name="_Toc515530463"/>
      <w:bookmarkStart w:id="326" w:name="_Toc5883009"/>
      <w:bookmarkStart w:id="327" w:name="_Toc532975023"/>
      <w:bookmarkStart w:id="328" w:name="_Toc38449089"/>
      <w:bookmarkStart w:id="329" w:name="_Toc532975044"/>
      <w:r>
        <w:rPr>
          <w:rFonts w:hint="eastAsia"/>
        </w:rPr>
        <w:t>7 信息报告与通报</w:t>
      </w:r>
      <w:bookmarkEnd w:id="325"/>
      <w:bookmarkEnd w:id="326"/>
      <w:bookmarkEnd w:id="327"/>
      <w:bookmarkEnd w:id="328"/>
    </w:p>
    <w:p>
      <w:pPr>
        <w:pStyle w:val="3"/>
        <w:spacing w:before="120" w:beforeLines="50" w:after="0" w:afterLines="0"/>
      </w:pPr>
      <w:bookmarkStart w:id="330" w:name="_Toc515530464"/>
      <w:bookmarkStart w:id="331" w:name="_Toc5883010"/>
      <w:bookmarkStart w:id="332" w:name="_Toc532975024"/>
      <w:bookmarkStart w:id="333" w:name="_Toc38449090"/>
      <w:r>
        <w:rPr>
          <w:rFonts w:hint="eastAsia"/>
        </w:rPr>
        <w:t>7</w:t>
      </w:r>
      <w:r>
        <w:t>.1</w:t>
      </w:r>
      <w:r>
        <w:rPr>
          <w:rFonts w:hint="eastAsia"/>
        </w:rPr>
        <w:t>内部报告</w:t>
      </w:r>
      <w:bookmarkEnd w:id="330"/>
      <w:bookmarkEnd w:id="331"/>
      <w:bookmarkEnd w:id="332"/>
      <w:bookmarkEnd w:id="333"/>
    </w:p>
    <w:p>
      <w:pPr>
        <w:keepNext/>
        <w:keepLines/>
        <w:adjustRightInd w:val="0"/>
        <w:snapToGrid w:val="0"/>
        <w:spacing w:before="120" w:after="120" w:line="360" w:lineRule="auto"/>
        <w:outlineLvl w:val="2"/>
        <w:rPr>
          <w:b/>
          <w:bCs/>
          <w:sz w:val="28"/>
          <w:szCs w:val="32"/>
        </w:rPr>
      </w:pPr>
      <w:bookmarkStart w:id="334" w:name="_Toc451352030"/>
      <w:bookmarkStart w:id="335" w:name="_Toc450296035"/>
      <w:bookmarkStart w:id="336" w:name="_Toc29564"/>
      <w:bookmarkStart w:id="337" w:name="_Toc21824"/>
      <w:bookmarkStart w:id="338" w:name="_Toc23109"/>
      <w:bookmarkStart w:id="339" w:name="_Toc28571"/>
      <w:bookmarkStart w:id="340" w:name="_Toc7464"/>
      <w:bookmarkStart w:id="341" w:name="_Toc5883011"/>
      <w:bookmarkStart w:id="342" w:name="_Toc490037060"/>
      <w:bookmarkStart w:id="343" w:name="_Toc483992597"/>
      <w:bookmarkStart w:id="344" w:name="_Toc4492899"/>
      <w:bookmarkStart w:id="345" w:name="_Toc532997616"/>
      <w:bookmarkStart w:id="346" w:name="_Toc532975025"/>
      <w:bookmarkStart w:id="347" w:name="_Toc515530465"/>
      <w:bookmarkStart w:id="348" w:name="_Toc16685"/>
      <w:bookmarkStart w:id="349" w:name="_Toc501982193"/>
      <w:bookmarkStart w:id="350" w:name="_Toc492469891"/>
      <w:bookmarkStart w:id="351" w:name="_Toc459725306"/>
      <w:bookmarkStart w:id="352" w:name="_Toc453595616"/>
      <w:bookmarkStart w:id="353" w:name="_Toc452018655"/>
      <w:bookmarkStart w:id="354" w:name="_Toc451416792"/>
      <w:bookmarkStart w:id="355" w:name="_Toc6567288"/>
      <w:bookmarkStart w:id="356" w:name="_Toc6569396"/>
      <w:bookmarkStart w:id="357" w:name="_Toc6921906"/>
      <w:bookmarkStart w:id="358" w:name="_Toc38449091"/>
      <w:r>
        <w:rPr>
          <w:rFonts w:hint="eastAsia"/>
          <w:b/>
          <w:bCs/>
          <w:sz w:val="28"/>
          <w:szCs w:val="32"/>
        </w:rPr>
        <w:t>7</w:t>
      </w:r>
      <w:r>
        <w:rPr>
          <w:b/>
          <w:bCs/>
          <w:sz w:val="28"/>
          <w:szCs w:val="32"/>
        </w:rPr>
        <w:t>.1.1</w:t>
      </w:r>
      <w:r>
        <w:rPr>
          <w:rFonts w:hint="eastAsia"/>
          <w:b/>
          <w:bCs/>
          <w:sz w:val="28"/>
          <w:szCs w:val="32"/>
        </w:rPr>
        <w:t>报告程序</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pPr>
        <w:widowControl/>
        <w:spacing w:line="360" w:lineRule="auto"/>
        <w:ind w:firstLine="480" w:firstLineChars="200"/>
        <w:rPr>
          <w:sz w:val="24"/>
          <w:lang w:bidi="ar"/>
        </w:rPr>
      </w:pPr>
      <w:bookmarkStart w:id="359" w:name="_Toc532997617"/>
      <w:bookmarkStart w:id="360" w:name="_Toc532975026"/>
      <w:bookmarkStart w:id="361" w:name="_Toc515530466"/>
      <w:bookmarkStart w:id="362" w:name="_Toc3324"/>
      <w:bookmarkStart w:id="363" w:name="_Toc501982194"/>
      <w:bookmarkStart w:id="364" w:name="_Toc492469892"/>
      <w:bookmarkStart w:id="365" w:name="_Toc490037061"/>
      <w:bookmarkStart w:id="366" w:name="_Toc483992598"/>
      <w:bookmarkStart w:id="367" w:name="_Toc459725307"/>
      <w:bookmarkStart w:id="368" w:name="_Toc453595617"/>
      <w:bookmarkStart w:id="369" w:name="_Toc452018656"/>
      <w:bookmarkStart w:id="370" w:name="_Toc451416793"/>
      <w:bookmarkStart w:id="371" w:name="_Toc451352031"/>
      <w:bookmarkStart w:id="372" w:name="_Toc450296036"/>
      <w:bookmarkStart w:id="373" w:name="_Toc32217"/>
      <w:bookmarkStart w:id="374" w:name="_Toc17553"/>
      <w:bookmarkStart w:id="375" w:name="_Toc27866"/>
      <w:bookmarkStart w:id="376" w:name="_Toc25024"/>
      <w:bookmarkStart w:id="377" w:name="_Toc14804"/>
      <w:r>
        <w:rPr>
          <w:rFonts w:hint="eastAsia"/>
          <w:sz w:val="24"/>
          <w:lang w:bidi="ar"/>
        </w:rPr>
        <w:t>现场人员发现事故或事故苗头后，应立即向应急指挥部报告，应急指挥部报初步判断事件风险等级，启动应急预案。</w:t>
      </w:r>
    </w:p>
    <w:p>
      <w:pPr>
        <w:keepNext/>
        <w:keepLines/>
        <w:adjustRightInd w:val="0"/>
        <w:snapToGrid w:val="0"/>
        <w:spacing w:before="120" w:after="120" w:line="360" w:lineRule="auto"/>
        <w:outlineLvl w:val="2"/>
        <w:rPr>
          <w:b/>
          <w:bCs/>
          <w:sz w:val="28"/>
          <w:szCs w:val="32"/>
        </w:rPr>
      </w:pPr>
      <w:bookmarkStart w:id="378" w:name="_Toc5883012"/>
      <w:bookmarkStart w:id="379" w:name="_Toc4492900"/>
      <w:bookmarkStart w:id="380" w:name="_Toc6567289"/>
      <w:bookmarkStart w:id="381" w:name="_Toc6569397"/>
      <w:bookmarkStart w:id="382" w:name="_Toc6921907"/>
      <w:bookmarkStart w:id="383" w:name="_Toc38449092"/>
      <w:r>
        <w:rPr>
          <w:rFonts w:hint="eastAsia"/>
          <w:b/>
          <w:bCs/>
          <w:sz w:val="28"/>
          <w:szCs w:val="32"/>
        </w:rPr>
        <w:t>7</w:t>
      </w:r>
      <w:r>
        <w:rPr>
          <w:b/>
          <w:bCs/>
          <w:sz w:val="28"/>
          <w:szCs w:val="32"/>
        </w:rPr>
        <w:t>.1.2</w:t>
      </w:r>
      <w:r>
        <w:rPr>
          <w:rFonts w:hint="eastAsia"/>
          <w:b/>
          <w:bCs/>
          <w:sz w:val="28"/>
          <w:szCs w:val="32"/>
        </w:rPr>
        <w:t>报警、通讯联络方式</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pPr>
        <w:widowControl/>
        <w:spacing w:line="360" w:lineRule="auto"/>
        <w:ind w:firstLine="480" w:firstLineChars="200"/>
        <w:rPr>
          <w:rFonts w:eastAsia="仿宋"/>
          <w:kern w:val="0"/>
          <w:sz w:val="24"/>
        </w:rPr>
      </w:pPr>
      <w:r>
        <w:rPr>
          <w:rFonts w:hint="eastAsia"/>
          <w:sz w:val="24"/>
          <w:lang w:bidi="ar"/>
        </w:rPr>
        <w:t>公司警卫为</w:t>
      </w:r>
      <w:r>
        <w:rPr>
          <w:sz w:val="24"/>
          <w:lang w:bidi="ar"/>
        </w:rPr>
        <w:t>24</w:t>
      </w:r>
      <w:r>
        <w:rPr>
          <w:rFonts w:hint="eastAsia"/>
          <w:sz w:val="24"/>
          <w:lang w:bidi="ar"/>
        </w:rPr>
        <w:t>小时值班，一旦发生事故，通过内、外线电话与有关应急救援部门、人员联系。公司有关应急指挥成员的手机实行</w:t>
      </w:r>
      <w:r>
        <w:rPr>
          <w:sz w:val="24"/>
          <w:lang w:bidi="ar"/>
        </w:rPr>
        <w:t>24</w:t>
      </w:r>
      <w:r>
        <w:rPr>
          <w:rFonts w:hint="eastAsia"/>
          <w:sz w:val="24"/>
          <w:lang w:bidi="ar"/>
        </w:rPr>
        <w:t>小时开机，发生紧急情况时通过手机联系、传达有关应急信息和命令。</w:t>
      </w:r>
    </w:p>
    <w:p>
      <w:pPr>
        <w:pStyle w:val="3"/>
        <w:spacing w:before="120" w:beforeLines="50" w:after="0" w:afterLines="0"/>
        <w:rPr>
          <w:color w:val="000000" w:themeColor="text1"/>
          <w14:textFill>
            <w14:solidFill>
              <w14:schemeClr w14:val="tx1"/>
            </w14:solidFill>
          </w14:textFill>
        </w:rPr>
      </w:pPr>
      <w:bookmarkStart w:id="384" w:name="_Toc5883013"/>
      <w:bookmarkStart w:id="385" w:name="_Toc532975027"/>
      <w:bookmarkStart w:id="386" w:name="_Toc515530467"/>
      <w:bookmarkStart w:id="387" w:name="_Toc38449093"/>
      <w:r>
        <w:rPr>
          <w:rFonts w:hint="eastAsia"/>
        </w:rPr>
        <w:t>7</w:t>
      </w:r>
      <w:r>
        <w:t>.2</w:t>
      </w:r>
      <w:r>
        <w:rPr>
          <w:rFonts w:hint="eastAsia"/>
          <w:color w:val="000000" w:themeColor="text1"/>
          <w14:textFill>
            <w14:solidFill>
              <w14:schemeClr w14:val="tx1"/>
            </w14:solidFill>
          </w14:textFill>
        </w:rPr>
        <w:t>信息上报</w:t>
      </w:r>
      <w:bookmarkEnd w:id="384"/>
      <w:bookmarkEnd w:id="385"/>
      <w:bookmarkEnd w:id="386"/>
      <w:bookmarkEnd w:id="387"/>
    </w:p>
    <w:p>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lang w:bidi="ar"/>
          <w14:textFill>
            <w14:solidFill>
              <w14:schemeClr w14:val="tx1"/>
            </w14:solidFill>
          </w14:textFill>
        </w:rPr>
        <w:t>对于</w:t>
      </w:r>
      <w:r>
        <w:rPr>
          <w:color w:val="000000" w:themeColor="text1"/>
          <w:kern w:val="0"/>
          <w:sz w:val="24"/>
          <w:lang w:bidi="ar"/>
          <w14:textFill>
            <w14:solidFill>
              <w14:schemeClr w14:val="tx1"/>
            </w14:solidFill>
          </w14:textFill>
        </w:rPr>
        <w:t>I</w:t>
      </w:r>
      <w:r>
        <w:rPr>
          <w:rFonts w:hint="eastAsia"/>
          <w:color w:val="000000" w:themeColor="text1"/>
          <w:kern w:val="0"/>
          <w:sz w:val="24"/>
          <w:lang w:bidi="ar"/>
          <w14:textFill>
            <w14:solidFill>
              <w14:schemeClr w14:val="tx1"/>
            </w14:solidFill>
          </w14:textFill>
        </w:rPr>
        <w:t>级环境事件，在发生环境事件后</w:t>
      </w:r>
      <w:r>
        <w:rPr>
          <w:color w:val="000000" w:themeColor="text1"/>
          <w:kern w:val="0"/>
          <w:sz w:val="24"/>
          <w:lang w:bidi="ar"/>
          <w14:textFill>
            <w14:solidFill>
              <w14:schemeClr w14:val="tx1"/>
            </w14:solidFill>
          </w14:textFill>
        </w:rPr>
        <w:t>1</w:t>
      </w:r>
      <w:r>
        <w:rPr>
          <w:rFonts w:hint="eastAsia"/>
          <w:color w:val="000000" w:themeColor="text1"/>
          <w:kern w:val="0"/>
          <w:sz w:val="24"/>
          <w:lang w:bidi="ar"/>
          <w14:textFill>
            <w14:solidFill>
              <w14:schemeClr w14:val="tx1"/>
            </w14:solidFill>
          </w14:textFill>
        </w:rPr>
        <w:t>小时内，应急指挥领导小组根据环境事件性质与级别，向芜湖市无为</w:t>
      </w:r>
      <w:r>
        <w:rPr>
          <w:rFonts w:hint="eastAsia"/>
          <w:color w:val="000000" w:themeColor="text1"/>
          <w:kern w:val="0"/>
          <w:sz w:val="24"/>
          <w:szCs w:val="20"/>
          <w:lang w:bidi="ar"/>
          <w14:textFill>
            <w14:solidFill>
              <w14:schemeClr w14:val="tx1"/>
            </w14:solidFill>
          </w14:textFill>
        </w:rPr>
        <w:t>市生态环境分局</w:t>
      </w:r>
      <w:bookmarkStart w:id="496" w:name="_GoBack"/>
      <w:r>
        <w:rPr>
          <w:rFonts w:hint="eastAsia"/>
          <w:color w:val="000000" w:themeColor="text1"/>
          <w:kern w:val="0"/>
          <w:sz w:val="24"/>
          <w:lang w:bidi="ar"/>
          <w14:textFill>
            <w14:solidFill>
              <w14:schemeClr w14:val="tx1"/>
            </w14:solidFill>
          </w14:textFill>
        </w:rPr>
        <w:t>、</w:t>
      </w:r>
      <w:r>
        <w:rPr>
          <w:rFonts w:hint="eastAsia"/>
          <w:color w:val="000000" w:themeColor="text1"/>
          <w:kern w:val="0"/>
          <w:sz w:val="24"/>
          <w:szCs w:val="20"/>
          <w:lang w:bidi="ar"/>
          <w14:textFill>
            <w14:solidFill>
              <w14:schemeClr w14:val="tx1"/>
            </w14:solidFill>
          </w14:textFill>
        </w:rPr>
        <w:t>芜湖市无为市应急管理局等政府监管</w:t>
      </w:r>
      <w:bookmarkEnd w:id="496"/>
      <w:r>
        <w:rPr>
          <w:rFonts w:hint="eastAsia"/>
          <w:color w:val="000000" w:themeColor="text1"/>
          <w:kern w:val="0"/>
          <w:sz w:val="24"/>
          <w:szCs w:val="20"/>
          <w:lang w:bidi="ar"/>
          <w14:textFill>
            <w14:solidFill>
              <w14:schemeClr w14:val="tx1"/>
            </w14:solidFill>
          </w14:textFill>
        </w:rPr>
        <w:t>部门</w:t>
      </w:r>
      <w:r>
        <w:rPr>
          <w:rFonts w:hint="eastAsia"/>
          <w:color w:val="000000" w:themeColor="text1"/>
          <w:kern w:val="0"/>
          <w:sz w:val="24"/>
          <w:lang w:bidi="ar"/>
          <w14:textFill>
            <w14:solidFill>
              <w14:schemeClr w14:val="tx1"/>
            </w14:solidFill>
          </w14:textFill>
        </w:rPr>
        <w:t>报告。</w:t>
      </w:r>
    </w:p>
    <w:p>
      <w:pPr>
        <w:pStyle w:val="3"/>
        <w:spacing w:before="120" w:beforeLines="50" w:after="0" w:afterLines="0"/>
        <w:rPr>
          <w:color w:val="000000" w:themeColor="text1"/>
          <w14:textFill>
            <w14:solidFill>
              <w14:schemeClr w14:val="tx1"/>
            </w14:solidFill>
          </w14:textFill>
        </w:rPr>
      </w:pPr>
      <w:bookmarkStart w:id="388" w:name="_Toc38449094"/>
      <w:bookmarkStart w:id="389" w:name="_Toc515530468"/>
      <w:bookmarkStart w:id="390" w:name="_Toc5883014"/>
      <w:bookmarkStart w:id="391" w:name="_Toc532975028"/>
      <w:r>
        <w:rPr>
          <w:rFonts w:hint="eastAsia"/>
          <w:color w:val="000000" w:themeColor="text1"/>
          <w14:textFill>
            <w14:solidFill>
              <w14:schemeClr w14:val="tx1"/>
            </w14:solidFill>
          </w14:textFill>
        </w:rPr>
        <w:t>7</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信息通报</w:t>
      </w:r>
      <w:bookmarkEnd w:id="388"/>
      <w:bookmarkEnd w:id="389"/>
      <w:bookmarkEnd w:id="390"/>
      <w:bookmarkEnd w:id="391"/>
    </w:p>
    <w:p>
      <w:pPr>
        <w:spacing w:line="360" w:lineRule="auto"/>
        <w:ind w:firstLine="480" w:firstLineChars="200"/>
        <w:rPr>
          <w:color w:val="000000" w:themeColor="text1"/>
          <w:kern w:val="0"/>
          <w:sz w:val="24"/>
          <w:szCs w:val="20"/>
          <w:lang w:bidi="ar"/>
          <w14:textFill>
            <w14:solidFill>
              <w14:schemeClr w14:val="tx1"/>
            </w14:solidFill>
          </w14:textFill>
        </w:rPr>
      </w:pPr>
      <w:r>
        <w:rPr>
          <w:rFonts w:hint="eastAsia"/>
          <w:color w:val="000000" w:themeColor="text1"/>
          <w:kern w:val="0"/>
          <w:sz w:val="24"/>
          <w:szCs w:val="20"/>
          <w:lang w:bidi="ar"/>
          <w14:textFill>
            <w14:solidFill>
              <w14:schemeClr w14:val="tx1"/>
            </w14:solidFill>
          </w14:textFill>
        </w:rPr>
        <w:t>根据《突发环境事件信息报告办法》（中华人民共和国环境保护部令第</w:t>
      </w:r>
      <w:r>
        <w:rPr>
          <w:color w:val="000000" w:themeColor="text1"/>
          <w:kern w:val="0"/>
          <w:sz w:val="24"/>
          <w:szCs w:val="20"/>
          <w:lang w:bidi="ar"/>
          <w14:textFill>
            <w14:solidFill>
              <w14:schemeClr w14:val="tx1"/>
            </w14:solidFill>
          </w14:textFill>
        </w:rPr>
        <w:t>17</w:t>
      </w:r>
      <w:r>
        <w:rPr>
          <w:rFonts w:hint="eastAsia"/>
          <w:color w:val="000000" w:themeColor="text1"/>
          <w:kern w:val="0"/>
          <w:sz w:val="24"/>
          <w:szCs w:val="20"/>
          <w:lang w:bidi="ar"/>
          <w14:textFill>
            <w14:solidFill>
              <w14:schemeClr w14:val="tx1"/>
            </w14:solidFill>
          </w14:textFill>
        </w:rPr>
        <w:t>　号），对初步认定为一般（</w:t>
      </w:r>
      <w:r>
        <w:rPr>
          <w:color w:val="000000" w:themeColor="text1"/>
          <w:kern w:val="0"/>
          <w:sz w:val="24"/>
          <w:szCs w:val="20"/>
          <w:lang w:bidi="ar"/>
          <w14:textFill>
            <w14:solidFill>
              <w14:schemeClr w14:val="tx1"/>
            </w14:solidFill>
          </w14:textFill>
        </w:rPr>
        <w:t>III</w:t>
      </w:r>
      <w:r>
        <w:rPr>
          <w:rFonts w:hint="eastAsia"/>
          <w:color w:val="000000" w:themeColor="text1"/>
          <w:kern w:val="0"/>
          <w:sz w:val="24"/>
          <w:szCs w:val="20"/>
          <w:lang w:bidi="ar"/>
          <w14:textFill>
            <w14:solidFill>
              <w14:schemeClr w14:val="tx1"/>
            </w14:solidFill>
          </w14:textFill>
        </w:rPr>
        <w:t>级）或者较大（</w:t>
      </w:r>
      <w:r>
        <w:rPr>
          <w:color w:val="000000" w:themeColor="text1"/>
          <w14:textFill>
            <w14:solidFill>
              <w14:schemeClr w14:val="tx1"/>
            </w14:solidFill>
          </w14:textFill>
        </w:rPr>
        <w:fldChar w:fldCharType="begin"/>
      </w:r>
      <w:r>
        <w:rPr>
          <w:color w:val="000000" w:themeColor="text1"/>
          <w:kern w:val="0"/>
          <w:sz w:val="24"/>
          <w:szCs w:val="20"/>
          <w:lang w:bidi="ar"/>
          <w14:textFill>
            <w14:solidFill>
              <w14:schemeClr w14:val="tx1"/>
            </w14:solidFill>
          </w14:textFill>
        </w:rPr>
        <w:instrText xml:space="preserve"> = 2 \* ROMAN </w:instrText>
      </w:r>
      <w:r>
        <w:rPr>
          <w:color w:val="000000" w:themeColor="text1"/>
          <w14:textFill>
            <w14:solidFill>
              <w14:schemeClr w14:val="tx1"/>
            </w14:solidFill>
          </w14:textFill>
        </w:rPr>
        <w:fldChar w:fldCharType="separate"/>
      </w:r>
      <w:r>
        <w:rPr>
          <w:color w:val="000000" w:themeColor="text1"/>
          <w:kern w:val="0"/>
          <w:sz w:val="24"/>
          <w:szCs w:val="20"/>
          <w:lang w:bidi="ar"/>
          <w14:textFill>
            <w14:solidFill>
              <w14:schemeClr w14:val="tx1"/>
            </w14:solidFill>
          </w14:textFill>
        </w:rPr>
        <w:t>II</w:t>
      </w:r>
      <w:r>
        <w:rPr>
          <w:color w:val="000000" w:themeColor="text1"/>
          <w14:textFill>
            <w14:solidFill>
              <w14:schemeClr w14:val="tx1"/>
            </w14:solidFill>
          </w14:textFill>
        </w:rPr>
        <w:fldChar w:fldCharType="end"/>
      </w:r>
      <w:r>
        <w:rPr>
          <w:rFonts w:hint="eastAsia"/>
          <w:color w:val="000000" w:themeColor="text1"/>
          <w:kern w:val="0"/>
          <w:sz w:val="24"/>
          <w:szCs w:val="20"/>
          <w:lang w:bidi="ar"/>
          <w14:textFill>
            <w14:solidFill>
              <w14:schemeClr w14:val="tx1"/>
            </w14:solidFill>
          </w14:textFill>
        </w:rPr>
        <w:t>级）突发环境事件的，事件发生地设区的市级或者县级人民政府环境保护主管部门应当在</w:t>
      </w:r>
      <w:r>
        <w:rPr>
          <w:color w:val="000000" w:themeColor="text1"/>
          <w:kern w:val="0"/>
          <w:sz w:val="24"/>
          <w:szCs w:val="20"/>
          <w:lang w:bidi="ar"/>
          <w14:textFill>
            <w14:solidFill>
              <w14:schemeClr w14:val="tx1"/>
            </w14:solidFill>
          </w14:textFill>
        </w:rPr>
        <w:t>4</w:t>
      </w:r>
      <w:r>
        <w:rPr>
          <w:rFonts w:hint="eastAsia"/>
          <w:color w:val="000000" w:themeColor="text1"/>
          <w:kern w:val="0"/>
          <w:sz w:val="24"/>
          <w:szCs w:val="20"/>
          <w:lang w:bidi="ar"/>
          <w14:textFill>
            <w14:solidFill>
              <w14:schemeClr w14:val="tx1"/>
            </w14:solidFill>
          </w14:textFill>
        </w:rPr>
        <w:t>小时内向本级人民政府和上一级人民政府环境保护主管部门报告。</w:t>
      </w:r>
    </w:p>
    <w:p>
      <w:pPr>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对初步认定为重大（</w:t>
      </w:r>
      <w:r>
        <w:rPr>
          <w:color w:val="000000" w:themeColor="text1"/>
          <w14:textFill>
            <w14:solidFill>
              <w14:schemeClr w14:val="tx1"/>
            </w14:solidFill>
          </w14:textFill>
        </w:rPr>
        <w:fldChar w:fldCharType="begin"/>
      </w:r>
      <w:r>
        <w:rPr>
          <w:color w:val="000000" w:themeColor="text1"/>
          <w:kern w:val="0"/>
          <w:sz w:val="24"/>
          <w:lang w:bidi="ar"/>
          <w14:textFill>
            <w14:solidFill>
              <w14:schemeClr w14:val="tx1"/>
            </w14:solidFill>
          </w14:textFill>
        </w:rPr>
        <w:instrText xml:space="preserve"> = 1 \* ROMAN </w:instrText>
      </w:r>
      <w:r>
        <w:rPr>
          <w:color w:val="000000" w:themeColor="text1"/>
          <w14:textFill>
            <w14:solidFill>
              <w14:schemeClr w14:val="tx1"/>
            </w14:solidFill>
          </w14:textFill>
        </w:rPr>
        <w:fldChar w:fldCharType="separate"/>
      </w:r>
      <w:r>
        <w:rPr>
          <w:rFonts w:hint="eastAsia"/>
          <w:color w:val="000000" w:themeColor="text1"/>
          <w:kern w:val="0"/>
          <w:sz w:val="24"/>
          <w:lang w:bidi="ar"/>
          <w14:textFill>
            <w14:solidFill>
              <w14:schemeClr w14:val="tx1"/>
            </w14:solidFill>
          </w14:textFill>
        </w:rPr>
        <w:t>I</w:t>
      </w:r>
      <w:r>
        <w:rPr>
          <w:color w:val="000000" w:themeColor="text1"/>
          <w14:textFill>
            <w14:solidFill>
              <w14:schemeClr w14:val="tx1"/>
            </w14:solidFill>
          </w14:textFill>
        </w:rPr>
        <w:fldChar w:fldCharType="end"/>
      </w:r>
      <w:r>
        <w:rPr>
          <w:rFonts w:hint="eastAsia"/>
          <w:color w:val="000000" w:themeColor="text1"/>
          <w:kern w:val="0"/>
          <w:sz w:val="24"/>
          <w:lang w:bidi="ar"/>
          <w14:textFill>
            <w14:solidFill>
              <w14:schemeClr w14:val="tx1"/>
            </w14:solidFill>
          </w14:textFill>
        </w:rPr>
        <w:t>级）突发环境事件的，事件发生地设区的市级或者县级人民政府环境保护主管部门应当在两小时内向本级人民政府和省级人民政府环境保护主管部门报告，同时上报环境保护部。</w:t>
      </w:r>
    </w:p>
    <w:p>
      <w:pPr>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公司应急指挥部严格按照信息通报要求进行信息通报。</w:t>
      </w:r>
    </w:p>
    <w:p>
      <w:pPr>
        <w:pStyle w:val="3"/>
        <w:spacing w:before="120" w:beforeLines="50" w:after="0" w:afterLines="0"/>
      </w:pPr>
      <w:bookmarkStart w:id="392" w:name="_Toc5883015"/>
      <w:bookmarkStart w:id="393" w:name="_Toc532975029"/>
      <w:bookmarkStart w:id="394" w:name="_Toc515530469"/>
      <w:bookmarkStart w:id="395" w:name="_Toc38449095"/>
      <w:r>
        <w:rPr>
          <w:rFonts w:hint="eastAsia"/>
        </w:rPr>
        <w:t>7</w:t>
      </w:r>
      <w:r>
        <w:t>.4</w:t>
      </w:r>
      <w:r>
        <w:rPr>
          <w:rFonts w:hint="eastAsia"/>
        </w:rPr>
        <w:t>报告内容</w:t>
      </w:r>
      <w:bookmarkEnd w:id="392"/>
      <w:bookmarkEnd w:id="393"/>
      <w:bookmarkEnd w:id="394"/>
      <w:bookmarkEnd w:id="395"/>
    </w:p>
    <w:p>
      <w:pPr>
        <w:spacing w:line="360" w:lineRule="auto"/>
        <w:ind w:firstLine="480" w:firstLineChars="200"/>
        <w:rPr>
          <w:kern w:val="0"/>
          <w:sz w:val="24"/>
        </w:rPr>
      </w:pPr>
      <w:r>
        <w:rPr>
          <w:rFonts w:hint="eastAsia"/>
          <w:kern w:val="0"/>
          <w:sz w:val="24"/>
          <w:lang w:bidi="ar"/>
        </w:rPr>
        <w:t>报告分为初报、续报和处理结果报告三类。初报从发现事件后起</w:t>
      </w:r>
      <w:r>
        <w:rPr>
          <w:kern w:val="0"/>
          <w:sz w:val="24"/>
          <w:lang w:bidi="ar"/>
        </w:rPr>
        <w:t>1</w:t>
      </w:r>
      <w:r>
        <w:rPr>
          <w:rFonts w:hint="eastAsia"/>
          <w:kern w:val="0"/>
          <w:sz w:val="24"/>
          <w:lang w:bidi="ar"/>
        </w:rPr>
        <w:t>小时内上报；续报在查清有关基本情况后随时上报；处理结果报告在事件处理完毕后立即上报。</w:t>
      </w:r>
    </w:p>
    <w:p>
      <w:pPr>
        <w:spacing w:line="360" w:lineRule="auto"/>
        <w:ind w:firstLine="480" w:firstLineChars="200"/>
        <w:rPr>
          <w:kern w:val="0"/>
          <w:sz w:val="24"/>
        </w:rPr>
      </w:pPr>
      <w:r>
        <w:rPr>
          <w:rFonts w:hint="eastAsia"/>
          <w:kern w:val="0"/>
          <w:sz w:val="24"/>
          <w:lang w:bidi="ar"/>
        </w:rPr>
        <w:t>初报：可用电话直接报告，主要内容包括：事故发生的时间、地点（装置、岗位、设备名称）、事故物料名称、事故类型（火灾、危险化学品泄漏等）、事故可能会影响的范围及人员伤亡情况、事件潜在的危害程度、转化方式趋向等初步情况。</w:t>
      </w:r>
    </w:p>
    <w:p>
      <w:pPr>
        <w:spacing w:line="360" w:lineRule="auto"/>
        <w:ind w:firstLine="480" w:firstLineChars="200"/>
        <w:rPr>
          <w:kern w:val="0"/>
          <w:sz w:val="24"/>
        </w:rPr>
      </w:pPr>
      <w:r>
        <w:rPr>
          <w:rFonts w:hint="eastAsia"/>
          <w:kern w:val="0"/>
          <w:sz w:val="24"/>
          <w:lang w:bidi="ar"/>
        </w:rPr>
        <w:t>续报：可通过网络或书面报告，在初报的基础上报告有关确切数据，事件发生的原因、过程、进展情况及采取的应急措施等基本情况。</w:t>
      </w:r>
      <w:r>
        <w:rPr>
          <w:kern w:val="0"/>
          <w:sz w:val="24"/>
          <w:lang w:bidi="ar"/>
        </w:rPr>
        <w:t xml:space="preserve"> </w:t>
      </w:r>
    </w:p>
    <w:p>
      <w:pPr>
        <w:spacing w:line="360" w:lineRule="auto"/>
        <w:ind w:firstLine="480" w:firstLineChars="200"/>
        <w:rPr>
          <w:color w:val="000000" w:themeColor="text1"/>
          <w:kern w:val="0"/>
          <w:sz w:val="24"/>
          <w14:textFill>
            <w14:solidFill>
              <w14:schemeClr w14:val="tx1"/>
            </w14:solidFill>
          </w14:textFill>
        </w:rPr>
      </w:pPr>
      <w:r>
        <w:rPr>
          <w:rFonts w:hint="eastAsia"/>
          <w:kern w:val="0"/>
          <w:sz w:val="24"/>
          <w:lang w:bidi="ar"/>
        </w:rPr>
        <w:t>处理结果报告：采用书面报告，处理结果报告在初报和续报的基础上，报告处理</w:t>
      </w:r>
      <w:r>
        <w:rPr>
          <w:rFonts w:hint="eastAsia"/>
          <w:color w:val="000000" w:themeColor="text1"/>
          <w:kern w:val="0"/>
          <w:sz w:val="24"/>
          <w:lang w:bidi="ar"/>
          <w14:textFill>
            <w14:solidFill>
              <w14:schemeClr w14:val="tx1"/>
            </w14:solidFill>
          </w14:textFill>
        </w:rPr>
        <w:t>事件的措施、过程和结果，事件潜在或间接的危害、社会影响、处理后的遗留问题，参加处理工作的有关部门和工作内容，出具有关危害与损失的证明文件等详细情况。</w:t>
      </w:r>
    </w:p>
    <w:p>
      <w:pPr>
        <w:pStyle w:val="3"/>
        <w:spacing w:before="120" w:beforeLines="50" w:after="0" w:afterLines="0"/>
        <w:rPr>
          <w:color w:val="000000" w:themeColor="text1"/>
          <w14:textFill>
            <w14:solidFill>
              <w14:schemeClr w14:val="tx1"/>
            </w14:solidFill>
          </w14:textFill>
        </w:rPr>
      </w:pPr>
      <w:bookmarkStart w:id="396" w:name="_Toc532975030"/>
      <w:bookmarkStart w:id="397" w:name="_Toc5883016"/>
      <w:bookmarkStart w:id="398" w:name="_Toc515530470"/>
      <w:bookmarkStart w:id="399" w:name="_Toc38449096"/>
      <w:r>
        <w:rPr>
          <w:rFonts w:hint="eastAsia"/>
          <w:color w:val="000000" w:themeColor="text1"/>
          <w14:textFill>
            <w14:solidFill>
              <w14:schemeClr w14:val="tx1"/>
            </w14:solidFill>
          </w14:textFill>
        </w:rPr>
        <w:t>7</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衔接与联动</w:t>
      </w:r>
      <w:bookmarkEnd w:id="396"/>
      <w:bookmarkEnd w:id="397"/>
      <w:bookmarkEnd w:id="398"/>
      <w:bookmarkEnd w:id="399"/>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对于</w:t>
      </w:r>
      <w:r>
        <w:rPr>
          <w:color w:val="000000" w:themeColor="text1"/>
          <w14:textFill>
            <w14:solidFill>
              <w14:schemeClr w14:val="tx1"/>
            </w14:solidFill>
          </w14:textFill>
        </w:rPr>
        <w:fldChar w:fldCharType="begin"/>
      </w:r>
      <w:r>
        <w:rPr>
          <w:color w:val="000000" w:themeColor="text1"/>
          <w:sz w:val="24"/>
          <w14:textFill>
            <w14:solidFill>
              <w14:schemeClr w14:val="tx1"/>
            </w14:solidFill>
          </w14:textFill>
        </w:rPr>
        <w:instrText xml:space="preserve"> = 2 \* ROMAN </w:instrText>
      </w:r>
      <w:r>
        <w:rPr>
          <w:color w:val="000000" w:themeColor="text1"/>
          <w14:textFill>
            <w14:solidFill>
              <w14:schemeClr w14:val="tx1"/>
            </w14:solidFill>
          </w14:textFill>
        </w:rPr>
        <w:fldChar w:fldCharType="separate"/>
      </w:r>
      <w:r>
        <w:rPr>
          <w:rFonts w:hint="eastAsia"/>
          <w:color w:val="000000" w:themeColor="text1"/>
          <w:sz w:val="24"/>
          <w14:textFill>
            <w14:solidFill>
              <w14:schemeClr w14:val="tx1"/>
            </w14:solidFill>
          </w14:textFill>
        </w:rPr>
        <w:t>II</w:t>
      </w:r>
      <w:r>
        <w:rPr>
          <w:color w:val="000000" w:themeColor="text1"/>
          <w14:textFill>
            <w14:solidFill>
              <w14:schemeClr w14:val="tx1"/>
            </w14:solidFill>
          </w14:textFill>
        </w:rPr>
        <w:fldChar w:fldCharType="end"/>
      </w:r>
      <w:r>
        <w:rPr>
          <w:rFonts w:hint="eastAsia"/>
          <w:color w:val="000000" w:themeColor="text1"/>
          <w:sz w:val="24"/>
          <w14:textFill>
            <w14:solidFill>
              <w14:schemeClr w14:val="tx1"/>
            </w14:solidFill>
          </w14:textFill>
        </w:rPr>
        <w:t>级环境事件，在发生环境事件后</w:t>
      </w:r>
      <w:r>
        <w:rPr>
          <w:color w:val="000000" w:themeColor="text1"/>
          <w:sz w:val="24"/>
          <w14:textFill>
            <w14:solidFill>
              <w14:schemeClr w14:val="tx1"/>
            </w14:solidFill>
          </w14:textFill>
        </w:rPr>
        <w:t>30</w:t>
      </w:r>
      <w:r>
        <w:rPr>
          <w:rFonts w:hint="eastAsia"/>
          <w:color w:val="000000" w:themeColor="text1"/>
          <w:sz w:val="24"/>
          <w14:textFill>
            <w14:solidFill>
              <w14:schemeClr w14:val="tx1"/>
            </w14:solidFill>
          </w14:textFill>
        </w:rPr>
        <w:t>分钟内，应急指挥领导小组根据环境事件性质与级别，立即通知周边企业启动该公司应急预案，应急疏散组应立即开展疏散救援工作。</w:t>
      </w:r>
    </w:p>
    <w:p>
      <w:pPr>
        <w:spacing w:line="360" w:lineRule="auto"/>
        <w:ind w:firstLine="480" w:firstLineChars="200"/>
        <w:rPr>
          <w:color w:val="000000" w:themeColor="text1"/>
          <w:sz w:val="24"/>
          <w14:textFill>
            <w14:solidFill>
              <w14:schemeClr w14:val="tx1"/>
            </w14:solidFill>
          </w14:textFill>
        </w:rPr>
      </w:pPr>
      <w:bookmarkStart w:id="400" w:name="_Toc5883017"/>
      <w:r>
        <w:rPr>
          <w:rFonts w:hint="eastAsia"/>
          <w:color w:val="000000" w:themeColor="text1"/>
          <w:sz w:val="24"/>
          <w14:textFill>
            <w14:solidFill>
              <w14:schemeClr w14:val="tx1"/>
            </w14:solidFill>
          </w14:textFill>
        </w:rPr>
        <w:t>对于</w:t>
      </w:r>
      <w:r>
        <w:rPr>
          <w:color w:val="000000" w:themeColor="text1"/>
          <w:sz w:val="24"/>
          <w14:textFill>
            <w14:solidFill>
              <w14:schemeClr w14:val="tx1"/>
            </w14:solidFill>
          </w14:textFill>
        </w:rPr>
        <w:t>I</w:t>
      </w:r>
      <w:r>
        <w:rPr>
          <w:rFonts w:hint="eastAsia"/>
          <w:color w:val="000000" w:themeColor="text1"/>
          <w:sz w:val="24"/>
          <w14:textFill>
            <w14:solidFill>
              <w14:schemeClr w14:val="tx1"/>
            </w14:solidFill>
          </w14:textFill>
        </w:rPr>
        <w:t>级环境事件，在发生环境事件后</w:t>
      </w:r>
      <w:r>
        <w:rPr>
          <w:color w:val="000000" w:themeColor="text1"/>
          <w:sz w:val="24"/>
          <w14:textFill>
            <w14:solidFill>
              <w14:schemeClr w14:val="tx1"/>
            </w14:solidFill>
          </w14:textFill>
        </w:rPr>
        <w:t>30</w:t>
      </w:r>
      <w:r>
        <w:rPr>
          <w:rFonts w:hint="eastAsia"/>
          <w:color w:val="000000" w:themeColor="text1"/>
          <w:sz w:val="24"/>
          <w14:textFill>
            <w14:solidFill>
              <w14:schemeClr w14:val="tx1"/>
            </w14:solidFill>
          </w14:textFill>
        </w:rPr>
        <w:t>分钟内，应急指挥领导小组根据环境事件性质与级别，启动与市突发环境事件应急预案的衔接与联动，确保公司</w:t>
      </w:r>
      <w:r>
        <w:rPr>
          <w:color w:val="000000" w:themeColor="text1"/>
          <w:sz w:val="24"/>
          <w14:textFill>
            <w14:solidFill>
              <w14:schemeClr w14:val="tx1"/>
            </w14:solidFill>
          </w14:textFill>
        </w:rPr>
        <w:t>I</w:t>
      </w:r>
      <w:r>
        <w:rPr>
          <w:rFonts w:hint="eastAsia"/>
          <w:color w:val="000000" w:themeColor="text1"/>
          <w:sz w:val="24"/>
          <w14:textFill>
            <w14:solidFill>
              <w14:schemeClr w14:val="tx1"/>
            </w14:solidFill>
          </w14:textFill>
        </w:rPr>
        <w:t>级环境事件下的正确响应。</w:t>
      </w:r>
      <w:bookmarkEnd w:id="400"/>
      <w:r>
        <w:rPr>
          <w:rFonts w:hint="eastAsia"/>
          <w:color w:val="000000" w:themeColor="text1"/>
          <w:sz w:val="24"/>
          <w14:textFill>
            <w14:solidFill>
              <w14:schemeClr w14:val="tx1"/>
            </w14:solidFill>
          </w14:textFill>
        </w:rPr>
        <w:t>当外部政府救援单位到达现场时，公司将现场指挥权上交至政府救援单位指挥人员，并配合开展应急响应工作。</w:t>
      </w:r>
    </w:p>
    <w:p>
      <w:pPr>
        <w:widowControl/>
        <w:spacing w:line="360" w:lineRule="auto"/>
        <w:jc w:val="left"/>
        <w:rPr>
          <w:color w:val="000000" w:themeColor="text1"/>
          <w:sz w:val="24"/>
          <w14:textFill>
            <w14:solidFill>
              <w14:schemeClr w14:val="tx1"/>
            </w14:solidFill>
          </w14:textFill>
        </w:rPr>
        <w:sectPr>
          <w:pgSz w:w="11907" w:h="16840"/>
          <w:pgMar w:top="1418" w:right="1418" w:bottom="1588" w:left="1418" w:header="1021" w:footer="907" w:gutter="283"/>
          <w:cols w:space="720" w:num="1"/>
          <w:rtlGutter w:val="1"/>
        </w:sectPr>
      </w:pPr>
    </w:p>
    <w:p>
      <w:pPr>
        <w:pStyle w:val="2"/>
        <w:spacing w:before="240" w:beforeLines="100" w:after="240" w:afterLines="100"/>
        <w:jc w:val="center"/>
      </w:pPr>
      <w:bookmarkStart w:id="401" w:name="_Toc38449097"/>
      <w:bookmarkStart w:id="402" w:name="_Toc5883018"/>
      <w:r>
        <w:rPr>
          <w:rFonts w:hint="eastAsia"/>
        </w:rPr>
        <w:t>8 后期处置</w:t>
      </w:r>
      <w:bookmarkEnd w:id="329"/>
      <w:bookmarkEnd w:id="401"/>
      <w:bookmarkEnd w:id="402"/>
    </w:p>
    <w:p>
      <w:pPr>
        <w:keepNext/>
        <w:keepLines/>
        <w:tabs>
          <w:tab w:val="left" w:pos="720"/>
        </w:tabs>
        <w:spacing w:before="100" w:beforeAutospacing="1" w:line="360" w:lineRule="auto"/>
        <w:outlineLvl w:val="1"/>
        <w:rPr>
          <w:b/>
          <w:color w:val="000000" w:themeColor="text1"/>
          <w:sz w:val="30"/>
          <w:szCs w:val="32"/>
          <w14:textFill>
            <w14:solidFill>
              <w14:schemeClr w14:val="tx1"/>
            </w14:solidFill>
          </w14:textFill>
        </w:rPr>
      </w:pPr>
      <w:bookmarkStart w:id="403" w:name="_Toc38449098"/>
      <w:r>
        <w:rPr>
          <w:rFonts w:hint="eastAsia"/>
          <w:b/>
          <w:color w:val="000000" w:themeColor="text1"/>
          <w:sz w:val="30"/>
          <w:szCs w:val="32"/>
          <w14:textFill>
            <w14:solidFill>
              <w14:schemeClr w14:val="tx1"/>
            </w14:solidFill>
          </w14:textFill>
        </w:rPr>
        <w:t>8</w:t>
      </w:r>
      <w:r>
        <w:rPr>
          <w:b/>
          <w:color w:val="000000" w:themeColor="text1"/>
          <w:sz w:val="30"/>
          <w:szCs w:val="32"/>
          <w14:textFill>
            <w14:solidFill>
              <w14:schemeClr w14:val="tx1"/>
            </w14:solidFill>
          </w14:textFill>
        </w:rPr>
        <w:t xml:space="preserve">.1 </w:t>
      </w:r>
      <w:r>
        <w:rPr>
          <w:rFonts w:hint="eastAsia"/>
          <w:b/>
          <w:color w:val="000000" w:themeColor="text1"/>
          <w:sz w:val="30"/>
          <w:szCs w:val="32"/>
          <w14:textFill>
            <w14:solidFill>
              <w14:schemeClr w14:val="tx1"/>
            </w14:solidFill>
          </w14:textFill>
        </w:rPr>
        <w:t>事后恢复</w:t>
      </w:r>
      <w:bookmarkEnd w:id="403"/>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企业后勤保障组进行事后恢复工作，主要包括：现场污染物的后续处理；环境应急相关设施设备的维护；配合开展环境损害评估、赔偿、事件调查处理等。</w:t>
      </w:r>
    </w:p>
    <w:p>
      <w:pPr>
        <w:keepNext/>
        <w:keepLines/>
        <w:adjustRightInd w:val="0"/>
        <w:snapToGrid w:val="0"/>
        <w:spacing w:before="120" w:after="120" w:line="360" w:lineRule="auto"/>
        <w:outlineLvl w:val="2"/>
        <w:rPr>
          <w:b/>
          <w:bCs/>
          <w:color w:val="000000" w:themeColor="text1"/>
          <w:sz w:val="28"/>
          <w:szCs w:val="32"/>
          <w14:textFill>
            <w14:solidFill>
              <w14:schemeClr w14:val="tx1"/>
            </w14:solidFill>
          </w14:textFill>
        </w:rPr>
      </w:pPr>
      <w:bookmarkStart w:id="404" w:name="_Toc6569309"/>
      <w:bookmarkStart w:id="405" w:name="_Toc6569404"/>
      <w:bookmarkStart w:id="406" w:name="_Toc6921914"/>
      <w:bookmarkStart w:id="407" w:name="_Toc38449099"/>
      <w:r>
        <w:rPr>
          <w:rFonts w:hint="eastAsia"/>
          <w:b/>
          <w:bCs/>
          <w:color w:val="000000" w:themeColor="text1"/>
          <w:sz w:val="28"/>
          <w:szCs w:val="32"/>
          <w14:textFill>
            <w14:solidFill>
              <w14:schemeClr w14:val="tx1"/>
            </w14:solidFill>
          </w14:textFill>
        </w:rPr>
        <w:t>8</w:t>
      </w:r>
      <w:r>
        <w:rPr>
          <w:b/>
          <w:bCs/>
          <w:color w:val="000000" w:themeColor="text1"/>
          <w:sz w:val="28"/>
          <w:szCs w:val="32"/>
          <w14:textFill>
            <w14:solidFill>
              <w14:schemeClr w14:val="tx1"/>
            </w14:solidFill>
          </w14:textFill>
        </w:rPr>
        <w:t xml:space="preserve">.1.1 </w:t>
      </w:r>
      <w:r>
        <w:rPr>
          <w:rFonts w:hint="eastAsia"/>
          <w:b/>
          <w:bCs/>
          <w:color w:val="000000" w:themeColor="text1"/>
          <w:sz w:val="28"/>
          <w:szCs w:val="32"/>
          <w14:textFill>
            <w14:solidFill>
              <w14:schemeClr w14:val="tx1"/>
            </w14:solidFill>
          </w14:textFill>
        </w:rPr>
        <w:t>现场保护</w:t>
      </w:r>
      <w:bookmarkEnd w:id="404"/>
      <w:bookmarkEnd w:id="405"/>
      <w:bookmarkEnd w:id="406"/>
      <w:bookmarkEnd w:id="407"/>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现场救援的同时做好事故现场保护工作，迅速采取必要措施，抢救人员和财产。因抢救伤员、防止事故扩大以及疏通交通等原因需要移动现场物件时，尽可能做出标志、拍照、详细记录和绘制事故现场图，妥善保存现场重要痕迹、物证等。</w:t>
      </w:r>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综合协调组负责现场保护工作，</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通常企业进行现场保护应做到：</w:t>
      </w:r>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）设置内部警戒线，以保护现场和维护现场秩序；</w:t>
      </w:r>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）保护事件现场被破坏的设备部件、碎片、残留物等及其位置；</w:t>
      </w:r>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）在现场搜集到的所有物件应贴上标签，注明地点、时间及管理者；</w:t>
      </w:r>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）对搜集到的物件应保持原样，不得冲洗擦拭。</w:t>
      </w:r>
    </w:p>
    <w:p>
      <w:pPr>
        <w:keepNext/>
        <w:keepLines/>
        <w:adjustRightInd w:val="0"/>
        <w:snapToGrid w:val="0"/>
        <w:spacing w:before="120" w:after="120" w:line="360" w:lineRule="auto"/>
        <w:outlineLvl w:val="2"/>
        <w:rPr>
          <w:b/>
          <w:bCs/>
          <w:color w:val="000000" w:themeColor="text1"/>
          <w:sz w:val="28"/>
          <w:szCs w:val="32"/>
          <w14:textFill>
            <w14:solidFill>
              <w14:schemeClr w14:val="tx1"/>
            </w14:solidFill>
          </w14:textFill>
        </w:rPr>
      </w:pPr>
      <w:bookmarkStart w:id="408" w:name="_Toc6569310"/>
      <w:bookmarkStart w:id="409" w:name="_Toc6569405"/>
      <w:bookmarkStart w:id="410" w:name="_Toc6921915"/>
      <w:bookmarkStart w:id="411" w:name="_Toc38449100"/>
      <w:r>
        <w:rPr>
          <w:rFonts w:hint="eastAsia"/>
          <w:b/>
          <w:bCs/>
          <w:color w:val="000000" w:themeColor="text1"/>
          <w:sz w:val="28"/>
          <w:szCs w:val="32"/>
          <w14:textFill>
            <w14:solidFill>
              <w14:schemeClr w14:val="tx1"/>
            </w14:solidFill>
          </w14:textFill>
        </w:rPr>
        <w:t>8</w:t>
      </w:r>
      <w:r>
        <w:rPr>
          <w:b/>
          <w:bCs/>
          <w:color w:val="000000" w:themeColor="text1"/>
          <w:sz w:val="28"/>
          <w:szCs w:val="32"/>
          <w14:textFill>
            <w14:solidFill>
              <w14:schemeClr w14:val="tx1"/>
            </w14:solidFill>
          </w14:textFill>
        </w:rPr>
        <w:t xml:space="preserve">.1.2 </w:t>
      </w:r>
      <w:r>
        <w:rPr>
          <w:rFonts w:hint="eastAsia"/>
          <w:b/>
          <w:bCs/>
          <w:color w:val="000000" w:themeColor="text1"/>
          <w:sz w:val="28"/>
          <w:szCs w:val="32"/>
          <w14:textFill>
            <w14:solidFill>
              <w14:schemeClr w14:val="tx1"/>
            </w14:solidFill>
          </w14:textFill>
        </w:rPr>
        <w:t>现场清消与恢复</w:t>
      </w:r>
      <w:bookmarkEnd w:id="408"/>
      <w:bookmarkEnd w:id="409"/>
      <w:bookmarkEnd w:id="410"/>
      <w:bookmarkEnd w:id="411"/>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现场处置组负责现场清消与恢复工作。通常现场清消与恢复工作应明确应急过程中造成环境污染物产生的环节及根据污染物的特征类型与事件造成的影响程度提出相应的清消和恢复方法，并注意明确清消废水的排水路径与最终处理处置情况。</w:t>
      </w:r>
    </w:p>
    <w:p>
      <w:pPr>
        <w:keepNext/>
        <w:keepLines/>
        <w:adjustRightInd w:val="0"/>
        <w:snapToGrid w:val="0"/>
        <w:spacing w:before="120" w:after="120" w:line="360" w:lineRule="auto"/>
        <w:outlineLvl w:val="2"/>
        <w:rPr>
          <w:b/>
          <w:bCs/>
          <w:color w:val="000000" w:themeColor="text1"/>
          <w:sz w:val="28"/>
          <w:szCs w:val="32"/>
          <w14:textFill>
            <w14:solidFill>
              <w14:schemeClr w14:val="tx1"/>
            </w14:solidFill>
          </w14:textFill>
        </w:rPr>
      </w:pPr>
      <w:bookmarkStart w:id="412" w:name="_Toc6921916"/>
      <w:bookmarkStart w:id="413" w:name="_Toc38449101"/>
      <w:bookmarkStart w:id="414" w:name="_Toc6569311"/>
      <w:bookmarkStart w:id="415" w:name="_Toc6569406"/>
      <w:r>
        <w:rPr>
          <w:rFonts w:hint="eastAsia"/>
          <w:b/>
          <w:bCs/>
          <w:color w:val="000000" w:themeColor="text1"/>
          <w:sz w:val="28"/>
          <w:szCs w:val="32"/>
          <w14:textFill>
            <w14:solidFill>
              <w14:schemeClr w14:val="tx1"/>
            </w14:solidFill>
          </w14:textFill>
        </w:rPr>
        <w:t>8</w:t>
      </w:r>
      <w:r>
        <w:rPr>
          <w:b/>
          <w:bCs/>
          <w:color w:val="000000" w:themeColor="text1"/>
          <w:sz w:val="28"/>
          <w:szCs w:val="32"/>
          <w14:textFill>
            <w14:solidFill>
              <w14:schemeClr w14:val="tx1"/>
            </w14:solidFill>
          </w14:textFill>
        </w:rPr>
        <w:t xml:space="preserve">.1.3 </w:t>
      </w:r>
      <w:r>
        <w:rPr>
          <w:rFonts w:hint="eastAsia"/>
          <w:b/>
          <w:bCs/>
          <w:color w:val="000000" w:themeColor="text1"/>
          <w:sz w:val="28"/>
          <w:szCs w:val="32"/>
          <w14:textFill>
            <w14:solidFill>
              <w14:schemeClr w14:val="tx1"/>
            </w14:solidFill>
          </w14:textFill>
        </w:rPr>
        <w:t>污染物跟踪与评估</w:t>
      </w:r>
      <w:bookmarkEnd w:id="412"/>
      <w:bookmarkEnd w:id="413"/>
      <w:bookmarkEnd w:id="414"/>
      <w:bookmarkEnd w:id="415"/>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企业后勤保障组进行污染物跟踪与评估工作。通常企业协助政府部门或委托有资质单位对污染状况进行跟踪调查，根据水体及大气进行有计划的监测，及时记录监测数据，对监测情况进行反馈。具体监测点位视企业发生突发环境种类及程度进行设置。同时根据监测数据和其他数据可编制分析图表，预测污染迁移强度、速度和影响范围，及时调整对策。</w:t>
      </w:r>
    </w:p>
    <w:p>
      <w:pPr>
        <w:keepNext/>
        <w:keepLines/>
        <w:adjustRightInd w:val="0"/>
        <w:snapToGrid w:val="0"/>
        <w:spacing w:before="120" w:after="120" w:line="360" w:lineRule="auto"/>
        <w:outlineLvl w:val="2"/>
        <w:rPr>
          <w:b/>
          <w:bCs/>
          <w:color w:val="000000" w:themeColor="text1"/>
          <w:sz w:val="28"/>
          <w:szCs w:val="32"/>
          <w14:textFill>
            <w14:solidFill>
              <w14:schemeClr w14:val="tx1"/>
            </w14:solidFill>
          </w14:textFill>
        </w:rPr>
      </w:pPr>
      <w:bookmarkStart w:id="416" w:name="_Toc6569312"/>
      <w:bookmarkStart w:id="417" w:name="_Toc6569407"/>
      <w:bookmarkStart w:id="418" w:name="_Toc6921917"/>
      <w:bookmarkStart w:id="419" w:name="_Toc38449102"/>
      <w:r>
        <w:rPr>
          <w:rFonts w:hint="eastAsia"/>
          <w:b/>
          <w:bCs/>
          <w:color w:val="000000" w:themeColor="text1"/>
          <w:sz w:val="28"/>
          <w:szCs w:val="32"/>
          <w14:textFill>
            <w14:solidFill>
              <w14:schemeClr w14:val="tx1"/>
            </w14:solidFill>
          </w14:textFill>
        </w:rPr>
        <w:t>8</w:t>
      </w:r>
      <w:r>
        <w:rPr>
          <w:b/>
          <w:bCs/>
          <w:color w:val="000000" w:themeColor="text1"/>
          <w:sz w:val="28"/>
          <w:szCs w:val="32"/>
          <w14:textFill>
            <w14:solidFill>
              <w14:schemeClr w14:val="tx1"/>
            </w14:solidFill>
          </w14:textFill>
        </w:rPr>
        <w:t xml:space="preserve">.1.4 </w:t>
      </w:r>
      <w:r>
        <w:rPr>
          <w:rFonts w:hint="eastAsia"/>
          <w:b/>
          <w:bCs/>
          <w:color w:val="000000" w:themeColor="text1"/>
          <w:sz w:val="28"/>
          <w:szCs w:val="32"/>
          <w14:textFill>
            <w14:solidFill>
              <w14:schemeClr w14:val="tx1"/>
            </w14:solidFill>
          </w14:textFill>
        </w:rPr>
        <w:t>环境恢复计划</w:t>
      </w:r>
      <w:bookmarkEnd w:id="416"/>
      <w:bookmarkEnd w:id="417"/>
      <w:bookmarkEnd w:id="418"/>
      <w:bookmarkEnd w:id="419"/>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在做好善后工作的同时，企业后勤保障组立即着手恢复工作。科学评估突发事件造成的损失、恢复能力以及可利用资源的基础上，认真制定恢复计划，突出重点，兼顾一般，为尽快恢复正常秩序创造必要的条件；对因发生突发事件而受影响的生产等，要摸清情况，调整相关计划，及时采取有效措施，把突发环境事件可能造成的损失减少到最低程度。根据环境合理恢复工作的各项内容，科学的安排计划，以便有步骤及针对性的进行每一项工作，保证环境恢复工作顺利完成。</w:t>
      </w:r>
    </w:p>
    <w:p>
      <w:pPr>
        <w:keepNext/>
        <w:keepLines/>
        <w:adjustRightInd w:val="0"/>
        <w:snapToGrid w:val="0"/>
        <w:spacing w:before="120" w:after="120" w:line="360" w:lineRule="auto"/>
        <w:outlineLvl w:val="2"/>
        <w:rPr>
          <w:b/>
          <w:bCs/>
          <w:color w:val="000000" w:themeColor="text1"/>
          <w:sz w:val="28"/>
          <w:szCs w:val="32"/>
          <w14:textFill>
            <w14:solidFill>
              <w14:schemeClr w14:val="tx1"/>
            </w14:solidFill>
          </w14:textFill>
        </w:rPr>
      </w:pPr>
      <w:bookmarkStart w:id="420" w:name="_Toc6569313"/>
      <w:bookmarkStart w:id="421" w:name="_Toc6569408"/>
      <w:bookmarkStart w:id="422" w:name="_Toc6921918"/>
      <w:bookmarkStart w:id="423" w:name="_Toc38449103"/>
      <w:r>
        <w:rPr>
          <w:rFonts w:hint="eastAsia"/>
          <w:b/>
          <w:bCs/>
          <w:color w:val="000000" w:themeColor="text1"/>
          <w:sz w:val="28"/>
          <w:szCs w:val="32"/>
          <w14:textFill>
            <w14:solidFill>
              <w14:schemeClr w14:val="tx1"/>
            </w14:solidFill>
          </w14:textFill>
        </w:rPr>
        <w:t>8</w:t>
      </w:r>
      <w:r>
        <w:rPr>
          <w:b/>
          <w:bCs/>
          <w:color w:val="000000" w:themeColor="text1"/>
          <w:sz w:val="28"/>
          <w:szCs w:val="32"/>
          <w14:textFill>
            <w14:solidFill>
              <w14:schemeClr w14:val="tx1"/>
            </w14:solidFill>
          </w14:textFill>
        </w:rPr>
        <w:t xml:space="preserve">.1.5 </w:t>
      </w:r>
      <w:r>
        <w:rPr>
          <w:rFonts w:hint="eastAsia"/>
          <w:b/>
          <w:bCs/>
          <w:color w:val="000000" w:themeColor="text1"/>
          <w:sz w:val="28"/>
          <w:szCs w:val="32"/>
          <w14:textFill>
            <w14:solidFill>
              <w14:schemeClr w14:val="tx1"/>
            </w14:solidFill>
          </w14:textFill>
        </w:rPr>
        <w:t>善后处置</w:t>
      </w:r>
      <w:bookmarkEnd w:id="420"/>
      <w:bookmarkEnd w:id="421"/>
      <w:bookmarkEnd w:id="422"/>
      <w:bookmarkEnd w:id="423"/>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对事故后的损失、损害进行善后处理。善后处置主要内容有：妥善安置、救治伤残人员；协调社会力量，恢复正常生产、生活秩序。</w:t>
      </w:r>
    </w:p>
    <w:p>
      <w:pPr>
        <w:keepNext/>
        <w:keepLines/>
        <w:tabs>
          <w:tab w:val="left" w:pos="720"/>
        </w:tabs>
        <w:spacing w:before="100" w:beforeAutospacing="1" w:line="360" w:lineRule="auto"/>
        <w:outlineLvl w:val="1"/>
        <w:rPr>
          <w:b/>
          <w:color w:val="000000" w:themeColor="text1"/>
          <w:sz w:val="30"/>
          <w:szCs w:val="32"/>
          <w14:textFill>
            <w14:solidFill>
              <w14:schemeClr w14:val="tx1"/>
            </w14:solidFill>
          </w14:textFill>
        </w:rPr>
      </w:pPr>
      <w:bookmarkStart w:id="424" w:name="_Toc38449104"/>
      <w:r>
        <w:rPr>
          <w:rFonts w:hint="eastAsia"/>
          <w:b/>
          <w:color w:val="000000" w:themeColor="text1"/>
          <w:sz w:val="30"/>
          <w:szCs w:val="32"/>
          <w14:textFill>
            <w14:solidFill>
              <w14:schemeClr w14:val="tx1"/>
            </w14:solidFill>
          </w14:textFill>
        </w:rPr>
        <w:t>8</w:t>
      </w:r>
      <w:r>
        <w:rPr>
          <w:b/>
          <w:color w:val="000000" w:themeColor="text1"/>
          <w:sz w:val="30"/>
          <w:szCs w:val="32"/>
          <w14:textFill>
            <w14:solidFill>
              <w14:schemeClr w14:val="tx1"/>
            </w14:solidFill>
          </w14:textFill>
        </w:rPr>
        <w:t xml:space="preserve">.2 </w:t>
      </w:r>
      <w:r>
        <w:rPr>
          <w:rFonts w:hint="eastAsia"/>
          <w:b/>
          <w:color w:val="000000" w:themeColor="text1"/>
          <w:sz w:val="30"/>
          <w:szCs w:val="32"/>
          <w14:textFill>
            <w14:solidFill>
              <w14:schemeClr w14:val="tx1"/>
            </w14:solidFill>
          </w14:textFill>
        </w:rPr>
        <w:t>评估与总结</w:t>
      </w:r>
      <w:bookmarkEnd w:id="424"/>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企业要明确组织有关专家对突发环境事件应急响应过程进行评估、配合地方政府开展评估、编制应急总结报告、提出修订预案的建议的责任人和具体工作内容。明确总结与评估的主要事项与内容，并形成文档，经过会议学习与讨论后进行发布。主要可包括事件调查分析、风险防范措施与应急准备的评估、应急过程、事件的影响等几方面内容。</w:t>
      </w:r>
    </w:p>
    <w:p>
      <w:pPr>
        <w:widowControl/>
        <w:spacing w:line="360" w:lineRule="auto"/>
        <w:ind w:firstLine="480" w:firstLineChars="200"/>
        <w:jc w:val="left"/>
        <w:rPr>
          <w:sz w:val="24"/>
        </w:rPr>
      </w:pPr>
    </w:p>
    <w:p>
      <w:pPr>
        <w:widowControl/>
        <w:spacing w:line="360" w:lineRule="auto"/>
        <w:ind w:firstLine="480" w:firstLineChars="200"/>
        <w:jc w:val="left"/>
        <w:rPr>
          <w:sz w:val="24"/>
        </w:rPr>
      </w:pPr>
    </w:p>
    <w:p>
      <w:pPr>
        <w:widowControl/>
        <w:spacing w:line="360" w:lineRule="auto"/>
        <w:ind w:firstLine="480" w:firstLineChars="200"/>
        <w:jc w:val="left"/>
        <w:rPr>
          <w:sz w:val="24"/>
        </w:rPr>
      </w:pPr>
    </w:p>
    <w:p>
      <w:pPr>
        <w:widowControl/>
        <w:spacing w:line="360" w:lineRule="auto"/>
        <w:ind w:firstLine="480" w:firstLineChars="200"/>
        <w:jc w:val="left"/>
        <w:rPr>
          <w:sz w:val="24"/>
        </w:rPr>
      </w:pPr>
    </w:p>
    <w:p>
      <w:pPr>
        <w:widowControl/>
        <w:spacing w:line="360" w:lineRule="auto"/>
        <w:jc w:val="left"/>
        <w:rPr>
          <w:sz w:val="24"/>
        </w:rPr>
      </w:pPr>
    </w:p>
    <w:p>
      <w:pPr>
        <w:pStyle w:val="2"/>
        <w:spacing w:before="240" w:beforeLines="100" w:after="120" w:afterLines="50"/>
        <w:jc w:val="center"/>
        <w:sectPr>
          <w:pgSz w:w="11907" w:h="16840"/>
          <w:pgMar w:top="1588" w:right="1418" w:bottom="1418" w:left="1701" w:header="1021" w:footer="907" w:gutter="0"/>
          <w:cols w:space="425" w:num="1"/>
          <w:docGrid w:linePitch="312" w:charSpace="0"/>
        </w:sectPr>
      </w:pPr>
      <w:bookmarkStart w:id="425" w:name="_Toc371925281"/>
    </w:p>
    <w:bookmarkEnd w:id="425"/>
    <w:p>
      <w:pPr>
        <w:pStyle w:val="2"/>
        <w:spacing w:before="240" w:beforeLines="100" w:after="240" w:afterLines="100"/>
        <w:jc w:val="center"/>
      </w:pPr>
      <w:bookmarkStart w:id="426" w:name="_Toc371925302"/>
      <w:bookmarkStart w:id="427" w:name="_Toc38449105"/>
      <w:r>
        <w:rPr>
          <w:rFonts w:hint="eastAsia"/>
        </w:rPr>
        <w:t xml:space="preserve">9 </w:t>
      </w:r>
      <w:bookmarkEnd w:id="426"/>
      <w:r>
        <w:rPr>
          <w:rFonts w:hint="eastAsia"/>
        </w:rPr>
        <w:t>应急保障</w:t>
      </w:r>
      <w:bookmarkEnd w:id="427"/>
    </w:p>
    <w:p>
      <w:pPr>
        <w:pStyle w:val="3"/>
        <w:spacing w:before="240" w:after="120" w:afterLines="50"/>
      </w:pPr>
      <w:bookmarkStart w:id="428" w:name="_Toc371925303"/>
      <w:bookmarkStart w:id="429" w:name="_Toc38449106"/>
      <w:r>
        <w:rPr>
          <w:rFonts w:hint="eastAsia"/>
        </w:rPr>
        <w:t xml:space="preserve">9.1 </w:t>
      </w:r>
      <w:bookmarkEnd w:id="428"/>
      <w:r>
        <w:rPr>
          <w:rFonts w:hint="eastAsia"/>
        </w:rPr>
        <w:t>通信保障</w:t>
      </w:r>
      <w:bookmarkEnd w:id="429"/>
    </w:p>
    <w:p>
      <w:pPr>
        <w:adjustRightInd w:val="0"/>
        <w:snapToGrid w:val="0"/>
        <w:spacing w:line="360" w:lineRule="auto"/>
        <w:ind w:firstLine="480" w:firstLineChars="200"/>
        <w:rPr>
          <w:sz w:val="24"/>
        </w:rPr>
      </w:pPr>
      <w:r>
        <w:rPr>
          <w:rFonts w:hint="eastAsia"/>
          <w:sz w:val="24"/>
        </w:rPr>
        <w:t>企业应急小组所有成员在应急期间要确保</w:t>
      </w:r>
      <w:r>
        <w:rPr>
          <w:sz w:val="24"/>
        </w:rPr>
        <w:t>24</w:t>
      </w:r>
      <w:r>
        <w:rPr>
          <w:rFonts w:hint="eastAsia"/>
          <w:sz w:val="24"/>
        </w:rPr>
        <w:t>小时通信畅通。保证企业内部扩音喇叭、对讲机、广播等应急通讯设施的正常运行，并定期进行日常维护，确保本预案启动时应急行动指挥通信的畅通。</w:t>
      </w:r>
    </w:p>
    <w:p>
      <w:pPr>
        <w:adjustRightInd w:val="0"/>
        <w:snapToGrid w:val="0"/>
        <w:spacing w:line="360" w:lineRule="auto"/>
        <w:ind w:firstLine="480" w:firstLineChars="200"/>
        <w:rPr>
          <w:sz w:val="24"/>
        </w:rPr>
      </w:pPr>
      <w:r>
        <w:rPr>
          <w:rFonts w:hint="eastAsia"/>
          <w:sz w:val="24"/>
        </w:rPr>
        <w:t>应保障公司各级应急救援人员的通讯手段完备、畅通，并将当地消防、急救、公安、供电、电信等应急救援组织和机构及公司应急救援的常用值班电话号码编入本公司《电话号码一览表》。在一些危险区域，还应将火警、急救电话上墙张贴。</w:t>
      </w:r>
    </w:p>
    <w:p>
      <w:pPr>
        <w:adjustRightInd w:val="0"/>
        <w:snapToGrid w:val="0"/>
        <w:spacing w:line="360" w:lineRule="auto"/>
        <w:ind w:firstLine="480" w:firstLineChars="200"/>
        <w:rPr>
          <w:sz w:val="24"/>
        </w:rPr>
      </w:pPr>
      <w:r>
        <w:rPr>
          <w:rFonts w:hint="eastAsia"/>
          <w:sz w:val="24"/>
        </w:rPr>
        <w:t>同时，应备有非常用备品、备件供应厂商和特定设备抢修单位的通讯联络方式。</w:t>
      </w:r>
    </w:p>
    <w:p>
      <w:pPr>
        <w:pStyle w:val="3"/>
        <w:spacing w:before="240" w:after="120" w:afterLines="50"/>
      </w:pPr>
      <w:bookmarkStart w:id="430" w:name="_Toc371925304"/>
      <w:bookmarkStart w:id="431" w:name="_Toc38449107"/>
      <w:r>
        <w:rPr>
          <w:rFonts w:hint="eastAsia"/>
        </w:rPr>
        <w:t>9.</w:t>
      </w:r>
      <w:bookmarkEnd w:id="430"/>
      <w:r>
        <w:rPr>
          <w:rFonts w:hint="eastAsia"/>
        </w:rPr>
        <w:t>2 应急队伍保障</w:t>
      </w:r>
      <w:bookmarkEnd w:id="431"/>
    </w:p>
    <w:p>
      <w:pPr>
        <w:adjustRightInd w:val="0"/>
        <w:spacing w:line="360" w:lineRule="auto"/>
        <w:ind w:firstLine="480" w:firstLineChars="200"/>
        <w:rPr>
          <w:sz w:val="24"/>
        </w:rPr>
      </w:pPr>
      <w:r>
        <w:rPr>
          <w:rFonts w:hint="eastAsia"/>
          <w:sz w:val="24"/>
        </w:rPr>
        <w:t>每年应根据公司实际情况，及时调整本年度突发环境事故应急小组名单和联系方式，并发布。</w:t>
      </w:r>
    </w:p>
    <w:p>
      <w:pPr>
        <w:adjustRightInd w:val="0"/>
        <w:snapToGrid w:val="0"/>
        <w:spacing w:line="360" w:lineRule="auto"/>
        <w:ind w:firstLine="480" w:firstLineChars="200"/>
        <w:rPr>
          <w:sz w:val="24"/>
        </w:rPr>
      </w:pPr>
      <w:r>
        <w:rPr>
          <w:rFonts w:hint="eastAsia"/>
          <w:sz w:val="24"/>
        </w:rPr>
        <w:t>公司各部门每年应根据部门实际情况上报各应急小组人员名单，经应急救援指挥部事故指挥官汇总审核批准后公布。</w:t>
      </w:r>
    </w:p>
    <w:p>
      <w:pPr>
        <w:pStyle w:val="3"/>
        <w:spacing w:before="240" w:after="120" w:afterLines="50"/>
      </w:pPr>
      <w:bookmarkStart w:id="432" w:name="_Toc371925307"/>
      <w:bookmarkStart w:id="433" w:name="_Toc38449108"/>
      <w:r>
        <w:rPr>
          <w:rFonts w:hint="eastAsia"/>
        </w:rPr>
        <w:t xml:space="preserve">9.3 </w:t>
      </w:r>
      <w:bookmarkEnd w:id="432"/>
      <w:r>
        <w:rPr>
          <w:rFonts w:hint="eastAsia"/>
        </w:rPr>
        <w:t>应急交通保障</w:t>
      </w:r>
      <w:bookmarkEnd w:id="433"/>
    </w:p>
    <w:p>
      <w:pPr>
        <w:adjustRightInd w:val="0"/>
        <w:spacing w:line="360" w:lineRule="auto"/>
        <w:ind w:firstLine="480" w:firstLineChars="200"/>
        <w:rPr>
          <w:sz w:val="24"/>
        </w:rPr>
      </w:pPr>
      <w:r>
        <w:rPr>
          <w:rFonts w:hint="eastAsia"/>
          <w:sz w:val="24"/>
        </w:rPr>
        <w:t>（</w:t>
      </w:r>
      <w:r>
        <w:rPr>
          <w:sz w:val="24"/>
        </w:rPr>
        <w:t>1</w:t>
      </w:r>
      <w:r>
        <w:rPr>
          <w:rFonts w:hint="eastAsia"/>
          <w:sz w:val="24"/>
        </w:rPr>
        <w:t>）统一领导运输应急救援行动。根据领导部署，结合实际情况，制定相关配套政策措施。</w:t>
      </w:r>
    </w:p>
    <w:p>
      <w:pPr>
        <w:adjustRightInd w:val="0"/>
        <w:spacing w:line="360" w:lineRule="auto"/>
        <w:ind w:firstLine="480" w:firstLineChars="200"/>
        <w:rPr>
          <w:sz w:val="24"/>
        </w:rPr>
      </w:pPr>
      <w:r>
        <w:rPr>
          <w:rFonts w:hint="eastAsia"/>
          <w:sz w:val="24"/>
        </w:rPr>
        <w:t>（</w:t>
      </w:r>
      <w:r>
        <w:rPr>
          <w:sz w:val="24"/>
        </w:rPr>
        <w:t>2</w:t>
      </w:r>
      <w:r>
        <w:rPr>
          <w:rFonts w:hint="eastAsia"/>
          <w:sz w:val="24"/>
        </w:rPr>
        <w:t>）负责启动救援行动，指挥和调配运输小组应对突发事件的救援和保障工作。当应急运力不能满足突发事件需要时，负责报请公司调派应急运力对口支援。</w:t>
      </w:r>
    </w:p>
    <w:p>
      <w:pPr>
        <w:adjustRightInd w:val="0"/>
        <w:snapToGrid w:val="0"/>
        <w:spacing w:line="360" w:lineRule="auto"/>
        <w:ind w:firstLine="480" w:firstLineChars="200"/>
        <w:rPr>
          <w:sz w:val="24"/>
        </w:rPr>
      </w:pPr>
      <w:r>
        <w:rPr>
          <w:rFonts w:hint="eastAsia"/>
          <w:sz w:val="24"/>
        </w:rPr>
        <w:t>（</w:t>
      </w:r>
      <w:r>
        <w:rPr>
          <w:sz w:val="24"/>
        </w:rPr>
        <w:t>3</w:t>
      </w:r>
      <w:r>
        <w:rPr>
          <w:rFonts w:hint="eastAsia"/>
          <w:sz w:val="24"/>
        </w:rPr>
        <w:t>）根据公司主管部门的指令，调动公司应急运力对口支援，完成突发事件的应急救援和保障任务。</w:t>
      </w:r>
    </w:p>
    <w:p>
      <w:pPr>
        <w:pStyle w:val="3"/>
        <w:spacing w:before="240" w:after="120" w:afterLines="50"/>
      </w:pPr>
      <w:bookmarkStart w:id="434" w:name="_Toc371925308"/>
      <w:bookmarkStart w:id="435" w:name="_Toc38449109"/>
      <w:r>
        <w:rPr>
          <w:rFonts w:hint="eastAsia"/>
        </w:rPr>
        <w:t>9.</w:t>
      </w:r>
      <w:bookmarkEnd w:id="434"/>
      <w:r>
        <w:rPr>
          <w:rFonts w:hint="eastAsia"/>
        </w:rPr>
        <w:t>4 其他保障</w:t>
      </w:r>
      <w:bookmarkEnd w:id="435"/>
    </w:p>
    <w:p>
      <w:pPr>
        <w:pStyle w:val="4"/>
        <w:spacing w:before="120" w:after="0" w:afterLines="0"/>
      </w:pPr>
      <w:bookmarkStart w:id="436" w:name="_Toc6567300"/>
      <w:bookmarkStart w:id="437" w:name="_Toc6569320"/>
      <w:bookmarkStart w:id="438" w:name="_Toc6569415"/>
      <w:bookmarkStart w:id="439" w:name="_Toc6921925"/>
      <w:bookmarkStart w:id="440" w:name="_Toc38449110"/>
      <w:r>
        <w:rPr>
          <w:rFonts w:hint="eastAsia"/>
        </w:rPr>
        <w:t>9.4.1 人力资源保障</w:t>
      </w:r>
      <w:bookmarkEnd w:id="436"/>
      <w:bookmarkEnd w:id="437"/>
      <w:bookmarkEnd w:id="438"/>
      <w:bookmarkEnd w:id="439"/>
      <w:bookmarkEnd w:id="440"/>
    </w:p>
    <w:p>
      <w:pPr>
        <w:adjustRightInd w:val="0"/>
        <w:snapToGrid w:val="0"/>
        <w:spacing w:line="360" w:lineRule="auto"/>
        <w:ind w:firstLine="480" w:firstLineChars="200"/>
        <w:rPr>
          <w:rFonts w:cs="宋体"/>
          <w:sz w:val="24"/>
        </w:rPr>
      </w:pPr>
      <w:r>
        <w:rPr>
          <w:rFonts w:hint="eastAsia"/>
          <w:sz w:val="24"/>
        </w:rPr>
        <w:t>按照本预案的要求，建立应急小组，包括</w:t>
      </w:r>
      <w:r>
        <w:rPr>
          <w:rFonts w:hint="eastAsia"/>
          <w:bCs/>
          <w:sz w:val="24"/>
        </w:rPr>
        <w:t>后勤保障组</w:t>
      </w:r>
      <w:r>
        <w:rPr>
          <w:rFonts w:hint="eastAsia"/>
          <w:sz w:val="24"/>
        </w:rPr>
        <w:t>、</w:t>
      </w:r>
      <w:r>
        <w:rPr>
          <w:rFonts w:hint="eastAsia"/>
          <w:bCs/>
          <w:sz w:val="24"/>
        </w:rPr>
        <w:t>现场处置组</w:t>
      </w:r>
      <w:r>
        <w:rPr>
          <w:rFonts w:hint="eastAsia"/>
          <w:sz w:val="24"/>
        </w:rPr>
        <w:t>、</w:t>
      </w:r>
      <w:r>
        <w:rPr>
          <w:rFonts w:hint="eastAsia"/>
          <w:bCs/>
          <w:sz w:val="24"/>
        </w:rPr>
        <w:t>综合协调组</w:t>
      </w:r>
      <w:r>
        <w:rPr>
          <w:rFonts w:hint="eastAsia"/>
          <w:sz w:val="24"/>
        </w:rPr>
        <w:t>。企业要加强突发环境污染事件应急队伍建设，加强应急救援队伍的业务培训和应急演练。重点培训建立一支常备不懈、熟悉环境应急知识、充分掌握各类突发环境事件处置措施的应急队伍，保证在突发环境事件发生后，能迅速参与并完成抢救、排险、消毒、监测等现场处置工作。企业内部各部门要建立联动协调机制，提高准备水平，提高其应对突发环境污染事件的素质和能力。在本单位应急救援能力有限的情况下，动员企业所在地社会团体、企事业单位以及志愿者等各种社会力量参与应急救援工作。</w:t>
      </w:r>
    </w:p>
    <w:p>
      <w:pPr>
        <w:pStyle w:val="4"/>
        <w:spacing w:before="120" w:after="0" w:afterLines="0"/>
      </w:pPr>
      <w:bookmarkStart w:id="441" w:name="_Toc371925309"/>
      <w:bookmarkStart w:id="442" w:name="_Toc6567301"/>
      <w:bookmarkStart w:id="443" w:name="_Toc6569321"/>
      <w:bookmarkStart w:id="444" w:name="_Toc6569416"/>
      <w:bookmarkStart w:id="445" w:name="_Toc6921926"/>
      <w:bookmarkStart w:id="446" w:name="_Toc38449111"/>
      <w:r>
        <w:rPr>
          <w:rFonts w:hint="eastAsia"/>
        </w:rPr>
        <w:t xml:space="preserve">9.4.2 </w:t>
      </w:r>
      <w:bookmarkEnd w:id="441"/>
      <w:r>
        <w:rPr>
          <w:rFonts w:hint="eastAsia"/>
        </w:rPr>
        <w:t>资金保障</w:t>
      </w:r>
      <w:bookmarkEnd w:id="442"/>
      <w:bookmarkEnd w:id="443"/>
      <w:bookmarkEnd w:id="444"/>
      <w:bookmarkEnd w:id="445"/>
      <w:bookmarkEnd w:id="446"/>
    </w:p>
    <w:p>
      <w:pPr>
        <w:adjustRightInd w:val="0"/>
        <w:snapToGrid w:val="0"/>
        <w:spacing w:line="360" w:lineRule="auto"/>
        <w:ind w:firstLine="480" w:firstLineChars="200"/>
        <w:rPr>
          <w:sz w:val="24"/>
        </w:rPr>
      </w:pPr>
      <w:r>
        <w:rPr>
          <w:rFonts w:hint="eastAsia"/>
          <w:sz w:val="24"/>
        </w:rPr>
        <w:t>企业要保证所需突发环境污染事件应急准备和救援工作资金，用于应急物资储备和应急设施的建设，以及保证应急状态时应急经费的及时到位。企业应急准备和救援工作资金除来自企业自身外，企业可办理相关责任险或其他险种，为突发环境污染事件应急救援小组人员办理意外伤害保险，突发环境污染事件发生后，各保险企业可快速介入，及时做好理赔工作，减少和弥补企业的损失。</w:t>
      </w:r>
    </w:p>
    <w:p>
      <w:pPr>
        <w:pStyle w:val="4"/>
        <w:spacing w:before="120" w:after="0" w:afterLines="0"/>
      </w:pPr>
      <w:bookmarkStart w:id="447" w:name="_Toc371925311"/>
      <w:bookmarkStart w:id="448" w:name="_Toc6567302"/>
      <w:bookmarkStart w:id="449" w:name="_Toc6569322"/>
      <w:bookmarkStart w:id="450" w:name="_Toc6569417"/>
      <w:bookmarkStart w:id="451" w:name="_Toc6921927"/>
      <w:bookmarkStart w:id="452" w:name="_Toc38449112"/>
      <w:r>
        <w:rPr>
          <w:rFonts w:hint="eastAsia"/>
        </w:rPr>
        <w:t xml:space="preserve">9.4.3 </w:t>
      </w:r>
      <w:bookmarkEnd w:id="447"/>
      <w:r>
        <w:rPr>
          <w:rFonts w:hint="eastAsia"/>
        </w:rPr>
        <w:t>物资装备保障</w:t>
      </w:r>
      <w:bookmarkEnd w:id="448"/>
      <w:bookmarkEnd w:id="449"/>
      <w:bookmarkEnd w:id="450"/>
      <w:bookmarkEnd w:id="451"/>
      <w:bookmarkEnd w:id="452"/>
    </w:p>
    <w:p>
      <w:pPr>
        <w:adjustRightInd w:val="0"/>
        <w:snapToGrid w:val="0"/>
        <w:spacing w:line="360" w:lineRule="auto"/>
        <w:ind w:firstLine="480" w:firstLineChars="200"/>
        <w:rPr>
          <w:sz w:val="24"/>
        </w:rPr>
      </w:pPr>
      <w:r>
        <w:rPr>
          <w:rFonts w:hint="eastAsia"/>
          <w:sz w:val="24"/>
        </w:rPr>
        <w:t>根据本预案的要求，企业须及时配齐所需的消防物资、医疗物资、标识物资等其他物资，加强对物资储备的监督管理，委派专人对应急物资进行管理，应急物资按照规定存放在物资仓库内，不得随意转移，此外，及时对应急物资予以补充和更新。发生突发环境事件时，积极配合当地政府和环保局做好应急物资、装备的保障。</w:t>
      </w: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rPr>
          <w:sz w:val="24"/>
        </w:rPr>
        <w:sectPr>
          <w:pgSz w:w="11907" w:h="16840"/>
          <w:pgMar w:top="1588" w:right="1418" w:bottom="1418" w:left="1701" w:header="1021" w:footer="907" w:gutter="0"/>
          <w:cols w:space="425" w:num="1"/>
          <w:docGrid w:linePitch="312" w:charSpace="0"/>
        </w:sectPr>
      </w:pPr>
    </w:p>
    <w:p>
      <w:pPr>
        <w:pStyle w:val="2"/>
        <w:spacing w:before="240" w:beforeLines="100" w:after="240" w:afterLines="100"/>
        <w:jc w:val="center"/>
      </w:pPr>
      <w:bookmarkStart w:id="453" w:name="_Toc371925321"/>
      <w:bookmarkStart w:id="454" w:name="_Toc322418722"/>
      <w:bookmarkStart w:id="455" w:name="_Toc38449113"/>
      <w:r>
        <w:rPr>
          <w:rFonts w:hint="eastAsia"/>
        </w:rPr>
        <w:t xml:space="preserve">10 </w:t>
      </w:r>
      <w:bookmarkEnd w:id="453"/>
      <w:bookmarkEnd w:id="454"/>
      <w:r>
        <w:rPr>
          <w:rFonts w:hint="eastAsia"/>
        </w:rPr>
        <w:t>演练与培训</w:t>
      </w:r>
      <w:bookmarkEnd w:id="455"/>
    </w:p>
    <w:p>
      <w:pPr>
        <w:pStyle w:val="3"/>
        <w:spacing w:before="240" w:after="120" w:afterLines="50"/>
      </w:pPr>
      <w:bookmarkStart w:id="456" w:name="_Toc371925306"/>
      <w:bookmarkStart w:id="457" w:name="_Toc38449114"/>
      <w:bookmarkStart w:id="458" w:name="_Toc322418723"/>
      <w:bookmarkStart w:id="459" w:name="_Toc371925322"/>
      <w:r>
        <w:rPr>
          <w:rFonts w:hint="eastAsia"/>
        </w:rPr>
        <w:t>10.</w:t>
      </w:r>
      <w:bookmarkEnd w:id="456"/>
      <w:r>
        <w:rPr>
          <w:rFonts w:hint="eastAsia"/>
        </w:rPr>
        <w:t>1 应急演练计划</w:t>
      </w:r>
      <w:bookmarkEnd w:id="457"/>
    </w:p>
    <w:p>
      <w:pPr>
        <w:adjustRightInd w:val="0"/>
        <w:spacing w:line="360" w:lineRule="auto"/>
        <w:ind w:firstLine="480" w:firstLineChars="200"/>
        <w:rPr>
          <w:sz w:val="24"/>
        </w:rPr>
      </w:pPr>
      <w:r>
        <w:rPr>
          <w:rFonts w:hint="eastAsia"/>
          <w:sz w:val="24"/>
        </w:rPr>
        <w:t>为确保在发生事故时，能够及时组织应急处置，每年都要定期开展事故应急救援预案的演练。</w:t>
      </w:r>
    </w:p>
    <w:p>
      <w:pPr>
        <w:adjustRightInd w:val="0"/>
        <w:spacing w:line="360" w:lineRule="auto"/>
        <w:ind w:firstLine="480" w:firstLineChars="200"/>
        <w:rPr>
          <w:sz w:val="24"/>
        </w:rPr>
      </w:pPr>
      <w:r>
        <w:rPr>
          <w:rFonts w:hint="eastAsia"/>
          <w:sz w:val="24"/>
        </w:rPr>
        <w:t>（</w:t>
      </w:r>
      <w:r>
        <w:rPr>
          <w:sz w:val="24"/>
        </w:rPr>
        <w:t>1</w:t>
      </w:r>
      <w:r>
        <w:rPr>
          <w:rFonts w:hint="eastAsia"/>
          <w:sz w:val="24"/>
        </w:rPr>
        <w:t>）演练准备：演练分为三个层次，即桌面演练、功能演练和全面演练，根据演练的方式和内容，准备演练所需器材，对人员进行演练教育培训，并制定演练的方案和安全措施。</w:t>
      </w:r>
    </w:p>
    <w:p>
      <w:pPr>
        <w:adjustRightInd w:val="0"/>
        <w:spacing w:line="360" w:lineRule="auto"/>
        <w:ind w:firstLine="480" w:firstLineChars="200"/>
        <w:rPr>
          <w:sz w:val="24"/>
        </w:rPr>
      </w:pPr>
      <w:r>
        <w:rPr>
          <w:rFonts w:hint="eastAsia"/>
          <w:sz w:val="24"/>
        </w:rPr>
        <w:t>（</w:t>
      </w:r>
      <w:r>
        <w:rPr>
          <w:sz w:val="24"/>
        </w:rPr>
        <w:t>2</w:t>
      </w:r>
      <w:r>
        <w:rPr>
          <w:rFonts w:hint="eastAsia"/>
          <w:sz w:val="24"/>
        </w:rPr>
        <w:t>）演练范围：公司级应急救援演练的范围为全公司的应急救援演练，相关部门和领导要参加演练。</w:t>
      </w:r>
    </w:p>
    <w:p>
      <w:pPr>
        <w:adjustRightInd w:val="0"/>
        <w:spacing w:line="360" w:lineRule="auto"/>
        <w:ind w:firstLine="480" w:firstLineChars="200"/>
        <w:rPr>
          <w:sz w:val="24"/>
        </w:rPr>
      </w:pPr>
      <w:r>
        <w:rPr>
          <w:rFonts w:hint="eastAsia"/>
          <w:sz w:val="24"/>
        </w:rPr>
        <w:t>（</w:t>
      </w:r>
      <w:r>
        <w:rPr>
          <w:sz w:val="24"/>
        </w:rPr>
        <w:t>3</w:t>
      </w:r>
      <w:r>
        <w:rPr>
          <w:rFonts w:hint="eastAsia"/>
          <w:sz w:val="24"/>
        </w:rPr>
        <w:t>）演练时间：每年排定年度的应急演练计划。</w:t>
      </w:r>
    </w:p>
    <w:p>
      <w:pPr>
        <w:adjustRightInd w:val="0"/>
        <w:snapToGrid w:val="0"/>
        <w:spacing w:line="360" w:lineRule="auto"/>
        <w:ind w:firstLine="480" w:firstLineChars="200"/>
        <w:rPr>
          <w:sz w:val="24"/>
          <w:szCs w:val="18"/>
        </w:rPr>
      </w:pPr>
      <w:r>
        <w:rPr>
          <w:rFonts w:hint="eastAsia"/>
          <w:sz w:val="24"/>
        </w:rPr>
        <w:t>（</w:t>
      </w:r>
      <w:r>
        <w:rPr>
          <w:sz w:val="24"/>
        </w:rPr>
        <w:t>4</w:t>
      </w:r>
      <w:r>
        <w:rPr>
          <w:rFonts w:hint="eastAsia"/>
          <w:sz w:val="24"/>
        </w:rPr>
        <w:t>）演练内容：全厂疏散演练和灭火器的使用。</w:t>
      </w:r>
    </w:p>
    <w:p>
      <w:pPr>
        <w:pStyle w:val="3"/>
        <w:spacing w:before="240" w:after="120" w:afterLines="50"/>
      </w:pPr>
      <w:bookmarkStart w:id="460" w:name="_Toc38449115"/>
      <w:r>
        <w:rPr>
          <w:rFonts w:hint="eastAsia"/>
        </w:rPr>
        <w:t xml:space="preserve">10.2 </w:t>
      </w:r>
      <w:bookmarkEnd w:id="458"/>
      <w:bookmarkEnd w:id="459"/>
      <w:r>
        <w:rPr>
          <w:rFonts w:hint="eastAsia"/>
        </w:rPr>
        <w:t>应急预案演练</w:t>
      </w:r>
      <w:bookmarkEnd w:id="460"/>
    </w:p>
    <w:p>
      <w:pPr>
        <w:adjustRightInd w:val="0"/>
        <w:snapToGrid w:val="0"/>
        <w:spacing w:line="360" w:lineRule="auto"/>
        <w:ind w:firstLine="480" w:firstLineChars="200"/>
        <w:rPr>
          <w:sz w:val="24"/>
        </w:rPr>
      </w:pPr>
      <w:r>
        <w:rPr>
          <w:rFonts w:hint="eastAsia"/>
          <w:sz w:val="24"/>
        </w:rPr>
        <w:t>应急预案演练是对突发性环境事件预先进行自我训练的一种方法，通过演练可找出应急准备工作中的不足，并提高应急队伍的整体反应能力。企业的应急机构所有成员每年至少进行一次事故应急演练。</w:t>
      </w:r>
    </w:p>
    <w:p>
      <w:pPr>
        <w:adjustRightInd w:val="0"/>
        <w:snapToGrid w:val="0"/>
        <w:spacing w:line="360" w:lineRule="auto"/>
        <w:ind w:firstLine="480" w:firstLineChars="200"/>
        <w:rPr>
          <w:sz w:val="24"/>
        </w:rPr>
      </w:pPr>
      <w:r>
        <w:rPr>
          <w:rFonts w:hint="eastAsia"/>
          <w:sz w:val="24"/>
        </w:rPr>
        <w:t>具体演练过程分为演练准备、演练实施和演练总结。</w:t>
      </w:r>
    </w:p>
    <w:p>
      <w:pPr>
        <w:adjustRightInd w:val="0"/>
        <w:snapToGrid w:val="0"/>
        <w:spacing w:line="360" w:lineRule="auto"/>
        <w:ind w:firstLine="482" w:firstLineChars="200"/>
        <w:rPr>
          <w:sz w:val="24"/>
        </w:rPr>
      </w:pPr>
      <w:r>
        <w:rPr>
          <w:rFonts w:hint="eastAsia"/>
          <w:b/>
          <w:sz w:val="24"/>
        </w:rPr>
        <w:t>一、演练准备</w:t>
      </w:r>
    </w:p>
    <w:p>
      <w:pPr>
        <w:adjustRightInd w:val="0"/>
        <w:snapToGrid w:val="0"/>
        <w:spacing w:line="360" w:lineRule="auto"/>
        <w:ind w:firstLine="480" w:firstLineChars="200"/>
        <w:rPr>
          <w:sz w:val="24"/>
        </w:rPr>
      </w:pPr>
      <w:r>
        <w:rPr>
          <w:sz w:val="24"/>
        </w:rPr>
        <w:t>1</w:t>
      </w:r>
      <w:r>
        <w:rPr>
          <w:rFonts w:hint="eastAsia"/>
          <w:sz w:val="24"/>
        </w:rPr>
        <w:t>、企业成立演练策划小组，并确定演练的各个部门和成员。</w:t>
      </w:r>
    </w:p>
    <w:p>
      <w:pPr>
        <w:adjustRightInd w:val="0"/>
        <w:snapToGrid w:val="0"/>
        <w:spacing w:line="360" w:lineRule="auto"/>
        <w:ind w:firstLine="480" w:firstLineChars="200"/>
        <w:rPr>
          <w:sz w:val="24"/>
        </w:rPr>
      </w:pPr>
      <w:r>
        <w:rPr>
          <w:sz w:val="24"/>
        </w:rPr>
        <w:t>2</w:t>
      </w:r>
      <w:r>
        <w:rPr>
          <w:rFonts w:hint="eastAsia"/>
          <w:sz w:val="24"/>
        </w:rPr>
        <w:t>、制定演练方案，由企业演练领导小组确定演练的目的、性质、内容、应急参与人员；并保证演练能够尽可能接近实际。</w:t>
      </w:r>
    </w:p>
    <w:p>
      <w:pPr>
        <w:adjustRightInd w:val="0"/>
        <w:snapToGrid w:val="0"/>
        <w:spacing w:line="360" w:lineRule="auto"/>
        <w:ind w:firstLine="480" w:firstLineChars="200"/>
        <w:rPr>
          <w:sz w:val="24"/>
        </w:rPr>
      </w:pPr>
      <w:r>
        <w:rPr>
          <w:sz w:val="24"/>
        </w:rPr>
        <w:t>3</w:t>
      </w:r>
      <w:r>
        <w:rPr>
          <w:rFonts w:hint="eastAsia"/>
          <w:sz w:val="24"/>
        </w:rPr>
        <w:t>、演练内容为厂外级、厂区级突发事故，演练人员为应急组织机构中所有成员。</w:t>
      </w:r>
    </w:p>
    <w:p>
      <w:pPr>
        <w:adjustRightInd w:val="0"/>
        <w:snapToGrid w:val="0"/>
        <w:spacing w:line="360" w:lineRule="auto"/>
        <w:ind w:firstLine="482" w:firstLineChars="200"/>
        <w:rPr>
          <w:sz w:val="24"/>
        </w:rPr>
      </w:pPr>
      <w:r>
        <w:rPr>
          <w:rFonts w:hint="eastAsia"/>
          <w:b/>
          <w:sz w:val="24"/>
        </w:rPr>
        <w:t>二、演练实施</w:t>
      </w:r>
    </w:p>
    <w:p>
      <w:pPr>
        <w:adjustRightInd w:val="0"/>
        <w:snapToGrid w:val="0"/>
        <w:spacing w:line="360" w:lineRule="auto"/>
        <w:ind w:firstLine="480" w:firstLineChars="200"/>
        <w:rPr>
          <w:sz w:val="24"/>
        </w:rPr>
      </w:pPr>
      <w:r>
        <w:rPr>
          <w:rFonts w:hint="eastAsia"/>
          <w:sz w:val="24"/>
        </w:rPr>
        <w:t>演练的实施为演练开始至结束全过程，演练过程中的应急组织和成员按照各自的行动方案进行演习。</w:t>
      </w:r>
    </w:p>
    <w:p>
      <w:pPr>
        <w:adjustRightInd w:val="0"/>
        <w:snapToGrid w:val="0"/>
        <w:spacing w:line="360" w:lineRule="auto"/>
        <w:ind w:firstLine="482" w:firstLineChars="200"/>
        <w:rPr>
          <w:sz w:val="24"/>
        </w:rPr>
      </w:pPr>
      <w:r>
        <w:rPr>
          <w:rFonts w:hint="eastAsia"/>
          <w:b/>
          <w:sz w:val="24"/>
        </w:rPr>
        <w:t>三、演练总结</w:t>
      </w:r>
    </w:p>
    <w:p>
      <w:pPr>
        <w:adjustRightInd w:val="0"/>
        <w:snapToGrid w:val="0"/>
        <w:spacing w:line="360" w:lineRule="auto"/>
        <w:ind w:firstLine="480" w:firstLineChars="200"/>
        <w:rPr>
          <w:sz w:val="24"/>
        </w:rPr>
      </w:pPr>
      <w:r>
        <w:rPr>
          <w:rFonts w:hint="eastAsia"/>
          <w:sz w:val="24"/>
        </w:rPr>
        <w:t>演练结束后，演练领导小组对演练过程进行总结。检查并明确应急过程中需要改进和补充的地方，并对应急准备中需改进和补充的地方迅速整改。</w:t>
      </w:r>
    </w:p>
    <w:p>
      <w:pPr>
        <w:adjustRightInd w:val="0"/>
        <w:snapToGrid w:val="0"/>
        <w:spacing w:line="360" w:lineRule="auto"/>
        <w:ind w:firstLine="482" w:firstLineChars="200"/>
        <w:rPr>
          <w:sz w:val="24"/>
        </w:rPr>
      </w:pPr>
      <w:bookmarkStart w:id="461" w:name="_Toc345107712"/>
      <w:r>
        <w:rPr>
          <w:rFonts w:hint="eastAsia"/>
          <w:b/>
          <w:sz w:val="24"/>
        </w:rPr>
        <w:t>四、演练方案</w:t>
      </w:r>
      <w:bookmarkEnd w:id="461"/>
    </w:p>
    <w:p>
      <w:pPr>
        <w:adjustRightInd w:val="0"/>
        <w:snapToGrid w:val="0"/>
        <w:spacing w:line="360" w:lineRule="auto"/>
        <w:ind w:firstLine="480" w:firstLineChars="200"/>
        <w:rPr>
          <w:sz w:val="24"/>
        </w:rPr>
      </w:pPr>
      <w:r>
        <w:rPr>
          <w:rFonts w:hint="eastAsia"/>
          <w:sz w:val="24"/>
        </w:rPr>
        <w:t>具体实施步骤可参考下面内容：</w:t>
      </w:r>
    </w:p>
    <w:p>
      <w:pPr>
        <w:adjustRightInd w:val="0"/>
        <w:snapToGrid w:val="0"/>
        <w:spacing w:line="360" w:lineRule="auto"/>
        <w:ind w:firstLine="480" w:firstLineChars="200"/>
        <w:rPr>
          <w:sz w:val="24"/>
        </w:rPr>
      </w:pPr>
      <w:r>
        <w:rPr>
          <w:sz w:val="24"/>
        </w:rPr>
        <w:t>1</w:t>
      </w:r>
      <w:r>
        <w:rPr>
          <w:rFonts w:hint="eastAsia"/>
          <w:sz w:val="24"/>
        </w:rPr>
        <w:t>、演练内容的确定：演练开始前，应急小组组长确定应急演练的内容，演练的时间和地点。</w:t>
      </w:r>
    </w:p>
    <w:p>
      <w:pPr>
        <w:adjustRightInd w:val="0"/>
        <w:snapToGrid w:val="0"/>
        <w:spacing w:line="360" w:lineRule="auto"/>
        <w:ind w:firstLine="480" w:firstLineChars="200"/>
        <w:rPr>
          <w:sz w:val="24"/>
        </w:rPr>
      </w:pPr>
      <w:r>
        <w:rPr>
          <w:sz w:val="24"/>
        </w:rPr>
        <w:t>2</w:t>
      </w:r>
      <w:r>
        <w:rPr>
          <w:rFonts w:hint="eastAsia"/>
          <w:sz w:val="24"/>
        </w:rPr>
        <w:t>、演练：拉响演练警报，应急救援指挥部根据下达应急命令。应急小组听取事故内容和应急指令后立即按照预案中的应急措施进行应急。</w:t>
      </w:r>
    </w:p>
    <w:p>
      <w:pPr>
        <w:pStyle w:val="113"/>
        <w:rPr>
          <w:rFonts w:ascii="Times New Roman" w:hAnsi="Times New Roman"/>
        </w:rPr>
      </w:pPr>
      <w:r>
        <w:rPr>
          <w:rFonts w:ascii="Times New Roman" w:hAnsi="Times New Roman"/>
        </w:rPr>
        <w:t>3</w:t>
      </w:r>
      <w:r>
        <w:rPr>
          <w:rFonts w:hint="eastAsia" w:ascii="Times New Roman" w:hAnsi="Times New Roman"/>
        </w:rPr>
        <w:t>、演练结束：应急救援指挥部根据实际情况下达演练结束命令，各应急小组存放好各种应急用具。指挥部召集全体应急人员总结演练过程，明确不足和需改进之处。</w:t>
      </w:r>
      <w:bookmarkStart w:id="462" w:name="_Toc371925305"/>
    </w:p>
    <w:p>
      <w:pPr>
        <w:pStyle w:val="3"/>
        <w:spacing w:before="240" w:after="240"/>
      </w:pPr>
      <w:bookmarkStart w:id="463" w:name="_Toc38449116"/>
      <w:r>
        <w:rPr>
          <w:rFonts w:hint="eastAsia"/>
        </w:rPr>
        <w:t>10.</w:t>
      </w:r>
      <w:bookmarkEnd w:id="462"/>
      <w:r>
        <w:rPr>
          <w:rFonts w:hint="eastAsia"/>
        </w:rPr>
        <w:t>3 应急培训计划</w:t>
      </w:r>
      <w:bookmarkEnd w:id="463"/>
    </w:p>
    <w:p>
      <w:pPr>
        <w:adjustRightInd w:val="0"/>
        <w:spacing w:line="360" w:lineRule="auto"/>
        <w:ind w:firstLine="480" w:firstLineChars="200"/>
        <w:rPr>
          <w:sz w:val="24"/>
        </w:rPr>
      </w:pPr>
      <w:r>
        <w:rPr>
          <w:rFonts w:hint="eastAsia"/>
          <w:sz w:val="24"/>
        </w:rPr>
        <w:t>为便于在发生事故时能够迅速组织抢险救援和人员的疏散撤离，应定期对应急救援人员和公司员工以及周边居住人员进行应急培训和教育。</w:t>
      </w:r>
    </w:p>
    <w:p>
      <w:pPr>
        <w:adjustRightInd w:val="0"/>
        <w:spacing w:line="360" w:lineRule="auto"/>
        <w:ind w:firstLine="480" w:firstLineChars="200"/>
        <w:rPr>
          <w:sz w:val="24"/>
        </w:rPr>
      </w:pPr>
      <w:r>
        <w:rPr>
          <w:rFonts w:hint="eastAsia"/>
          <w:sz w:val="24"/>
        </w:rPr>
        <w:t>（</w:t>
      </w:r>
      <w:r>
        <w:rPr>
          <w:sz w:val="24"/>
        </w:rPr>
        <w:t>1</w:t>
      </w:r>
      <w:r>
        <w:rPr>
          <w:rFonts w:hint="eastAsia"/>
          <w:sz w:val="24"/>
        </w:rPr>
        <w:t>）应急救援人员培训：公司的应急救援人员应选择身体状况良好，具有较高文化素质，便于通讯联系，以及具有丰富的本岗位工作经验的人员组成，为提高应急救援人员的救援能力和水平，由各应急救援专业队负责人每年对其队员进行不低于两次的培训。</w:t>
      </w:r>
    </w:p>
    <w:p>
      <w:pPr>
        <w:adjustRightInd w:val="0"/>
        <w:spacing w:line="360" w:lineRule="auto"/>
        <w:ind w:firstLine="480" w:firstLineChars="200"/>
        <w:rPr>
          <w:sz w:val="24"/>
        </w:rPr>
      </w:pPr>
      <w:r>
        <w:rPr>
          <w:rFonts w:hint="eastAsia"/>
          <w:sz w:val="24"/>
        </w:rPr>
        <w:t>（</w:t>
      </w:r>
      <w:r>
        <w:rPr>
          <w:sz w:val="24"/>
        </w:rPr>
        <w:t>2</w:t>
      </w:r>
      <w:r>
        <w:rPr>
          <w:rFonts w:hint="eastAsia"/>
          <w:sz w:val="24"/>
        </w:rPr>
        <w:t>）员工应急响应的培训，公司的员工每年度由所在岗位和部门进行应急响应的培训。</w:t>
      </w:r>
    </w:p>
    <w:p>
      <w:pPr>
        <w:pStyle w:val="3"/>
        <w:spacing w:before="240" w:after="120" w:afterLines="50"/>
      </w:pPr>
      <w:bookmarkStart w:id="464" w:name="_Toc38449117"/>
      <w:r>
        <w:rPr>
          <w:rFonts w:hint="eastAsia"/>
        </w:rPr>
        <w:t>10.4 宣教培训</w:t>
      </w:r>
      <w:bookmarkEnd w:id="464"/>
    </w:p>
    <w:p>
      <w:pPr>
        <w:adjustRightInd w:val="0"/>
        <w:snapToGrid w:val="0"/>
        <w:spacing w:line="360" w:lineRule="auto"/>
        <w:ind w:firstLine="480" w:firstLineChars="200"/>
        <w:rPr>
          <w:sz w:val="24"/>
        </w:rPr>
      </w:pPr>
      <w:r>
        <w:rPr>
          <w:rFonts w:hint="eastAsia"/>
          <w:sz w:val="24"/>
        </w:rPr>
        <w:t>为了确保企业建立快速、有序、有效的应急反应能力，企业员工必须熟悉厂内的突发事故类型、风险特性，并掌握正确的应急措施，必须对全厂员工进行应急培训。特别对于新员工，在入岗之前须进行岗前培训，熟悉环境，应对工作的建筑结构及逃生出口熟悉，平时应做到了然于胸，便于关键时刻逃离现场；同时掌握突发应急事故的一般应急措施。另外，应采取一定措施进行公众环境安全知识的宣传教育。</w:t>
      </w:r>
    </w:p>
    <w:p>
      <w:pPr>
        <w:adjustRightInd w:val="0"/>
        <w:snapToGrid w:val="0"/>
        <w:spacing w:line="360" w:lineRule="auto"/>
        <w:ind w:firstLine="482" w:firstLineChars="200"/>
        <w:rPr>
          <w:sz w:val="24"/>
        </w:rPr>
      </w:pPr>
      <w:r>
        <w:rPr>
          <w:rFonts w:hint="eastAsia"/>
          <w:b/>
          <w:sz w:val="24"/>
        </w:rPr>
        <w:t>一、应急救援指挥部的培训</w:t>
      </w:r>
    </w:p>
    <w:p>
      <w:pPr>
        <w:adjustRightInd w:val="0"/>
        <w:spacing w:line="360" w:lineRule="auto"/>
        <w:ind w:firstLine="480" w:firstLineChars="200"/>
        <w:rPr>
          <w:sz w:val="24"/>
        </w:rPr>
      </w:pPr>
      <w:r>
        <w:rPr>
          <w:rFonts w:hint="eastAsia"/>
          <w:sz w:val="24"/>
        </w:rPr>
        <w:t>（</w:t>
      </w:r>
      <w:r>
        <w:rPr>
          <w:sz w:val="24"/>
        </w:rPr>
        <w:t>1</w:t>
      </w:r>
      <w:r>
        <w:rPr>
          <w:rFonts w:hint="eastAsia"/>
          <w:sz w:val="24"/>
        </w:rPr>
        <w:t>）</w:t>
      </w:r>
      <w:r>
        <w:rPr>
          <w:rFonts w:hint="eastAsia"/>
          <w:bCs/>
          <w:sz w:val="24"/>
        </w:rPr>
        <w:t>组织制订与更新突发环境事件应急预案</w:t>
      </w:r>
      <w:r>
        <w:rPr>
          <w:rFonts w:hint="eastAsia"/>
          <w:sz w:val="24"/>
        </w:rPr>
        <w:t>；</w:t>
      </w:r>
    </w:p>
    <w:p>
      <w:pPr>
        <w:adjustRightInd w:val="0"/>
        <w:spacing w:line="360" w:lineRule="auto"/>
        <w:ind w:firstLine="480" w:firstLineChars="200"/>
        <w:rPr>
          <w:sz w:val="24"/>
        </w:rPr>
      </w:pPr>
      <w:r>
        <w:rPr>
          <w:rFonts w:hint="eastAsia"/>
          <w:sz w:val="24"/>
        </w:rPr>
        <w:t>（</w:t>
      </w:r>
      <w:r>
        <w:rPr>
          <w:sz w:val="24"/>
        </w:rPr>
        <w:t>2</w:t>
      </w:r>
      <w:r>
        <w:rPr>
          <w:rFonts w:hint="eastAsia"/>
          <w:sz w:val="24"/>
        </w:rPr>
        <w:t>）应急</w:t>
      </w:r>
      <w:r>
        <w:rPr>
          <w:rFonts w:hint="eastAsia"/>
          <w:bCs/>
          <w:sz w:val="24"/>
        </w:rPr>
        <w:t>预案的启动与终止</w:t>
      </w:r>
      <w:r>
        <w:rPr>
          <w:rFonts w:hint="eastAsia"/>
          <w:sz w:val="24"/>
        </w:rPr>
        <w:t>；</w:t>
      </w:r>
    </w:p>
    <w:p>
      <w:pPr>
        <w:adjustRightInd w:val="0"/>
        <w:spacing w:line="360" w:lineRule="auto"/>
        <w:ind w:firstLine="480" w:firstLineChars="200"/>
        <w:rPr>
          <w:sz w:val="24"/>
        </w:rPr>
      </w:pPr>
      <w:r>
        <w:rPr>
          <w:rFonts w:hint="eastAsia"/>
          <w:sz w:val="24"/>
        </w:rPr>
        <w:t>（</w:t>
      </w:r>
      <w:r>
        <w:rPr>
          <w:sz w:val="24"/>
        </w:rPr>
        <w:t>3</w:t>
      </w:r>
      <w:r>
        <w:rPr>
          <w:rFonts w:hint="eastAsia"/>
          <w:sz w:val="24"/>
        </w:rPr>
        <w:t>）</w:t>
      </w:r>
      <w:r>
        <w:rPr>
          <w:rFonts w:hint="eastAsia"/>
          <w:bCs/>
          <w:sz w:val="24"/>
        </w:rPr>
        <w:t>负责人员、资源配置、应急队伍的调动</w:t>
      </w:r>
      <w:r>
        <w:rPr>
          <w:rFonts w:hint="eastAsia"/>
          <w:sz w:val="24"/>
        </w:rPr>
        <w:t>；</w:t>
      </w:r>
    </w:p>
    <w:p>
      <w:pPr>
        <w:adjustRightInd w:val="0"/>
        <w:spacing w:line="360" w:lineRule="auto"/>
        <w:ind w:firstLine="480" w:firstLineChars="200"/>
        <w:rPr>
          <w:sz w:val="24"/>
        </w:rPr>
      </w:pPr>
      <w:r>
        <w:rPr>
          <w:rFonts w:hint="eastAsia"/>
          <w:sz w:val="24"/>
        </w:rPr>
        <w:t>（</w:t>
      </w:r>
      <w:r>
        <w:rPr>
          <w:sz w:val="24"/>
        </w:rPr>
        <w:t>4</w:t>
      </w:r>
      <w:r>
        <w:rPr>
          <w:rFonts w:hint="eastAsia"/>
          <w:sz w:val="24"/>
        </w:rPr>
        <w:t>）事故现场的协调工作；</w:t>
      </w:r>
    </w:p>
    <w:p>
      <w:pPr>
        <w:adjustRightInd w:val="0"/>
        <w:spacing w:line="360" w:lineRule="auto"/>
        <w:ind w:firstLine="480" w:firstLineChars="200"/>
        <w:rPr>
          <w:sz w:val="24"/>
        </w:rPr>
      </w:pPr>
      <w:r>
        <w:rPr>
          <w:rFonts w:hint="eastAsia"/>
          <w:sz w:val="24"/>
        </w:rPr>
        <w:t>（</w:t>
      </w:r>
      <w:r>
        <w:rPr>
          <w:sz w:val="24"/>
        </w:rPr>
        <w:t>5</w:t>
      </w:r>
      <w:r>
        <w:rPr>
          <w:rFonts w:hint="eastAsia"/>
          <w:sz w:val="24"/>
        </w:rPr>
        <w:t>）</w:t>
      </w:r>
      <w:r>
        <w:rPr>
          <w:rFonts w:hint="eastAsia"/>
          <w:bCs/>
          <w:sz w:val="24"/>
        </w:rPr>
        <w:t>突发环境事件信息的上报工作</w:t>
      </w:r>
      <w:r>
        <w:rPr>
          <w:rFonts w:hint="eastAsia"/>
          <w:sz w:val="24"/>
        </w:rPr>
        <w:t>；</w:t>
      </w:r>
    </w:p>
    <w:p>
      <w:pPr>
        <w:adjustRightInd w:val="0"/>
        <w:spacing w:line="360" w:lineRule="auto"/>
        <w:ind w:firstLine="480" w:firstLineChars="200"/>
        <w:rPr>
          <w:sz w:val="24"/>
        </w:rPr>
      </w:pPr>
      <w:r>
        <w:rPr>
          <w:rFonts w:hint="eastAsia"/>
          <w:sz w:val="24"/>
        </w:rPr>
        <w:t>（</w:t>
      </w:r>
      <w:r>
        <w:rPr>
          <w:sz w:val="24"/>
        </w:rPr>
        <w:t>6</w:t>
      </w:r>
      <w:r>
        <w:rPr>
          <w:rFonts w:hint="eastAsia"/>
          <w:sz w:val="24"/>
        </w:rPr>
        <w:t>）</w:t>
      </w:r>
      <w:r>
        <w:rPr>
          <w:rFonts w:hint="eastAsia"/>
          <w:bCs/>
          <w:sz w:val="24"/>
        </w:rPr>
        <w:t>组织应急预案的演练</w:t>
      </w:r>
      <w:r>
        <w:rPr>
          <w:rFonts w:hint="eastAsia"/>
          <w:sz w:val="24"/>
        </w:rPr>
        <w:t>；</w:t>
      </w:r>
    </w:p>
    <w:p>
      <w:pPr>
        <w:adjustRightInd w:val="0"/>
        <w:snapToGrid w:val="0"/>
        <w:spacing w:line="360" w:lineRule="auto"/>
        <w:ind w:firstLine="480" w:firstLineChars="200"/>
        <w:rPr>
          <w:sz w:val="24"/>
        </w:rPr>
      </w:pPr>
      <w:r>
        <w:rPr>
          <w:rFonts w:hint="eastAsia"/>
          <w:sz w:val="24"/>
        </w:rPr>
        <w:t>（</w:t>
      </w:r>
      <w:r>
        <w:rPr>
          <w:sz w:val="24"/>
        </w:rPr>
        <w:t>7</w:t>
      </w:r>
      <w:r>
        <w:rPr>
          <w:rFonts w:hint="eastAsia"/>
          <w:sz w:val="24"/>
        </w:rPr>
        <w:t>）</w:t>
      </w:r>
      <w:r>
        <w:rPr>
          <w:rFonts w:hint="eastAsia"/>
          <w:bCs/>
          <w:sz w:val="24"/>
        </w:rPr>
        <w:t>应急预案制定、更新与发布</w:t>
      </w:r>
      <w:r>
        <w:rPr>
          <w:rFonts w:hint="eastAsia"/>
          <w:sz w:val="24"/>
        </w:rPr>
        <w:t>。</w:t>
      </w:r>
    </w:p>
    <w:p>
      <w:pPr>
        <w:adjustRightInd w:val="0"/>
        <w:snapToGrid w:val="0"/>
        <w:spacing w:line="360" w:lineRule="auto"/>
        <w:ind w:firstLine="482" w:firstLineChars="200"/>
        <w:rPr>
          <w:sz w:val="24"/>
        </w:rPr>
      </w:pPr>
      <w:r>
        <w:rPr>
          <w:rFonts w:hint="eastAsia"/>
          <w:b/>
          <w:sz w:val="24"/>
        </w:rPr>
        <w:t>二、应急小组成员的培训内容</w:t>
      </w:r>
    </w:p>
    <w:p>
      <w:pPr>
        <w:adjustRightInd w:val="0"/>
        <w:snapToGrid w:val="0"/>
        <w:spacing w:line="360" w:lineRule="auto"/>
        <w:ind w:firstLine="480" w:firstLineChars="200"/>
        <w:rPr>
          <w:sz w:val="24"/>
        </w:rPr>
      </w:pPr>
      <w:r>
        <w:rPr>
          <w:sz w:val="24"/>
        </w:rPr>
        <w:t>1</w:t>
      </w:r>
      <w:r>
        <w:rPr>
          <w:rFonts w:hint="eastAsia"/>
          <w:sz w:val="24"/>
        </w:rPr>
        <w:t>、如何紧急启动报警系统；</w:t>
      </w:r>
    </w:p>
    <w:p>
      <w:pPr>
        <w:adjustRightInd w:val="0"/>
        <w:snapToGrid w:val="0"/>
        <w:spacing w:line="360" w:lineRule="auto"/>
        <w:ind w:firstLine="480" w:firstLineChars="200"/>
        <w:rPr>
          <w:sz w:val="24"/>
        </w:rPr>
      </w:pPr>
      <w:r>
        <w:rPr>
          <w:sz w:val="24"/>
        </w:rPr>
        <w:t>2</w:t>
      </w:r>
      <w:r>
        <w:rPr>
          <w:rFonts w:hint="eastAsia"/>
          <w:sz w:val="24"/>
        </w:rPr>
        <w:t>、事故处理措施；</w:t>
      </w:r>
    </w:p>
    <w:p>
      <w:pPr>
        <w:adjustRightInd w:val="0"/>
        <w:snapToGrid w:val="0"/>
        <w:spacing w:line="360" w:lineRule="auto"/>
        <w:ind w:firstLine="480" w:firstLineChars="200"/>
        <w:rPr>
          <w:sz w:val="24"/>
        </w:rPr>
      </w:pPr>
      <w:r>
        <w:rPr>
          <w:sz w:val="24"/>
        </w:rPr>
        <w:t>3</w:t>
      </w:r>
      <w:r>
        <w:rPr>
          <w:rFonts w:hint="eastAsia"/>
          <w:sz w:val="24"/>
        </w:rPr>
        <w:t>、火灾爆炸处理措施；</w:t>
      </w:r>
    </w:p>
    <w:p>
      <w:pPr>
        <w:adjustRightInd w:val="0"/>
        <w:snapToGrid w:val="0"/>
        <w:spacing w:line="360" w:lineRule="auto"/>
        <w:ind w:firstLine="480" w:firstLineChars="200"/>
        <w:rPr>
          <w:sz w:val="24"/>
        </w:rPr>
      </w:pPr>
      <w:r>
        <w:rPr>
          <w:sz w:val="24"/>
        </w:rPr>
        <w:t>4</w:t>
      </w:r>
      <w:r>
        <w:rPr>
          <w:rFonts w:hint="eastAsia"/>
          <w:sz w:val="24"/>
        </w:rPr>
        <w:t>、应急器材使用方法；</w:t>
      </w:r>
    </w:p>
    <w:p>
      <w:pPr>
        <w:adjustRightInd w:val="0"/>
        <w:snapToGrid w:val="0"/>
        <w:spacing w:line="360" w:lineRule="auto"/>
        <w:ind w:firstLine="480" w:firstLineChars="200"/>
        <w:rPr>
          <w:sz w:val="24"/>
        </w:rPr>
      </w:pPr>
      <w:r>
        <w:rPr>
          <w:sz w:val="24"/>
        </w:rPr>
        <w:t>5</w:t>
      </w:r>
      <w:r>
        <w:rPr>
          <w:rFonts w:hint="eastAsia"/>
          <w:sz w:val="24"/>
        </w:rPr>
        <w:t>、防护用品佩戴和使用方法；</w:t>
      </w:r>
    </w:p>
    <w:p>
      <w:pPr>
        <w:adjustRightInd w:val="0"/>
        <w:snapToGrid w:val="0"/>
        <w:spacing w:line="360" w:lineRule="auto"/>
        <w:ind w:firstLine="480" w:firstLineChars="200"/>
        <w:rPr>
          <w:sz w:val="24"/>
        </w:rPr>
      </w:pPr>
      <w:r>
        <w:rPr>
          <w:sz w:val="24"/>
        </w:rPr>
        <w:t>6</w:t>
      </w:r>
      <w:r>
        <w:rPr>
          <w:rFonts w:hint="eastAsia"/>
          <w:sz w:val="24"/>
        </w:rPr>
        <w:t>、人员疏散方法。</w:t>
      </w:r>
    </w:p>
    <w:p>
      <w:pPr>
        <w:adjustRightInd w:val="0"/>
        <w:snapToGrid w:val="0"/>
        <w:spacing w:line="360" w:lineRule="auto"/>
        <w:ind w:firstLine="480" w:firstLineChars="200"/>
        <w:rPr>
          <w:sz w:val="24"/>
        </w:rPr>
      </w:pPr>
      <w:r>
        <w:rPr>
          <w:sz w:val="24"/>
        </w:rPr>
        <w:t>7</w:t>
      </w:r>
      <w:r>
        <w:rPr>
          <w:rFonts w:hint="eastAsia"/>
          <w:sz w:val="24"/>
        </w:rPr>
        <w:t>、现场急救的基本知识。</w:t>
      </w:r>
    </w:p>
    <w:p>
      <w:pPr>
        <w:adjustRightInd w:val="0"/>
        <w:snapToGrid w:val="0"/>
        <w:spacing w:line="360" w:lineRule="auto"/>
        <w:ind w:firstLine="482" w:firstLineChars="200"/>
        <w:rPr>
          <w:sz w:val="24"/>
        </w:rPr>
      </w:pPr>
      <w:r>
        <w:rPr>
          <w:rFonts w:hint="eastAsia"/>
          <w:b/>
          <w:sz w:val="24"/>
        </w:rPr>
        <w:t>三、培训方式</w:t>
      </w:r>
    </w:p>
    <w:p>
      <w:pPr>
        <w:adjustRightInd w:val="0"/>
        <w:snapToGrid w:val="0"/>
        <w:spacing w:line="360" w:lineRule="auto"/>
        <w:ind w:firstLine="480" w:firstLineChars="200"/>
        <w:rPr>
          <w:sz w:val="24"/>
        </w:rPr>
      </w:pPr>
      <w:r>
        <w:rPr>
          <w:rFonts w:hint="eastAsia"/>
          <w:sz w:val="24"/>
        </w:rPr>
        <w:t>公司的内部员工培训可以采取开培训班、上课等形式。培训应对于不同人员进行不同内容的应急培训，并且具有一定的周期性。</w:t>
      </w:r>
    </w:p>
    <w:p>
      <w:pPr>
        <w:adjustRightInd w:val="0"/>
        <w:snapToGrid w:val="0"/>
        <w:spacing w:line="360" w:lineRule="auto"/>
        <w:ind w:firstLine="482" w:firstLineChars="200"/>
        <w:rPr>
          <w:sz w:val="24"/>
        </w:rPr>
      </w:pPr>
      <w:r>
        <w:rPr>
          <w:rFonts w:hint="eastAsia"/>
          <w:b/>
          <w:sz w:val="24"/>
        </w:rPr>
        <w:t>四、培训的要求</w:t>
      </w:r>
    </w:p>
    <w:p>
      <w:pPr>
        <w:adjustRightInd w:val="0"/>
        <w:snapToGrid w:val="0"/>
        <w:spacing w:line="360" w:lineRule="auto"/>
        <w:ind w:firstLine="480" w:firstLineChars="200"/>
        <w:rPr>
          <w:sz w:val="24"/>
        </w:rPr>
      </w:pPr>
      <w:r>
        <w:rPr>
          <w:rFonts w:hint="eastAsia"/>
          <w:sz w:val="24"/>
        </w:rPr>
        <w:t>针对性：针对可能的环境事故情景及承担的的应急职责，不同的人员不同的内容。</w:t>
      </w:r>
    </w:p>
    <w:p>
      <w:pPr>
        <w:adjustRightInd w:val="0"/>
        <w:snapToGrid w:val="0"/>
        <w:spacing w:line="360" w:lineRule="auto"/>
        <w:ind w:firstLine="480" w:firstLineChars="200"/>
        <w:rPr>
          <w:sz w:val="24"/>
        </w:rPr>
      </w:pPr>
      <w:r>
        <w:rPr>
          <w:rFonts w:hint="eastAsia"/>
          <w:sz w:val="24"/>
        </w:rPr>
        <w:t>周期性：培训的时间相对短，但有一定的周期，一般至少一季度进行一次。</w:t>
      </w:r>
    </w:p>
    <w:p>
      <w:pPr>
        <w:adjustRightInd w:val="0"/>
        <w:snapToGrid w:val="0"/>
        <w:spacing w:line="360" w:lineRule="auto"/>
        <w:ind w:firstLine="480" w:firstLineChars="200"/>
        <w:rPr>
          <w:sz w:val="24"/>
        </w:rPr>
      </w:pPr>
      <w:r>
        <w:rPr>
          <w:rFonts w:hint="eastAsia"/>
          <w:sz w:val="24"/>
        </w:rPr>
        <w:t>定期性：定期进行技能培训。</w:t>
      </w:r>
    </w:p>
    <w:p>
      <w:pPr>
        <w:adjustRightInd w:val="0"/>
        <w:snapToGrid w:val="0"/>
        <w:spacing w:line="360" w:lineRule="auto"/>
        <w:ind w:firstLine="480" w:firstLineChars="200"/>
        <w:rPr>
          <w:sz w:val="24"/>
        </w:rPr>
      </w:pPr>
      <w:r>
        <w:rPr>
          <w:rFonts w:hint="eastAsia"/>
          <w:sz w:val="24"/>
        </w:rPr>
        <w:t>真实性；尽量贴近实际应急活动。</w:t>
      </w:r>
    </w:p>
    <w:p>
      <w:pPr>
        <w:pStyle w:val="3"/>
        <w:spacing w:before="240" w:after="120" w:afterLines="50"/>
      </w:pPr>
      <w:bookmarkStart w:id="465" w:name="_Toc38449118"/>
      <w:r>
        <w:rPr>
          <w:rFonts w:hint="eastAsia"/>
        </w:rPr>
        <w:t>10.5 责任与奖惩</w:t>
      </w:r>
      <w:bookmarkEnd w:id="465"/>
    </w:p>
    <w:p>
      <w:pPr>
        <w:pStyle w:val="4"/>
        <w:spacing w:before="120" w:after="0" w:afterLines="0"/>
      </w:pPr>
      <w:bookmarkStart w:id="466" w:name="_Toc6567309"/>
      <w:bookmarkStart w:id="467" w:name="_Toc6569329"/>
      <w:bookmarkStart w:id="468" w:name="_Toc6569424"/>
      <w:bookmarkStart w:id="469" w:name="_Toc6921934"/>
      <w:bookmarkStart w:id="470" w:name="_Toc38449119"/>
      <w:r>
        <w:rPr>
          <w:rFonts w:hint="eastAsia"/>
        </w:rPr>
        <w:t>10.5.1 奖励</w:t>
      </w:r>
      <w:bookmarkEnd w:id="466"/>
      <w:bookmarkEnd w:id="467"/>
      <w:bookmarkEnd w:id="468"/>
      <w:bookmarkEnd w:id="469"/>
      <w:bookmarkEnd w:id="470"/>
    </w:p>
    <w:p>
      <w:pPr>
        <w:adjustRightInd w:val="0"/>
        <w:snapToGrid w:val="0"/>
        <w:spacing w:line="360" w:lineRule="auto"/>
        <w:ind w:firstLine="480" w:firstLineChars="200"/>
        <w:rPr>
          <w:sz w:val="24"/>
        </w:rPr>
      </w:pPr>
      <w:r>
        <w:rPr>
          <w:rFonts w:hint="eastAsia"/>
          <w:sz w:val="24"/>
        </w:rPr>
        <w:t>企业在突发环境事件应急救援行动中，对有下列事迹之一的部门和个人，依据有关规定给予奖励。</w:t>
      </w:r>
    </w:p>
    <w:p>
      <w:pPr>
        <w:adjustRightInd w:val="0"/>
        <w:snapToGrid w:val="0"/>
        <w:spacing w:line="360" w:lineRule="auto"/>
        <w:ind w:firstLine="480" w:firstLineChars="200"/>
        <w:rPr>
          <w:sz w:val="24"/>
        </w:rPr>
      </w:pPr>
      <w:r>
        <w:rPr>
          <w:sz w:val="24"/>
        </w:rPr>
        <w:t>1</w:t>
      </w:r>
      <w:r>
        <w:rPr>
          <w:rFonts w:hint="eastAsia"/>
          <w:sz w:val="24"/>
        </w:rPr>
        <w:t>、出色完成应急处理任务，成绩显著的；</w:t>
      </w:r>
    </w:p>
    <w:p>
      <w:pPr>
        <w:adjustRightInd w:val="0"/>
        <w:snapToGrid w:val="0"/>
        <w:spacing w:line="360" w:lineRule="auto"/>
        <w:ind w:firstLine="480" w:firstLineChars="200"/>
        <w:rPr>
          <w:sz w:val="24"/>
        </w:rPr>
      </w:pPr>
      <w:r>
        <w:rPr>
          <w:sz w:val="24"/>
        </w:rPr>
        <w:t>2</w:t>
      </w:r>
      <w:r>
        <w:rPr>
          <w:rFonts w:hint="eastAsia"/>
          <w:sz w:val="24"/>
        </w:rPr>
        <w:t>、防范和处理突发环境事件有功，使国家、集体和人民群众的生命财产免受或减少损失的；</w:t>
      </w:r>
    </w:p>
    <w:p>
      <w:pPr>
        <w:adjustRightInd w:val="0"/>
        <w:snapToGrid w:val="0"/>
        <w:spacing w:line="360" w:lineRule="auto"/>
        <w:ind w:firstLine="480" w:firstLineChars="200"/>
        <w:rPr>
          <w:sz w:val="24"/>
        </w:rPr>
      </w:pPr>
      <w:r>
        <w:rPr>
          <w:sz w:val="24"/>
        </w:rPr>
        <w:t>3</w:t>
      </w:r>
      <w:r>
        <w:rPr>
          <w:rFonts w:hint="eastAsia"/>
          <w:sz w:val="24"/>
        </w:rPr>
        <w:t>、对突发环境事件应急准备与响应提出重大建议，实施效果显著的；</w:t>
      </w:r>
    </w:p>
    <w:p>
      <w:pPr>
        <w:adjustRightInd w:val="0"/>
        <w:snapToGrid w:val="0"/>
        <w:spacing w:line="360" w:lineRule="auto"/>
        <w:ind w:firstLine="480" w:firstLineChars="200"/>
        <w:rPr>
          <w:sz w:val="24"/>
        </w:rPr>
      </w:pPr>
      <w:r>
        <w:rPr>
          <w:sz w:val="24"/>
        </w:rPr>
        <w:t>4</w:t>
      </w:r>
      <w:r>
        <w:rPr>
          <w:rFonts w:hint="eastAsia"/>
          <w:sz w:val="24"/>
        </w:rPr>
        <w:t>、有其它特殊贡献的。</w:t>
      </w:r>
    </w:p>
    <w:p>
      <w:pPr>
        <w:pStyle w:val="4"/>
        <w:spacing w:before="120" w:after="0" w:afterLines="0"/>
      </w:pPr>
      <w:bookmarkStart w:id="471" w:name="_Toc6921935"/>
      <w:bookmarkStart w:id="472" w:name="_Toc38449120"/>
      <w:bookmarkStart w:id="473" w:name="_Toc6567310"/>
      <w:bookmarkStart w:id="474" w:name="_Toc6569330"/>
      <w:bookmarkStart w:id="475" w:name="_Toc6569425"/>
      <w:r>
        <w:rPr>
          <w:rFonts w:hint="eastAsia"/>
        </w:rPr>
        <w:t>10.5.2 责任追究</w:t>
      </w:r>
      <w:bookmarkEnd w:id="471"/>
      <w:bookmarkEnd w:id="472"/>
      <w:bookmarkEnd w:id="473"/>
      <w:bookmarkEnd w:id="474"/>
      <w:bookmarkEnd w:id="475"/>
    </w:p>
    <w:p>
      <w:pPr>
        <w:adjustRightInd w:val="0"/>
        <w:snapToGrid w:val="0"/>
        <w:spacing w:line="360" w:lineRule="auto"/>
        <w:ind w:firstLine="480" w:firstLineChars="200"/>
        <w:rPr>
          <w:sz w:val="24"/>
        </w:rPr>
      </w:pPr>
      <w:r>
        <w:rPr>
          <w:rFonts w:hint="eastAsia"/>
          <w:sz w:val="24"/>
        </w:rPr>
        <w:t>造成突发环境事件的部门和个人，应根据有关法律规定排除危害，并对直接受到损失的其他单位或个人进行赔偿；构成犯罪的，追究刑事责任。</w:t>
      </w:r>
    </w:p>
    <w:p>
      <w:pPr>
        <w:adjustRightInd w:val="0"/>
        <w:snapToGrid w:val="0"/>
        <w:spacing w:line="360" w:lineRule="auto"/>
        <w:ind w:firstLine="480" w:firstLineChars="200"/>
        <w:rPr>
          <w:sz w:val="24"/>
        </w:rPr>
      </w:pPr>
      <w:r>
        <w:rPr>
          <w:rFonts w:hint="eastAsia"/>
          <w:sz w:val="24"/>
        </w:rPr>
        <w:t>在突发环境事件应急处置行动中，有下列行为之一的，按照法律和规定，对有关责任人员视情节严重程度和危害后果，给予相应行政处分；构成犯罪的，由司法机关依法追究刑事责任。</w:t>
      </w:r>
    </w:p>
    <w:p>
      <w:pPr>
        <w:adjustRightInd w:val="0"/>
        <w:snapToGrid w:val="0"/>
        <w:spacing w:line="360" w:lineRule="auto"/>
        <w:ind w:firstLine="480" w:firstLineChars="200"/>
        <w:rPr>
          <w:sz w:val="24"/>
        </w:rPr>
      </w:pPr>
      <w:r>
        <w:rPr>
          <w:sz w:val="24"/>
        </w:rPr>
        <w:t>1</w:t>
      </w:r>
      <w:r>
        <w:rPr>
          <w:rFonts w:hint="eastAsia"/>
          <w:sz w:val="24"/>
        </w:rPr>
        <w:t>、不认真履行环保法律、法规，引发突发环境事件的；</w:t>
      </w:r>
    </w:p>
    <w:p>
      <w:pPr>
        <w:adjustRightInd w:val="0"/>
        <w:snapToGrid w:val="0"/>
        <w:spacing w:line="360" w:lineRule="auto"/>
        <w:ind w:firstLine="480" w:firstLineChars="200"/>
        <w:rPr>
          <w:sz w:val="24"/>
        </w:rPr>
      </w:pPr>
      <w:r>
        <w:rPr>
          <w:sz w:val="24"/>
        </w:rPr>
        <w:t>2</w:t>
      </w:r>
      <w:r>
        <w:rPr>
          <w:rFonts w:hint="eastAsia"/>
          <w:sz w:val="24"/>
        </w:rPr>
        <w:t>、不按照突发环境事件应急预案，拒绝承担应急准备义务的；</w:t>
      </w:r>
    </w:p>
    <w:p>
      <w:pPr>
        <w:adjustRightInd w:val="0"/>
        <w:snapToGrid w:val="0"/>
        <w:spacing w:line="360" w:lineRule="auto"/>
        <w:ind w:firstLine="480" w:firstLineChars="200"/>
        <w:rPr>
          <w:sz w:val="24"/>
        </w:rPr>
      </w:pPr>
      <w:r>
        <w:rPr>
          <w:sz w:val="24"/>
        </w:rPr>
        <w:t>3</w:t>
      </w:r>
      <w:r>
        <w:rPr>
          <w:rFonts w:hint="eastAsia"/>
          <w:sz w:val="24"/>
        </w:rPr>
        <w:t>、不按规定报告、通报突发环境事件真实情况的；</w:t>
      </w:r>
    </w:p>
    <w:p>
      <w:pPr>
        <w:adjustRightInd w:val="0"/>
        <w:snapToGrid w:val="0"/>
        <w:spacing w:line="360" w:lineRule="auto"/>
        <w:ind w:firstLine="480" w:firstLineChars="200"/>
        <w:rPr>
          <w:sz w:val="24"/>
        </w:rPr>
      </w:pPr>
      <w:r>
        <w:rPr>
          <w:sz w:val="24"/>
        </w:rPr>
        <w:t>4</w:t>
      </w:r>
      <w:r>
        <w:rPr>
          <w:rFonts w:hint="eastAsia"/>
          <w:sz w:val="24"/>
        </w:rPr>
        <w:t>、盗窃、贪污、挪用应急资金、准备和物资的；</w:t>
      </w:r>
    </w:p>
    <w:p>
      <w:pPr>
        <w:tabs>
          <w:tab w:val="left" w:pos="1548"/>
        </w:tabs>
        <w:adjustRightInd w:val="0"/>
        <w:snapToGrid w:val="0"/>
        <w:spacing w:line="360" w:lineRule="auto"/>
        <w:ind w:firstLine="480" w:firstLineChars="200"/>
        <w:rPr>
          <w:sz w:val="24"/>
        </w:rPr>
      </w:pPr>
      <w:r>
        <w:rPr>
          <w:sz w:val="24"/>
        </w:rPr>
        <w:t>5</w:t>
      </w:r>
      <w:r>
        <w:rPr>
          <w:rFonts w:hint="eastAsia"/>
          <w:sz w:val="24"/>
        </w:rPr>
        <w:t>、拒不执行应急预案，不服从命令和指挥或在事件应急响应时临阵脱逃的；</w:t>
      </w:r>
    </w:p>
    <w:p>
      <w:pPr>
        <w:adjustRightInd w:val="0"/>
        <w:snapToGrid w:val="0"/>
        <w:spacing w:line="360" w:lineRule="auto"/>
        <w:ind w:firstLine="480" w:firstLineChars="200"/>
        <w:rPr>
          <w:color w:val="000000" w:themeColor="text1"/>
          <w:sz w:val="24"/>
          <w14:textFill>
            <w14:solidFill>
              <w14:schemeClr w14:val="tx1"/>
            </w14:solidFill>
          </w14:textFill>
        </w:rPr>
      </w:pPr>
      <w:r>
        <w:rPr>
          <w:sz w:val="24"/>
        </w:rPr>
        <w:t>6</w:t>
      </w:r>
      <w:r>
        <w:rPr>
          <w:rFonts w:hint="eastAsia"/>
          <w:sz w:val="24"/>
        </w:rPr>
        <w:t>、阻</w:t>
      </w:r>
      <w:r>
        <w:rPr>
          <w:rFonts w:hint="eastAsia"/>
          <w:color w:val="000000" w:themeColor="text1"/>
          <w:sz w:val="24"/>
          <w14:textFill>
            <w14:solidFill>
              <w14:schemeClr w14:val="tx1"/>
            </w14:solidFill>
          </w14:textFill>
        </w:rPr>
        <w:t>碍应急工作人员依法履行职责或进行破坏活动的；</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、散布谣言，扰乱社会秩序的；</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8</w:t>
      </w:r>
      <w:r>
        <w:rPr>
          <w:rFonts w:hint="eastAsia"/>
          <w:color w:val="000000" w:themeColor="text1"/>
          <w:sz w:val="24"/>
          <w14:textFill>
            <w14:solidFill>
              <w14:schemeClr w14:val="tx1"/>
            </w14:solidFill>
          </w14:textFill>
        </w:rPr>
        <w:t>、其他对突发环境事件应急工作造成危害的。</w:t>
      </w:r>
    </w:p>
    <w:p>
      <w:pPr>
        <w:pStyle w:val="3"/>
        <w:spacing w:before="240" w:after="120" w:afterLines="50"/>
        <w:rPr>
          <w:color w:val="000000" w:themeColor="text1"/>
          <w:sz w:val="28"/>
          <w:szCs w:val="28"/>
          <w14:textFill>
            <w14:solidFill>
              <w14:schemeClr w14:val="tx1"/>
            </w14:solidFill>
          </w14:textFill>
        </w:rPr>
      </w:pPr>
      <w:bookmarkStart w:id="476" w:name="_Toc5883029"/>
      <w:bookmarkStart w:id="477" w:name="_Toc483361958"/>
      <w:bookmarkStart w:id="478" w:name="_Toc457899347"/>
      <w:bookmarkStart w:id="479" w:name="_Toc38449121"/>
      <w:r>
        <w:rPr>
          <w:rFonts w:hint="eastAsia"/>
          <w:color w:val="000000" w:themeColor="text1"/>
          <w14:textFill>
            <w14:solidFill>
              <w14:schemeClr w14:val="tx1"/>
            </w14:solidFill>
          </w14:textFill>
        </w:rPr>
        <w:t>10.6应急能力评价</w:t>
      </w:r>
      <w:bookmarkEnd w:id="476"/>
      <w:bookmarkEnd w:id="477"/>
      <w:bookmarkEnd w:id="478"/>
      <w:bookmarkEnd w:id="479"/>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为保障环境应急体系始终处于良好的战备状态，并实现持续改进，对各级环境应急机构的设置情况、制度和工作程序的建立与执行情况、队伍的建设和人员培训与考核情况、应急装备和经费管理与使用情况等，在环境应急能力评价体系中实行自上而下的监督、检查和考核工作机制。应急指挥部负责对公司的人、财、物、防护措施等方面进行应急能力评估。</w:t>
      </w:r>
    </w:p>
    <w:p>
      <w:pPr>
        <w:adjustRightInd w:val="0"/>
        <w:snapToGrid w:val="0"/>
        <w:spacing w:line="360" w:lineRule="auto"/>
        <w:ind w:firstLine="480" w:firstLineChars="200"/>
        <w:rPr>
          <w:sz w:val="24"/>
        </w:rPr>
      </w:pPr>
    </w:p>
    <w:p>
      <w:pPr>
        <w:adjustRightInd w:val="0"/>
        <w:snapToGrid w:val="0"/>
        <w:spacing w:line="360" w:lineRule="auto"/>
        <w:rPr>
          <w:sz w:val="24"/>
        </w:rPr>
        <w:sectPr>
          <w:pgSz w:w="11907" w:h="16840"/>
          <w:pgMar w:top="1588" w:right="1418" w:bottom="1418" w:left="1701" w:header="1021" w:footer="907" w:gutter="0"/>
          <w:cols w:space="425" w:num="1"/>
          <w:docGrid w:linePitch="312" w:charSpace="0"/>
        </w:sectPr>
      </w:pPr>
    </w:p>
    <w:p>
      <w:pPr>
        <w:pStyle w:val="2"/>
        <w:spacing w:before="240" w:beforeLines="100" w:after="240" w:afterLines="100" w:line="450" w:lineRule="exact"/>
        <w:jc w:val="center"/>
      </w:pPr>
      <w:bookmarkStart w:id="480" w:name="_Toc322418728"/>
      <w:bookmarkStart w:id="481" w:name="_Toc38449122"/>
      <w:bookmarkStart w:id="482" w:name="_Toc371925328"/>
      <w:r>
        <w:rPr>
          <w:rFonts w:hint="eastAsia"/>
        </w:rPr>
        <w:t>11</w:t>
      </w:r>
      <w:r>
        <w:t>预案的评审、备案、发布和更新</w:t>
      </w:r>
      <w:bookmarkEnd w:id="480"/>
      <w:bookmarkEnd w:id="481"/>
      <w:bookmarkEnd w:id="482"/>
    </w:p>
    <w:p>
      <w:pPr>
        <w:tabs>
          <w:tab w:val="left" w:pos="180"/>
          <w:tab w:val="left" w:pos="360"/>
        </w:tabs>
        <w:spacing w:line="560" w:lineRule="exact"/>
        <w:ind w:firstLine="480" w:firstLineChars="200"/>
        <w:rPr>
          <w:color w:val="000000" w:themeColor="text1"/>
          <w:sz w:val="24"/>
          <w14:textFill>
            <w14:solidFill>
              <w14:schemeClr w14:val="tx1"/>
            </w14:solidFill>
          </w14:textFill>
        </w:rPr>
      </w:pPr>
      <w:bookmarkStart w:id="483" w:name="_Toc322418734"/>
      <w:bookmarkStart w:id="484" w:name="_Toc371925334"/>
      <w:r>
        <w:rPr>
          <w:rFonts w:hint="eastAsia"/>
          <w:bCs/>
          <w:color w:val="000000" w:themeColor="text1"/>
          <w:sz w:val="24"/>
          <w14:textFill>
            <w14:solidFill>
              <w14:schemeClr w14:val="tx1"/>
            </w14:solidFill>
          </w14:textFill>
        </w:rPr>
        <w:t>本预案编制后，由公司总经理内审，经外部评审后发布，报芜湖市无为市生态环境分局备案。随着应急救援相关法律法规的制定、修改和完善，部门职责或应急资源发生变化，或者应急过程中发现存在的问题和出现新的情况，公司应急指挥部负责及时修订完善本预案，并报公司总经理内审后发布，报芜湖市无为市生态环境分局备案，预案至少每三年需要修订一次。</w:t>
      </w:r>
    </w:p>
    <w:p>
      <w:pPr>
        <w:tabs>
          <w:tab w:val="left" w:pos="180"/>
          <w:tab w:val="left" w:pos="360"/>
        </w:tabs>
        <w:spacing w:line="560" w:lineRule="exact"/>
        <w:ind w:firstLine="480" w:firstLineChars="200"/>
        <w:rPr>
          <w:sz w:val="24"/>
        </w:rPr>
      </w:pPr>
    </w:p>
    <w:p>
      <w:pPr>
        <w:tabs>
          <w:tab w:val="left" w:pos="180"/>
          <w:tab w:val="left" w:pos="360"/>
        </w:tabs>
        <w:spacing w:line="560" w:lineRule="exact"/>
        <w:ind w:firstLine="480" w:firstLineChars="200"/>
        <w:rPr>
          <w:sz w:val="24"/>
        </w:rPr>
      </w:pPr>
    </w:p>
    <w:p>
      <w:pPr>
        <w:tabs>
          <w:tab w:val="left" w:pos="180"/>
          <w:tab w:val="left" w:pos="360"/>
        </w:tabs>
        <w:spacing w:line="560" w:lineRule="exact"/>
        <w:ind w:firstLine="480" w:firstLineChars="200"/>
        <w:rPr>
          <w:sz w:val="24"/>
        </w:rPr>
      </w:pPr>
    </w:p>
    <w:p>
      <w:pPr>
        <w:tabs>
          <w:tab w:val="left" w:pos="180"/>
          <w:tab w:val="left" w:pos="360"/>
        </w:tabs>
        <w:spacing w:line="560" w:lineRule="exact"/>
        <w:ind w:firstLine="480" w:firstLineChars="200"/>
        <w:rPr>
          <w:sz w:val="24"/>
        </w:rPr>
      </w:pPr>
    </w:p>
    <w:p>
      <w:pPr>
        <w:tabs>
          <w:tab w:val="left" w:pos="180"/>
          <w:tab w:val="left" w:pos="360"/>
        </w:tabs>
        <w:spacing w:line="560" w:lineRule="exact"/>
        <w:ind w:firstLine="480" w:firstLineChars="200"/>
        <w:rPr>
          <w:sz w:val="24"/>
        </w:rPr>
      </w:pPr>
    </w:p>
    <w:p>
      <w:pPr>
        <w:tabs>
          <w:tab w:val="left" w:pos="180"/>
          <w:tab w:val="left" w:pos="360"/>
        </w:tabs>
        <w:spacing w:line="560" w:lineRule="exact"/>
        <w:ind w:firstLine="480" w:firstLineChars="200"/>
        <w:rPr>
          <w:sz w:val="24"/>
        </w:rPr>
      </w:pPr>
    </w:p>
    <w:p>
      <w:pPr>
        <w:tabs>
          <w:tab w:val="left" w:pos="180"/>
          <w:tab w:val="left" w:pos="360"/>
        </w:tabs>
        <w:spacing w:line="560" w:lineRule="exact"/>
        <w:ind w:firstLine="480" w:firstLineChars="200"/>
        <w:rPr>
          <w:sz w:val="24"/>
        </w:rPr>
      </w:pPr>
    </w:p>
    <w:p>
      <w:pPr>
        <w:tabs>
          <w:tab w:val="left" w:pos="180"/>
          <w:tab w:val="left" w:pos="360"/>
        </w:tabs>
        <w:spacing w:line="560" w:lineRule="exact"/>
        <w:ind w:firstLine="480" w:firstLineChars="200"/>
        <w:rPr>
          <w:sz w:val="24"/>
        </w:rPr>
      </w:pPr>
    </w:p>
    <w:p>
      <w:pPr>
        <w:tabs>
          <w:tab w:val="left" w:pos="180"/>
          <w:tab w:val="left" w:pos="360"/>
        </w:tabs>
        <w:spacing w:line="560" w:lineRule="exact"/>
        <w:ind w:firstLine="480" w:firstLineChars="200"/>
        <w:rPr>
          <w:sz w:val="24"/>
        </w:rPr>
      </w:pPr>
    </w:p>
    <w:p>
      <w:pPr>
        <w:tabs>
          <w:tab w:val="left" w:pos="180"/>
          <w:tab w:val="left" w:pos="360"/>
        </w:tabs>
        <w:spacing w:line="560" w:lineRule="exact"/>
        <w:ind w:firstLine="480" w:firstLineChars="200"/>
        <w:rPr>
          <w:sz w:val="24"/>
        </w:rPr>
      </w:pPr>
    </w:p>
    <w:p>
      <w:pPr>
        <w:tabs>
          <w:tab w:val="left" w:pos="180"/>
          <w:tab w:val="left" w:pos="360"/>
        </w:tabs>
        <w:spacing w:line="560" w:lineRule="exact"/>
        <w:ind w:firstLine="480" w:firstLineChars="200"/>
        <w:rPr>
          <w:sz w:val="24"/>
        </w:rPr>
      </w:pPr>
    </w:p>
    <w:p>
      <w:pPr>
        <w:tabs>
          <w:tab w:val="left" w:pos="180"/>
          <w:tab w:val="left" w:pos="360"/>
        </w:tabs>
        <w:spacing w:line="560" w:lineRule="exact"/>
        <w:ind w:firstLine="480" w:firstLineChars="200"/>
        <w:rPr>
          <w:sz w:val="24"/>
        </w:rPr>
      </w:pPr>
    </w:p>
    <w:p>
      <w:pPr>
        <w:tabs>
          <w:tab w:val="left" w:pos="180"/>
          <w:tab w:val="left" w:pos="360"/>
        </w:tabs>
        <w:spacing w:line="560" w:lineRule="exact"/>
        <w:ind w:firstLine="480" w:firstLineChars="200"/>
        <w:rPr>
          <w:sz w:val="24"/>
        </w:rPr>
      </w:pPr>
    </w:p>
    <w:p>
      <w:pPr>
        <w:tabs>
          <w:tab w:val="left" w:pos="180"/>
          <w:tab w:val="left" w:pos="360"/>
        </w:tabs>
        <w:spacing w:line="560" w:lineRule="exact"/>
        <w:ind w:firstLine="480" w:firstLineChars="200"/>
        <w:rPr>
          <w:sz w:val="24"/>
        </w:rPr>
      </w:pPr>
    </w:p>
    <w:p>
      <w:pPr>
        <w:pStyle w:val="2"/>
        <w:spacing w:before="360" w:after="360"/>
        <w:jc w:val="center"/>
      </w:pPr>
      <w:bookmarkStart w:id="485" w:name="_Toc38449123"/>
      <w:r>
        <w:rPr>
          <w:rFonts w:hint="eastAsia"/>
        </w:rPr>
        <w:t xml:space="preserve">12 </w:t>
      </w:r>
      <w:bookmarkEnd w:id="483"/>
      <w:bookmarkEnd w:id="484"/>
      <w:r>
        <w:rPr>
          <w:rFonts w:hint="eastAsia"/>
        </w:rPr>
        <w:t>附件</w:t>
      </w:r>
      <w:bookmarkEnd w:id="485"/>
    </w:p>
    <w:p>
      <w:pPr>
        <w:keepNext/>
        <w:keepLines/>
        <w:adjustRightInd w:val="0"/>
        <w:spacing w:line="360" w:lineRule="auto"/>
        <w:outlineLvl w:val="1"/>
        <w:rPr>
          <w:b/>
          <w:bCs/>
          <w:sz w:val="28"/>
          <w:szCs w:val="28"/>
        </w:rPr>
      </w:pPr>
      <w:bookmarkStart w:id="486" w:name="_Toc38449124"/>
      <w:r>
        <w:rPr>
          <w:rFonts w:hint="eastAsia"/>
          <w:b/>
          <w:bCs/>
          <w:sz w:val="28"/>
          <w:szCs w:val="28"/>
        </w:rPr>
        <w:t>附件1、 应急救援组织机构名单</w:t>
      </w:r>
      <w:bookmarkEnd w:id="486"/>
    </w:p>
    <w:p>
      <w:pPr>
        <w:adjustRightInd w:val="0"/>
        <w:snapToGrid w:val="0"/>
        <w:spacing w:before="100" w:beforeAutospacing="1"/>
        <w:jc w:val="center"/>
        <w:rPr>
          <w:b/>
          <w:sz w:val="24"/>
        </w:rPr>
      </w:pPr>
      <w:r>
        <w:rPr>
          <w:rFonts w:hint="eastAsia"/>
          <w:b/>
          <w:sz w:val="24"/>
        </w:rPr>
        <w:t>表</w:t>
      </w:r>
      <w:r>
        <w:rPr>
          <w:b/>
          <w:sz w:val="24"/>
        </w:rPr>
        <w:t>1</w:t>
      </w:r>
      <w:r>
        <w:rPr>
          <w:rFonts w:hint="eastAsia"/>
          <w:b/>
          <w:sz w:val="24"/>
        </w:rPr>
        <w:t>2</w:t>
      </w:r>
      <w:r>
        <w:rPr>
          <w:b/>
          <w:sz w:val="24"/>
        </w:rPr>
        <w:t xml:space="preserve">-1  </w:t>
      </w:r>
      <w:r>
        <w:rPr>
          <w:rFonts w:hint="eastAsia"/>
          <w:b/>
          <w:sz w:val="24"/>
        </w:rPr>
        <w:t>环境污染突发事件应急救援指挥部人员名单</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1558"/>
        <w:gridCol w:w="2127"/>
        <w:gridCol w:w="2406"/>
        <w:gridCol w:w="2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5" w:type="pct"/>
            <w:vAlign w:val="center"/>
          </w:tcPr>
          <w:p>
            <w:pPr>
              <w:jc w:val="center"/>
              <w:rPr>
                <w:szCs w:val="21"/>
              </w:rPr>
            </w:pPr>
            <w:r>
              <w:rPr>
                <w:szCs w:val="21"/>
              </w:rPr>
              <w:t>序号</w:t>
            </w:r>
          </w:p>
        </w:tc>
        <w:tc>
          <w:tcPr>
            <w:tcW w:w="865" w:type="pct"/>
            <w:vAlign w:val="center"/>
          </w:tcPr>
          <w:p>
            <w:pPr>
              <w:jc w:val="center"/>
              <w:rPr>
                <w:szCs w:val="21"/>
              </w:rPr>
            </w:pPr>
            <w:r>
              <w:rPr>
                <w:szCs w:val="21"/>
              </w:rPr>
              <w:t>姓名</w:t>
            </w:r>
          </w:p>
        </w:tc>
        <w:tc>
          <w:tcPr>
            <w:tcW w:w="1181" w:type="pct"/>
            <w:vAlign w:val="center"/>
          </w:tcPr>
          <w:p>
            <w:pPr>
              <w:jc w:val="center"/>
              <w:rPr>
                <w:szCs w:val="21"/>
              </w:rPr>
            </w:pPr>
            <w:r>
              <w:rPr>
                <w:szCs w:val="21"/>
              </w:rPr>
              <w:t>职务</w:t>
            </w:r>
          </w:p>
        </w:tc>
        <w:tc>
          <w:tcPr>
            <w:tcW w:w="1336" w:type="pct"/>
            <w:vAlign w:val="center"/>
          </w:tcPr>
          <w:p>
            <w:pPr>
              <w:jc w:val="center"/>
              <w:rPr>
                <w:szCs w:val="21"/>
              </w:rPr>
            </w:pPr>
            <w:r>
              <w:rPr>
                <w:rFonts w:hint="eastAsia" w:cs="宋体"/>
                <w:bCs/>
                <w:kern w:val="0"/>
                <w:szCs w:val="21"/>
                <w:lang w:val="zh-CN"/>
              </w:rPr>
              <w:t>职责</w:t>
            </w:r>
          </w:p>
        </w:tc>
        <w:tc>
          <w:tcPr>
            <w:tcW w:w="1163" w:type="pct"/>
            <w:vAlign w:val="center"/>
          </w:tcPr>
          <w:p>
            <w:pPr>
              <w:jc w:val="center"/>
              <w:rPr>
                <w:szCs w:val="21"/>
              </w:rPr>
            </w:pPr>
            <w:r>
              <w:rPr>
                <w:szCs w:val="21"/>
              </w:rPr>
              <w:t>单位电话/手机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5" w:type="pct"/>
            <w:vAlign w:val="center"/>
          </w:tcPr>
          <w:p>
            <w:pPr>
              <w:jc w:val="center"/>
              <w:rPr>
                <w:szCs w:val="21"/>
              </w:rPr>
            </w:pPr>
            <w:r>
              <w:rPr>
                <w:szCs w:val="21"/>
              </w:rPr>
              <w:t>1</w:t>
            </w:r>
          </w:p>
        </w:tc>
        <w:tc>
          <w:tcPr>
            <w:tcW w:w="865" w:type="pct"/>
            <w:vAlign w:val="center"/>
          </w:tcPr>
          <w:p>
            <w:pPr>
              <w:jc w:val="center"/>
              <w:rPr>
                <w:rFonts w:cs="宋体"/>
                <w:bCs/>
                <w:szCs w:val="21"/>
              </w:rPr>
            </w:pPr>
            <w:r>
              <w:rPr>
                <w:rFonts w:hint="eastAsia" w:cs="宋体"/>
                <w:bCs/>
                <w:szCs w:val="21"/>
              </w:rPr>
              <w:t>潘学松</w:t>
            </w:r>
          </w:p>
        </w:tc>
        <w:tc>
          <w:tcPr>
            <w:tcW w:w="1181" w:type="pct"/>
            <w:vAlign w:val="center"/>
          </w:tcPr>
          <w:p>
            <w:pPr>
              <w:jc w:val="center"/>
              <w:rPr>
                <w:rFonts w:cs="宋体"/>
                <w:szCs w:val="21"/>
              </w:rPr>
            </w:pPr>
            <w:r>
              <w:rPr>
                <w:rFonts w:hint="eastAsia" w:cs="宋体"/>
                <w:szCs w:val="21"/>
              </w:rPr>
              <w:t>总经理</w:t>
            </w:r>
          </w:p>
        </w:tc>
        <w:tc>
          <w:tcPr>
            <w:tcW w:w="1336" w:type="pct"/>
            <w:vAlign w:val="center"/>
          </w:tcPr>
          <w:p>
            <w:pPr>
              <w:tabs>
                <w:tab w:val="left" w:pos="948"/>
              </w:tabs>
              <w:autoSpaceDE w:val="0"/>
              <w:autoSpaceDN w:val="0"/>
              <w:adjustRightInd w:val="0"/>
              <w:jc w:val="center"/>
              <w:rPr>
                <w:rFonts w:cs="宋体"/>
                <w:kern w:val="0"/>
                <w:szCs w:val="21"/>
                <w:lang w:val="zh-CN"/>
              </w:rPr>
            </w:pPr>
            <w:r>
              <w:rPr>
                <w:rFonts w:hint="eastAsia" w:cs="宋体"/>
                <w:kern w:val="0"/>
                <w:szCs w:val="21"/>
                <w:lang w:val="zh-CN"/>
              </w:rPr>
              <w:t>指挥部总指挥</w:t>
            </w:r>
          </w:p>
        </w:tc>
        <w:tc>
          <w:tcPr>
            <w:tcW w:w="1163" w:type="pct"/>
            <w:vAlign w:val="center"/>
          </w:tcPr>
          <w:p>
            <w:pPr>
              <w:jc w:val="center"/>
              <w:rPr>
                <w:rFonts w:cs="宋体"/>
                <w:szCs w:val="21"/>
              </w:rPr>
            </w:pPr>
            <w:r>
              <w:rPr>
                <w:rFonts w:hint="eastAsia" w:cs="宋体"/>
                <w:szCs w:val="21"/>
              </w:rPr>
              <w:t>13805658888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455" w:type="pct"/>
            <w:vAlign w:val="center"/>
          </w:tcPr>
          <w:p>
            <w:pPr>
              <w:jc w:val="center"/>
              <w:rPr>
                <w:szCs w:val="21"/>
              </w:rPr>
            </w:pPr>
            <w:r>
              <w:rPr>
                <w:szCs w:val="21"/>
              </w:rPr>
              <w:t>2</w:t>
            </w:r>
          </w:p>
        </w:tc>
        <w:tc>
          <w:tcPr>
            <w:tcW w:w="865" w:type="pct"/>
            <w:vAlign w:val="center"/>
          </w:tcPr>
          <w:p>
            <w:pPr>
              <w:jc w:val="center"/>
              <w:rPr>
                <w:rFonts w:cs="宋体"/>
                <w:bCs/>
                <w:szCs w:val="21"/>
              </w:rPr>
            </w:pPr>
            <w:r>
              <w:rPr>
                <w:rFonts w:hint="eastAsia" w:cs="宋体"/>
                <w:bCs/>
                <w:szCs w:val="21"/>
              </w:rPr>
              <w:t>潘正栓</w:t>
            </w:r>
          </w:p>
        </w:tc>
        <w:tc>
          <w:tcPr>
            <w:tcW w:w="1181" w:type="pct"/>
            <w:vAlign w:val="center"/>
          </w:tcPr>
          <w:p>
            <w:pPr>
              <w:jc w:val="center"/>
              <w:rPr>
                <w:rFonts w:cs="宋体"/>
                <w:szCs w:val="21"/>
              </w:rPr>
            </w:pPr>
            <w:r>
              <w:rPr>
                <w:rFonts w:hint="eastAsia" w:cs="宋体"/>
                <w:szCs w:val="21"/>
              </w:rPr>
              <w:t>总经理助理</w:t>
            </w:r>
          </w:p>
        </w:tc>
        <w:tc>
          <w:tcPr>
            <w:tcW w:w="1336" w:type="pct"/>
            <w:vAlign w:val="center"/>
          </w:tcPr>
          <w:p>
            <w:pPr>
              <w:tabs>
                <w:tab w:val="left" w:pos="948"/>
              </w:tabs>
              <w:autoSpaceDE w:val="0"/>
              <w:autoSpaceDN w:val="0"/>
              <w:adjustRightInd w:val="0"/>
              <w:jc w:val="center"/>
              <w:rPr>
                <w:rFonts w:cs="宋体"/>
                <w:kern w:val="0"/>
                <w:szCs w:val="21"/>
                <w:lang w:val="zh-CN"/>
              </w:rPr>
            </w:pPr>
            <w:r>
              <w:rPr>
                <w:rFonts w:hint="eastAsia" w:cs="宋体"/>
                <w:kern w:val="0"/>
                <w:szCs w:val="21"/>
                <w:lang w:val="zh-CN"/>
              </w:rPr>
              <w:t>指挥部副总指挥</w:t>
            </w:r>
          </w:p>
        </w:tc>
        <w:tc>
          <w:tcPr>
            <w:tcW w:w="1163" w:type="pct"/>
            <w:vAlign w:val="center"/>
          </w:tcPr>
          <w:p>
            <w:pPr>
              <w:jc w:val="center"/>
              <w:rPr>
                <w:rFonts w:cs="宋体"/>
                <w:szCs w:val="21"/>
              </w:rPr>
            </w:pPr>
            <w:r>
              <w:rPr>
                <w:rFonts w:hint="eastAsia" w:cs="宋体"/>
                <w:szCs w:val="21"/>
              </w:rPr>
              <w:t>13856563416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5" w:type="pct"/>
            <w:vAlign w:val="center"/>
          </w:tcPr>
          <w:p>
            <w:pPr>
              <w:jc w:val="center"/>
              <w:rPr>
                <w:szCs w:val="21"/>
              </w:rPr>
            </w:pPr>
            <w:r>
              <w:rPr>
                <w:rFonts w:hint="eastAsia"/>
                <w:szCs w:val="21"/>
              </w:rPr>
              <w:t>3</w:t>
            </w:r>
          </w:p>
        </w:tc>
        <w:tc>
          <w:tcPr>
            <w:tcW w:w="865" w:type="pct"/>
            <w:vAlign w:val="center"/>
          </w:tcPr>
          <w:p>
            <w:pPr>
              <w:jc w:val="center"/>
              <w:rPr>
                <w:rFonts w:cs="宋体"/>
                <w:szCs w:val="21"/>
              </w:rPr>
            </w:pPr>
            <w:r>
              <w:rPr>
                <w:rFonts w:hint="eastAsia" w:cs="宋体"/>
                <w:szCs w:val="21"/>
              </w:rPr>
              <w:t>汪国华</w:t>
            </w:r>
          </w:p>
        </w:tc>
        <w:tc>
          <w:tcPr>
            <w:tcW w:w="1181" w:type="pct"/>
            <w:vAlign w:val="center"/>
          </w:tcPr>
          <w:p>
            <w:pPr>
              <w:jc w:val="center"/>
              <w:rPr>
                <w:rFonts w:cs="宋体"/>
                <w:szCs w:val="21"/>
              </w:rPr>
            </w:pPr>
            <w:r>
              <w:rPr>
                <w:rFonts w:hint="eastAsia" w:cs="宋体"/>
                <w:szCs w:val="21"/>
              </w:rPr>
              <w:t>行政人事部负责人</w:t>
            </w:r>
          </w:p>
        </w:tc>
        <w:tc>
          <w:tcPr>
            <w:tcW w:w="1336" w:type="pct"/>
            <w:vAlign w:val="center"/>
          </w:tcPr>
          <w:p>
            <w:pPr>
              <w:jc w:val="center"/>
              <w:rPr>
                <w:rFonts w:cs="宋体"/>
                <w:bCs/>
                <w:szCs w:val="21"/>
              </w:rPr>
            </w:pPr>
            <w:r>
              <w:rPr>
                <w:rFonts w:hint="eastAsia" w:cs="宋体"/>
                <w:bCs/>
                <w:szCs w:val="21"/>
              </w:rPr>
              <w:t>后勤保障组</w:t>
            </w:r>
            <w:r>
              <w:rPr>
                <w:rFonts w:hint="eastAsia" w:cs="宋体"/>
                <w:spacing w:val="-4"/>
                <w:szCs w:val="21"/>
              </w:rPr>
              <w:t>负责人</w:t>
            </w:r>
          </w:p>
        </w:tc>
        <w:tc>
          <w:tcPr>
            <w:tcW w:w="1163" w:type="pct"/>
            <w:vAlign w:val="center"/>
          </w:tcPr>
          <w:p>
            <w:pPr>
              <w:jc w:val="center"/>
              <w:rPr>
                <w:rFonts w:cs="宋体"/>
                <w:spacing w:val="-4"/>
                <w:szCs w:val="21"/>
              </w:rPr>
            </w:pPr>
            <w:r>
              <w:rPr>
                <w:rFonts w:hint="eastAsia" w:cs="宋体"/>
                <w:spacing w:val="-4"/>
                <w:szCs w:val="21"/>
              </w:rPr>
              <w:t>13003091331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5" w:type="pct"/>
            <w:vAlign w:val="center"/>
          </w:tcPr>
          <w:p>
            <w:pPr>
              <w:jc w:val="center"/>
              <w:rPr>
                <w:szCs w:val="21"/>
              </w:rPr>
            </w:pPr>
            <w:r>
              <w:rPr>
                <w:szCs w:val="21"/>
              </w:rPr>
              <w:t>4</w:t>
            </w:r>
          </w:p>
        </w:tc>
        <w:tc>
          <w:tcPr>
            <w:tcW w:w="865" w:type="pct"/>
            <w:vAlign w:val="center"/>
          </w:tcPr>
          <w:p>
            <w:pPr>
              <w:jc w:val="center"/>
              <w:rPr>
                <w:rFonts w:cs="宋体"/>
                <w:szCs w:val="21"/>
              </w:rPr>
            </w:pPr>
            <w:r>
              <w:rPr>
                <w:rFonts w:hint="eastAsia" w:cs="宋体"/>
                <w:szCs w:val="21"/>
              </w:rPr>
              <w:t>李克武</w:t>
            </w:r>
          </w:p>
        </w:tc>
        <w:tc>
          <w:tcPr>
            <w:tcW w:w="1181" w:type="pct"/>
            <w:vAlign w:val="center"/>
          </w:tcPr>
          <w:p>
            <w:pPr>
              <w:jc w:val="center"/>
              <w:rPr>
                <w:rFonts w:cs="宋体"/>
                <w:szCs w:val="21"/>
              </w:rPr>
            </w:pPr>
            <w:r>
              <w:rPr>
                <w:rFonts w:hint="eastAsia" w:cs="宋体"/>
                <w:szCs w:val="21"/>
              </w:rPr>
              <w:t>综合班班长</w:t>
            </w:r>
          </w:p>
        </w:tc>
        <w:tc>
          <w:tcPr>
            <w:tcW w:w="1336" w:type="pct"/>
            <w:vAlign w:val="center"/>
          </w:tcPr>
          <w:p>
            <w:pPr>
              <w:jc w:val="center"/>
              <w:rPr>
                <w:rFonts w:cs="宋体"/>
                <w:szCs w:val="21"/>
              </w:rPr>
            </w:pPr>
            <w:r>
              <w:rPr>
                <w:rFonts w:hint="eastAsia" w:cs="宋体"/>
                <w:bCs/>
                <w:szCs w:val="21"/>
              </w:rPr>
              <w:t>综合协调组</w:t>
            </w:r>
            <w:r>
              <w:rPr>
                <w:rFonts w:hint="eastAsia" w:cs="宋体"/>
                <w:spacing w:val="-4"/>
                <w:szCs w:val="21"/>
              </w:rPr>
              <w:t>负责人</w:t>
            </w:r>
          </w:p>
        </w:tc>
        <w:tc>
          <w:tcPr>
            <w:tcW w:w="1163" w:type="pct"/>
            <w:vAlign w:val="center"/>
          </w:tcPr>
          <w:p>
            <w:pPr>
              <w:jc w:val="center"/>
              <w:rPr>
                <w:rFonts w:cs="宋体"/>
                <w:szCs w:val="21"/>
              </w:rPr>
            </w:pPr>
            <w:r>
              <w:rPr>
                <w:rFonts w:hint="eastAsia" w:cs="宋体"/>
                <w:kern w:val="0"/>
                <w:szCs w:val="21"/>
              </w:rPr>
              <w:t>15755329233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5" w:type="pct"/>
            <w:vAlign w:val="center"/>
          </w:tcPr>
          <w:p>
            <w:pPr>
              <w:jc w:val="center"/>
              <w:rPr>
                <w:szCs w:val="21"/>
              </w:rPr>
            </w:pPr>
            <w:r>
              <w:rPr>
                <w:szCs w:val="21"/>
              </w:rPr>
              <w:t>5</w:t>
            </w:r>
          </w:p>
        </w:tc>
        <w:tc>
          <w:tcPr>
            <w:tcW w:w="865" w:type="pct"/>
            <w:vAlign w:val="center"/>
          </w:tcPr>
          <w:p>
            <w:pPr>
              <w:jc w:val="center"/>
              <w:rPr>
                <w:rFonts w:cs="宋体"/>
                <w:szCs w:val="21"/>
              </w:rPr>
            </w:pPr>
            <w:r>
              <w:rPr>
                <w:rFonts w:hint="eastAsia" w:cs="宋体"/>
                <w:szCs w:val="21"/>
              </w:rPr>
              <w:t>刘祥钢</w:t>
            </w:r>
          </w:p>
        </w:tc>
        <w:tc>
          <w:tcPr>
            <w:tcW w:w="1181" w:type="pct"/>
            <w:vAlign w:val="center"/>
          </w:tcPr>
          <w:p>
            <w:pPr>
              <w:jc w:val="center"/>
              <w:rPr>
                <w:rFonts w:cs="宋体"/>
                <w:szCs w:val="21"/>
              </w:rPr>
            </w:pPr>
            <w:r>
              <w:rPr>
                <w:rFonts w:hint="eastAsia" w:cs="宋体"/>
                <w:szCs w:val="21"/>
              </w:rPr>
              <w:t>车间主任</w:t>
            </w:r>
          </w:p>
        </w:tc>
        <w:tc>
          <w:tcPr>
            <w:tcW w:w="1336" w:type="pct"/>
            <w:vAlign w:val="center"/>
          </w:tcPr>
          <w:p>
            <w:pPr>
              <w:tabs>
                <w:tab w:val="left" w:pos="948"/>
              </w:tabs>
              <w:autoSpaceDE w:val="0"/>
              <w:autoSpaceDN w:val="0"/>
              <w:adjustRightInd w:val="0"/>
              <w:jc w:val="center"/>
              <w:rPr>
                <w:rFonts w:cs="宋体"/>
                <w:kern w:val="0"/>
                <w:szCs w:val="21"/>
                <w:lang w:val="zh-CN"/>
              </w:rPr>
            </w:pPr>
            <w:r>
              <w:rPr>
                <w:rFonts w:hint="eastAsia" w:cs="宋体"/>
                <w:bCs/>
                <w:szCs w:val="21"/>
              </w:rPr>
              <w:t>现场处置</w:t>
            </w:r>
            <w:r>
              <w:rPr>
                <w:rFonts w:hint="eastAsia" w:cs="宋体"/>
                <w:bCs/>
                <w:spacing w:val="-4"/>
                <w:szCs w:val="21"/>
              </w:rPr>
              <w:t>组</w:t>
            </w:r>
            <w:r>
              <w:rPr>
                <w:rFonts w:hint="eastAsia" w:cs="宋体"/>
                <w:spacing w:val="-4"/>
                <w:szCs w:val="21"/>
              </w:rPr>
              <w:t>负责人</w:t>
            </w:r>
          </w:p>
        </w:tc>
        <w:tc>
          <w:tcPr>
            <w:tcW w:w="1163" w:type="pct"/>
            <w:vAlign w:val="center"/>
          </w:tcPr>
          <w:p>
            <w:pPr>
              <w:jc w:val="center"/>
              <w:rPr>
                <w:rFonts w:cs="宋体"/>
                <w:szCs w:val="21"/>
              </w:rPr>
            </w:pPr>
            <w:r>
              <w:rPr>
                <w:rFonts w:hint="eastAsia" w:cs="宋体"/>
                <w:kern w:val="0"/>
                <w:szCs w:val="21"/>
              </w:rPr>
              <w:t>13805659794</w:t>
            </w:r>
          </w:p>
        </w:tc>
      </w:tr>
    </w:tbl>
    <w:p>
      <w:pPr>
        <w:spacing w:before="100" w:beforeAutospacing="1" w:line="360" w:lineRule="auto"/>
        <w:rPr>
          <w:sz w:val="24"/>
        </w:rPr>
      </w:pPr>
      <w:r>
        <w:rPr>
          <w:sz w:val="24"/>
        </w:rPr>
        <w:t>各应急救援专业队伍名单:</w:t>
      </w:r>
    </w:p>
    <w:p>
      <w:pPr>
        <w:adjustRightInd w:val="0"/>
        <w:snapToGrid w:val="0"/>
        <w:spacing w:before="100" w:beforeAutospacing="1"/>
        <w:jc w:val="center"/>
        <w:rPr>
          <w:b/>
          <w:sz w:val="24"/>
        </w:rPr>
      </w:pPr>
      <w:r>
        <w:rPr>
          <w:rFonts w:hint="eastAsia"/>
          <w:b/>
          <w:sz w:val="24"/>
        </w:rPr>
        <w:t>表</w:t>
      </w:r>
      <w:r>
        <w:rPr>
          <w:b/>
          <w:sz w:val="24"/>
        </w:rPr>
        <w:t>1</w:t>
      </w:r>
      <w:r>
        <w:rPr>
          <w:rFonts w:hint="eastAsia"/>
          <w:b/>
          <w:sz w:val="24"/>
        </w:rPr>
        <w:t>2</w:t>
      </w:r>
      <w:r>
        <w:rPr>
          <w:b/>
          <w:sz w:val="24"/>
        </w:rPr>
        <w:t>-</w:t>
      </w:r>
      <w:r>
        <w:rPr>
          <w:rFonts w:hint="eastAsia"/>
          <w:b/>
          <w:sz w:val="24"/>
        </w:rPr>
        <w:t>2</w:t>
      </w:r>
      <w:r>
        <w:rPr>
          <w:b/>
          <w:sz w:val="24"/>
        </w:rPr>
        <w:t xml:space="preserve">  </w:t>
      </w:r>
      <w:r>
        <w:rPr>
          <w:rFonts w:hint="eastAsia"/>
          <w:b/>
          <w:bCs/>
          <w:sz w:val="24"/>
        </w:rPr>
        <w:t>综合协调组</w:t>
      </w:r>
      <w:r>
        <w:rPr>
          <w:rFonts w:hint="eastAsia"/>
          <w:b/>
          <w:sz w:val="24"/>
        </w:rPr>
        <w:t>人员名单</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476"/>
        <w:gridCol w:w="2149"/>
        <w:gridCol w:w="2227"/>
        <w:gridCol w:w="2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08" w:type="pct"/>
            <w:vAlign w:val="center"/>
          </w:tcPr>
          <w:p>
            <w:pPr>
              <w:jc w:val="center"/>
              <w:rPr>
                <w:szCs w:val="21"/>
              </w:rPr>
            </w:pPr>
            <w:r>
              <w:rPr>
                <w:szCs w:val="21"/>
              </w:rPr>
              <w:t>序号</w:t>
            </w:r>
          </w:p>
        </w:tc>
        <w:tc>
          <w:tcPr>
            <w:tcW w:w="819" w:type="pct"/>
            <w:vAlign w:val="center"/>
          </w:tcPr>
          <w:p>
            <w:pPr>
              <w:jc w:val="center"/>
              <w:rPr>
                <w:szCs w:val="21"/>
              </w:rPr>
            </w:pPr>
            <w:r>
              <w:rPr>
                <w:szCs w:val="21"/>
              </w:rPr>
              <w:t>姓名</w:t>
            </w:r>
          </w:p>
        </w:tc>
        <w:tc>
          <w:tcPr>
            <w:tcW w:w="1193" w:type="pct"/>
            <w:vAlign w:val="center"/>
          </w:tcPr>
          <w:p>
            <w:pPr>
              <w:jc w:val="center"/>
              <w:rPr>
                <w:szCs w:val="21"/>
              </w:rPr>
            </w:pPr>
            <w:r>
              <w:rPr>
                <w:szCs w:val="21"/>
              </w:rPr>
              <w:t>职务</w:t>
            </w:r>
          </w:p>
        </w:tc>
        <w:tc>
          <w:tcPr>
            <w:tcW w:w="1236" w:type="pct"/>
            <w:vAlign w:val="center"/>
          </w:tcPr>
          <w:p>
            <w:pPr>
              <w:jc w:val="center"/>
              <w:rPr>
                <w:szCs w:val="21"/>
              </w:rPr>
            </w:pPr>
            <w:r>
              <w:rPr>
                <w:rFonts w:hint="eastAsia" w:cs="宋体"/>
                <w:bCs/>
                <w:kern w:val="0"/>
                <w:szCs w:val="21"/>
                <w:lang w:val="zh-CN"/>
              </w:rPr>
              <w:t>职责</w:t>
            </w:r>
          </w:p>
        </w:tc>
        <w:tc>
          <w:tcPr>
            <w:tcW w:w="1342" w:type="pct"/>
            <w:vAlign w:val="center"/>
          </w:tcPr>
          <w:p>
            <w:pPr>
              <w:jc w:val="center"/>
              <w:rPr>
                <w:szCs w:val="21"/>
              </w:rPr>
            </w:pPr>
            <w:r>
              <w:rPr>
                <w:szCs w:val="21"/>
              </w:rPr>
              <w:t>单位电话/手机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08" w:type="pct"/>
            <w:vAlign w:val="center"/>
          </w:tcPr>
          <w:p>
            <w:pPr>
              <w:jc w:val="center"/>
              <w:rPr>
                <w:szCs w:val="21"/>
              </w:rPr>
            </w:pPr>
            <w:r>
              <w:rPr>
                <w:szCs w:val="21"/>
              </w:rPr>
              <w:t>1</w:t>
            </w:r>
          </w:p>
        </w:tc>
        <w:tc>
          <w:tcPr>
            <w:tcW w:w="819" w:type="pct"/>
            <w:vAlign w:val="center"/>
          </w:tcPr>
          <w:p>
            <w:pPr>
              <w:jc w:val="center"/>
              <w:rPr>
                <w:szCs w:val="21"/>
              </w:rPr>
            </w:pPr>
            <w:r>
              <w:rPr>
                <w:rFonts w:hint="eastAsia" w:eastAsiaTheme="minorEastAsia"/>
                <w:szCs w:val="21"/>
              </w:rPr>
              <w:t>李克武</w:t>
            </w:r>
          </w:p>
        </w:tc>
        <w:tc>
          <w:tcPr>
            <w:tcW w:w="1193" w:type="pct"/>
            <w:vAlign w:val="center"/>
          </w:tcPr>
          <w:p>
            <w:pPr>
              <w:jc w:val="center"/>
              <w:rPr>
                <w:szCs w:val="21"/>
              </w:rPr>
            </w:pPr>
            <w:r>
              <w:rPr>
                <w:rFonts w:hint="eastAsia"/>
                <w:szCs w:val="21"/>
              </w:rPr>
              <w:t>综合班班长</w:t>
            </w:r>
          </w:p>
        </w:tc>
        <w:tc>
          <w:tcPr>
            <w:tcW w:w="1236" w:type="pct"/>
            <w:vAlign w:val="center"/>
          </w:tcPr>
          <w:p>
            <w:pPr>
              <w:jc w:val="center"/>
              <w:rPr>
                <w:szCs w:val="21"/>
              </w:rPr>
            </w:pPr>
            <w:r>
              <w:rPr>
                <w:rFonts w:hint="eastAsia"/>
                <w:bCs/>
                <w:szCs w:val="21"/>
              </w:rPr>
              <w:t>综合协调组</w:t>
            </w:r>
            <w:r>
              <w:rPr>
                <w:rFonts w:hint="eastAsia"/>
                <w:spacing w:val="-4"/>
                <w:szCs w:val="21"/>
              </w:rPr>
              <w:t>负责人</w:t>
            </w:r>
          </w:p>
        </w:tc>
        <w:tc>
          <w:tcPr>
            <w:tcW w:w="1342" w:type="pct"/>
            <w:vAlign w:val="center"/>
          </w:tcPr>
          <w:p>
            <w:pPr>
              <w:jc w:val="center"/>
              <w:rPr>
                <w:rFonts w:eastAsiaTheme="minorEastAsia"/>
                <w:szCs w:val="21"/>
              </w:rPr>
            </w:pPr>
            <w:r>
              <w:rPr>
                <w:rFonts w:hint="eastAsia"/>
              </w:rPr>
              <w:t>15755329233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408" w:type="pct"/>
            <w:vAlign w:val="center"/>
          </w:tcPr>
          <w:p>
            <w:pPr>
              <w:jc w:val="center"/>
              <w:rPr>
                <w:szCs w:val="21"/>
              </w:rPr>
            </w:pPr>
            <w:r>
              <w:rPr>
                <w:szCs w:val="21"/>
              </w:rPr>
              <w:t>2</w:t>
            </w:r>
          </w:p>
        </w:tc>
        <w:tc>
          <w:tcPr>
            <w:tcW w:w="819" w:type="pct"/>
            <w:vAlign w:val="center"/>
          </w:tcPr>
          <w:p>
            <w:pPr>
              <w:jc w:val="center"/>
              <w:rPr>
                <w:szCs w:val="21"/>
              </w:rPr>
            </w:pPr>
            <w:r>
              <w:rPr>
                <w:rFonts w:hint="eastAsia"/>
                <w:szCs w:val="21"/>
              </w:rPr>
              <w:t>秦桂芳</w:t>
            </w:r>
          </w:p>
        </w:tc>
        <w:tc>
          <w:tcPr>
            <w:tcW w:w="1193" w:type="pct"/>
            <w:vAlign w:val="center"/>
          </w:tcPr>
          <w:p>
            <w:pPr>
              <w:jc w:val="center"/>
              <w:rPr>
                <w:szCs w:val="21"/>
              </w:rPr>
            </w:pPr>
            <w:r>
              <w:rPr>
                <w:rFonts w:hint="eastAsia"/>
                <w:szCs w:val="21"/>
              </w:rPr>
              <w:t>备料组负责人</w:t>
            </w:r>
          </w:p>
        </w:tc>
        <w:tc>
          <w:tcPr>
            <w:tcW w:w="1236" w:type="pct"/>
            <w:vAlign w:val="center"/>
          </w:tcPr>
          <w:p>
            <w:pPr>
              <w:tabs>
                <w:tab w:val="left" w:pos="948"/>
              </w:tabs>
              <w:autoSpaceDE w:val="0"/>
              <w:autoSpaceDN w:val="0"/>
              <w:adjustRightInd w:val="0"/>
              <w:jc w:val="center"/>
              <w:rPr>
                <w:rFonts w:cs="宋体"/>
                <w:kern w:val="0"/>
                <w:szCs w:val="21"/>
                <w:lang w:val="zh-CN"/>
              </w:rPr>
            </w:pPr>
            <w:r>
              <w:rPr>
                <w:rFonts w:hint="eastAsia"/>
                <w:bCs/>
                <w:spacing w:val="-4"/>
                <w:szCs w:val="21"/>
              </w:rPr>
              <w:t>综合协调组</w:t>
            </w:r>
            <w:r>
              <w:rPr>
                <w:rFonts w:hint="eastAsia"/>
                <w:spacing w:val="-4"/>
                <w:szCs w:val="21"/>
              </w:rPr>
              <w:t>成员</w:t>
            </w:r>
          </w:p>
        </w:tc>
        <w:tc>
          <w:tcPr>
            <w:tcW w:w="1342" w:type="pct"/>
            <w:vAlign w:val="center"/>
          </w:tcPr>
          <w:p>
            <w:pPr>
              <w:jc w:val="center"/>
              <w:rPr>
                <w:rFonts w:eastAsiaTheme="minorEastAsia"/>
                <w:szCs w:val="21"/>
              </w:rPr>
            </w:pPr>
            <w:r>
              <w:rPr>
                <w:rFonts w:hint="eastAsia" w:eastAsiaTheme="minorEastAsia"/>
                <w:szCs w:val="21"/>
              </w:rPr>
              <w:t>13685653449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08" w:type="pct"/>
            <w:vAlign w:val="center"/>
          </w:tcPr>
          <w:p>
            <w:pPr>
              <w:jc w:val="center"/>
              <w:rPr>
                <w:szCs w:val="21"/>
              </w:rPr>
            </w:pPr>
            <w:r>
              <w:rPr>
                <w:szCs w:val="21"/>
              </w:rPr>
              <w:t>3</w:t>
            </w:r>
          </w:p>
        </w:tc>
        <w:tc>
          <w:tcPr>
            <w:tcW w:w="819" w:type="pct"/>
            <w:vAlign w:val="center"/>
          </w:tcPr>
          <w:p>
            <w:pPr>
              <w:jc w:val="center"/>
              <w:rPr>
                <w:szCs w:val="21"/>
              </w:rPr>
            </w:pPr>
            <w:r>
              <w:rPr>
                <w:rFonts w:hint="eastAsia"/>
                <w:szCs w:val="21"/>
              </w:rPr>
              <w:t>许勇东</w:t>
            </w:r>
          </w:p>
        </w:tc>
        <w:tc>
          <w:tcPr>
            <w:tcW w:w="1193" w:type="pct"/>
            <w:vAlign w:val="center"/>
          </w:tcPr>
          <w:p>
            <w:pPr>
              <w:jc w:val="center"/>
              <w:rPr>
                <w:szCs w:val="21"/>
              </w:rPr>
            </w:pPr>
            <w:r>
              <w:rPr>
                <w:rFonts w:hint="eastAsia"/>
                <w:szCs w:val="21"/>
              </w:rPr>
              <w:t>包装组负责人</w:t>
            </w:r>
          </w:p>
        </w:tc>
        <w:tc>
          <w:tcPr>
            <w:tcW w:w="1236" w:type="pct"/>
            <w:vAlign w:val="center"/>
          </w:tcPr>
          <w:p>
            <w:pPr>
              <w:jc w:val="center"/>
            </w:pPr>
            <w:r>
              <w:rPr>
                <w:rFonts w:hint="eastAsia"/>
                <w:bCs/>
                <w:spacing w:val="-4"/>
                <w:szCs w:val="21"/>
              </w:rPr>
              <w:t>综合协调组</w:t>
            </w:r>
            <w:r>
              <w:rPr>
                <w:rFonts w:hint="eastAsia"/>
                <w:spacing w:val="-4"/>
                <w:szCs w:val="21"/>
              </w:rPr>
              <w:t>成员</w:t>
            </w:r>
          </w:p>
        </w:tc>
        <w:tc>
          <w:tcPr>
            <w:tcW w:w="1342" w:type="pct"/>
            <w:vAlign w:val="center"/>
          </w:tcPr>
          <w:p>
            <w:pPr>
              <w:jc w:val="center"/>
              <w:rPr>
                <w:rFonts w:eastAsiaTheme="minorEastAsia"/>
                <w:szCs w:val="21"/>
              </w:rPr>
            </w:pPr>
            <w:r>
              <w:rPr>
                <w:rFonts w:hint="eastAsia" w:eastAsiaTheme="minorEastAsia"/>
                <w:szCs w:val="21"/>
              </w:rPr>
              <w:t>13365654486</w:t>
            </w:r>
          </w:p>
        </w:tc>
      </w:tr>
    </w:tbl>
    <w:p>
      <w:pPr>
        <w:adjustRightInd w:val="0"/>
        <w:snapToGrid w:val="0"/>
        <w:spacing w:before="100" w:beforeAutospacing="1"/>
        <w:jc w:val="center"/>
        <w:rPr>
          <w:b/>
          <w:sz w:val="24"/>
        </w:rPr>
      </w:pPr>
      <w:r>
        <w:rPr>
          <w:rFonts w:hint="eastAsia"/>
          <w:b/>
          <w:sz w:val="24"/>
        </w:rPr>
        <w:t>表</w:t>
      </w:r>
      <w:r>
        <w:rPr>
          <w:b/>
          <w:sz w:val="24"/>
        </w:rPr>
        <w:t>1</w:t>
      </w:r>
      <w:r>
        <w:rPr>
          <w:rFonts w:hint="eastAsia"/>
          <w:b/>
          <w:sz w:val="24"/>
        </w:rPr>
        <w:t>2</w:t>
      </w:r>
      <w:r>
        <w:rPr>
          <w:b/>
          <w:sz w:val="24"/>
        </w:rPr>
        <w:t>-</w:t>
      </w:r>
      <w:r>
        <w:rPr>
          <w:rFonts w:hint="eastAsia"/>
          <w:b/>
          <w:sz w:val="24"/>
        </w:rPr>
        <w:t>3</w:t>
      </w:r>
      <w:r>
        <w:rPr>
          <w:b/>
          <w:sz w:val="24"/>
        </w:rPr>
        <w:t xml:space="preserve">  </w:t>
      </w:r>
      <w:r>
        <w:rPr>
          <w:rFonts w:hint="eastAsia"/>
          <w:b/>
          <w:bCs/>
          <w:sz w:val="24"/>
        </w:rPr>
        <w:t>后勤保障组负</w:t>
      </w:r>
      <w:r>
        <w:rPr>
          <w:rFonts w:hint="eastAsia"/>
          <w:b/>
          <w:sz w:val="24"/>
        </w:rPr>
        <w:t>人员名单</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559"/>
        <w:gridCol w:w="2129"/>
        <w:gridCol w:w="2406"/>
        <w:gridCol w:w="2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pPr>
              <w:jc w:val="center"/>
              <w:rPr>
                <w:szCs w:val="21"/>
              </w:rPr>
            </w:pPr>
            <w:r>
              <w:rPr>
                <w:szCs w:val="21"/>
              </w:rPr>
              <w:t>序号</w:t>
            </w:r>
          </w:p>
        </w:tc>
        <w:tc>
          <w:tcPr>
            <w:tcW w:w="866" w:type="pct"/>
            <w:vAlign w:val="center"/>
          </w:tcPr>
          <w:p>
            <w:pPr>
              <w:jc w:val="center"/>
              <w:rPr>
                <w:szCs w:val="21"/>
              </w:rPr>
            </w:pPr>
            <w:r>
              <w:rPr>
                <w:szCs w:val="21"/>
              </w:rPr>
              <w:t>姓名</w:t>
            </w:r>
          </w:p>
        </w:tc>
        <w:tc>
          <w:tcPr>
            <w:tcW w:w="1182" w:type="pct"/>
            <w:vAlign w:val="center"/>
          </w:tcPr>
          <w:p>
            <w:pPr>
              <w:jc w:val="center"/>
              <w:rPr>
                <w:szCs w:val="21"/>
              </w:rPr>
            </w:pPr>
            <w:r>
              <w:rPr>
                <w:szCs w:val="21"/>
              </w:rPr>
              <w:t>职务</w:t>
            </w:r>
          </w:p>
        </w:tc>
        <w:tc>
          <w:tcPr>
            <w:tcW w:w="1336" w:type="pct"/>
            <w:vAlign w:val="center"/>
          </w:tcPr>
          <w:p>
            <w:pPr>
              <w:jc w:val="center"/>
              <w:rPr>
                <w:szCs w:val="21"/>
              </w:rPr>
            </w:pPr>
            <w:r>
              <w:rPr>
                <w:rFonts w:hint="eastAsia" w:cs="宋体"/>
                <w:bCs/>
                <w:kern w:val="0"/>
                <w:szCs w:val="21"/>
                <w:lang w:val="zh-CN"/>
              </w:rPr>
              <w:t>职责</w:t>
            </w:r>
          </w:p>
        </w:tc>
        <w:tc>
          <w:tcPr>
            <w:tcW w:w="1162" w:type="pct"/>
            <w:vAlign w:val="center"/>
          </w:tcPr>
          <w:p>
            <w:pPr>
              <w:jc w:val="center"/>
              <w:rPr>
                <w:szCs w:val="21"/>
              </w:rPr>
            </w:pPr>
            <w:r>
              <w:rPr>
                <w:szCs w:val="21"/>
              </w:rPr>
              <w:t>单位电话/手机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pPr>
              <w:jc w:val="center"/>
              <w:rPr>
                <w:szCs w:val="21"/>
              </w:rPr>
            </w:pPr>
            <w:r>
              <w:rPr>
                <w:szCs w:val="21"/>
              </w:rPr>
              <w:t>1</w:t>
            </w:r>
          </w:p>
        </w:tc>
        <w:tc>
          <w:tcPr>
            <w:tcW w:w="866" w:type="pct"/>
            <w:vAlign w:val="center"/>
          </w:tcPr>
          <w:p>
            <w:pPr>
              <w:jc w:val="center"/>
              <w:rPr>
                <w:spacing w:val="-4"/>
                <w:szCs w:val="21"/>
              </w:rPr>
            </w:pPr>
            <w:r>
              <w:rPr>
                <w:rFonts w:hint="eastAsia" w:eastAsiaTheme="minorEastAsia"/>
                <w:szCs w:val="21"/>
              </w:rPr>
              <w:t>汪国华</w:t>
            </w:r>
          </w:p>
        </w:tc>
        <w:tc>
          <w:tcPr>
            <w:tcW w:w="1182" w:type="pct"/>
            <w:vAlign w:val="center"/>
          </w:tcPr>
          <w:p>
            <w:pPr>
              <w:jc w:val="center"/>
              <w:rPr>
                <w:szCs w:val="21"/>
              </w:rPr>
            </w:pPr>
            <w:r>
              <w:rPr>
                <w:rFonts w:hint="eastAsia"/>
                <w:szCs w:val="21"/>
              </w:rPr>
              <w:t>行政人事部负责人</w:t>
            </w:r>
          </w:p>
        </w:tc>
        <w:tc>
          <w:tcPr>
            <w:tcW w:w="1336" w:type="pct"/>
            <w:vAlign w:val="center"/>
          </w:tcPr>
          <w:p>
            <w:pPr>
              <w:jc w:val="center"/>
              <w:rPr>
                <w:bCs/>
                <w:szCs w:val="21"/>
              </w:rPr>
            </w:pPr>
            <w:r>
              <w:rPr>
                <w:rFonts w:hint="eastAsia"/>
                <w:bCs/>
                <w:szCs w:val="21"/>
              </w:rPr>
              <w:t>后勤保障组</w:t>
            </w:r>
            <w:r>
              <w:rPr>
                <w:rFonts w:hint="eastAsia"/>
                <w:spacing w:val="-4"/>
                <w:szCs w:val="21"/>
              </w:rPr>
              <w:t>负责人</w:t>
            </w:r>
          </w:p>
        </w:tc>
        <w:tc>
          <w:tcPr>
            <w:tcW w:w="1162" w:type="pct"/>
            <w:vAlign w:val="center"/>
          </w:tcPr>
          <w:p>
            <w:pPr>
              <w:jc w:val="center"/>
              <w:rPr>
                <w:spacing w:val="-4"/>
                <w:szCs w:val="21"/>
              </w:rPr>
            </w:pPr>
            <w:r>
              <w:rPr>
                <w:rFonts w:hint="eastAsia"/>
                <w:spacing w:val="-4"/>
                <w:szCs w:val="21"/>
              </w:rPr>
              <w:t>13003091331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pPr>
              <w:jc w:val="center"/>
              <w:rPr>
                <w:szCs w:val="21"/>
              </w:rPr>
            </w:pPr>
            <w:r>
              <w:rPr>
                <w:szCs w:val="21"/>
              </w:rPr>
              <w:t>2</w:t>
            </w:r>
          </w:p>
        </w:tc>
        <w:tc>
          <w:tcPr>
            <w:tcW w:w="866" w:type="pct"/>
            <w:vAlign w:val="center"/>
          </w:tcPr>
          <w:p>
            <w:pPr>
              <w:jc w:val="center"/>
              <w:rPr>
                <w:szCs w:val="21"/>
              </w:rPr>
            </w:pPr>
            <w:r>
              <w:rPr>
                <w:rFonts w:hint="eastAsia"/>
                <w:szCs w:val="21"/>
              </w:rPr>
              <w:t>潘强</w:t>
            </w:r>
          </w:p>
        </w:tc>
        <w:tc>
          <w:tcPr>
            <w:tcW w:w="1182" w:type="pct"/>
            <w:vAlign w:val="center"/>
          </w:tcPr>
          <w:p>
            <w:pPr>
              <w:jc w:val="center"/>
              <w:rPr>
                <w:szCs w:val="21"/>
              </w:rPr>
            </w:pPr>
            <w:r>
              <w:rPr>
                <w:rFonts w:hint="eastAsia"/>
                <w:szCs w:val="21"/>
              </w:rPr>
              <w:t>采购、物流专员</w:t>
            </w:r>
          </w:p>
        </w:tc>
        <w:tc>
          <w:tcPr>
            <w:tcW w:w="1336" w:type="pct"/>
            <w:vAlign w:val="center"/>
          </w:tcPr>
          <w:p>
            <w:pPr>
              <w:jc w:val="center"/>
              <w:rPr>
                <w:spacing w:val="-4"/>
                <w:szCs w:val="21"/>
              </w:rPr>
            </w:pPr>
            <w:r>
              <w:rPr>
                <w:rFonts w:hint="eastAsia"/>
                <w:bCs/>
                <w:spacing w:val="-4"/>
                <w:szCs w:val="21"/>
              </w:rPr>
              <w:t>后勤保障组负成员</w:t>
            </w:r>
          </w:p>
        </w:tc>
        <w:tc>
          <w:tcPr>
            <w:tcW w:w="1162" w:type="pct"/>
            <w:vAlign w:val="center"/>
          </w:tcPr>
          <w:p>
            <w:pPr>
              <w:jc w:val="center"/>
              <w:rPr>
                <w:rFonts w:eastAsiaTheme="minorEastAsia"/>
                <w:szCs w:val="21"/>
              </w:rPr>
            </w:pPr>
            <w:r>
              <w:rPr>
                <w:rFonts w:hint="eastAsia" w:eastAsiaTheme="minorEastAsia"/>
                <w:szCs w:val="21"/>
              </w:rPr>
              <w:t>13865246883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pPr>
              <w:jc w:val="center"/>
              <w:rPr>
                <w:szCs w:val="21"/>
              </w:rPr>
            </w:pPr>
            <w:r>
              <w:rPr>
                <w:szCs w:val="21"/>
              </w:rPr>
              <w:t>3</w:t>
            </w:r>
          </w:p>
        </w:tc>
        <w:tc>
          <w:tcPr>
            <w:tcW w:w="866" w:type="pct"/>
            <w:vAlign w:val="center"/>
          </w:tcPr>
          <w:p>
            <w:pPr>
              <w:jc w:val="center"/>
              <w:rPr>
                <w:szCs w:val="21"/>
              </w:rPr>
            </w:pPr>
            <w:r>
              <w:rPr>
                <w:rFonts w:hint="eastAsia"/>
                <w:szCs w:val="21"/>
              </w:rPr>
              <w:t>程志翠</w:t>
            </w:r>
          </w:p>
        </w:tc>
        <w:tc>
          <w:tcPr>
            <w:tcW w:w="1182" w:type="pct"/>
            <w:vAlign w:val="center"/>
          </w:tcPr>
          <w:p>
            <w:pPr>
              <w:jc w:val="center"/>
              <w:rPr>
                <w:szCs w:val="21"/>
              </w:rPr>
            </w:pPr>
            <w:r>
              <w:rPr>
                <w:rFonts w:hint="eastAsia"/>
                <w:szCs w:val="21"/>
              </w:rPr>
              <w:t>物管部负责人</w:t>
            </w:r>
          </w:p>
        </w:tc>
        <w:tc>
          <w:tcPr>
            <w:tcW w:w="1336" w:type="pct"/>
            <w:vAlign w:val="center"/>
          </w:tcPr>
          <w:p>
            <w:pPr>
              <w:jc w:val="center"/>
            </w:pPr>
            <w:r>
              <w:rPr>
                <w:rFonts w:hint="eastAsia"/>
              </w:rPr>
              <w:t>后勤保障组负成员</w:t>
            </w:r>
          </w:p>
        </w:tc>
        <w:tc>
          <w:tcPr>
            <w:tcW w:w="1162" w:type="pct"/>
            <w:vAlign w:val="center"/>
          </w:tcPr>
          <w:p>
            <w:pPr>
              <w:jc w:val="center"/>
              <w:rPr>
                <w:rFonts w:eastAsiaTheme="minorEastAsia"/>
                <w:szCs w:val="21"/>
              </w:rPr>
            </w:pPr>
            <w:r>
              <w:rPr>
                <w:rFonts w:hint="eastAsia" w:eastAsiaTheme="minorEastAsia"/>
                <w:szCs w:val="21"/>
              </w:rPr>
              <w:t>13856568819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4" w:type="pct"/>
            <w:vAlign w:val="center"/>
          </w:tcPr>
          <w:p>
            <w:pPr>
              <w:jc w:val="center"/>
              <w:rPr>
                <w:szCs w:val="21"/>
              </w:rPr>
            </w:pPr>
            <w:r>
              <w:rPr>
                <w:rFonts w:hint="eastAsia"/>
                <w:szCs w:val="21"/>
              </w:rPr>
              <w:t>4</w:t>
            </w:r>
          </w:p>
        </w:tc>
        <w:tc>
          <w:tcPr>
            <w:tcW w:w="866" w:type="pct"/>
            <w:vAlign w:val="center"/>
          </w:tcPr>
          <w:p>
            <w:pPr>
              <w:jc w:val="center"/>
              <w:rPr>
                <w:szCs w:val="21"/>
              </w:rPr>
            </w:pPr>
            <w:r>
              <w:rPr>
                <w:rFonts w:hint="eastAsia"/>
                <w:szCs w:val="21"/>
              </w:rPr>
              <w:t>陈霍珍</w:t>
            </w:r>
          </w:p>
        </w:tc>
        <w:tc>
          <w:tcPr>
            <w:tcW w:w="1182" w:type="pct"/>
            <w:vAlign w:val="center"/>
          </w:tcPr>
          <w:p>
            <w:pPr>
              <w:jc w:val="center"/>
              <w:rPr>
                <w:szCs w:val="21"/>
              </w:rPr>
            </w:pPr>
            <w:r>
              <w:rPr>
                <w:rFonts w:hint="eastAsia"/>
                <w:szCs w:val="21"/>
              </w:rPr>
              <w:t>行政部专员</w:t>
            </w:r>
          </w:p>
        </w:tc>
        <w:tc>
          <w:tcPr>
            <w:tcW w:w="1336" w:type="pct"/>
            <w:vAlign w:val="center"/>
          </w:tcPr>
          <w:p>
            <w:pPr>
              <w:jc w:val="center"/>
            </w:pPr>
            <w:r>
              <w:rPr>
                <w:rFonts w:hint="eastAsia"/>
              </w:rPr>
              <w:t>后勤保障组负成员</w:t>
            </w:r>
          </w:p>
        </w:tc>
        <w:tc>
          <w:tcPr>
            <w:tcW w:w="1162" w:type="pct"/>
            <w:vAlign w:val="center"/>
          </w:tcPr>
          <w:p>
            <w:pPr>
              <w:jc w:val="center"/>
              <w:rPr>
                <w:rFonts w:eastAsiaTheme="minorEastAsia"/>
                <w:szCs w:val="21"/>
              </w:rPr>
            </w:pPr>
            <w:r>
              <w:rPr>
                <w:rFonts w:hint="eastAsia" w:eastAsiaTheme="minorEastAsia"/>
                <w:szCs w:val="21"/>
              </w:rPr>
              <w:t>18855387301</w:t>
            </w:r>
          </w:p>
        </w:tc>
      </w:tr>
    </w:tbl>
    <w:p>
      <w:pPr>
        <w:adjustRightInd w:val="0"/>
        <w:snapToGrid w:val="0"/>
        <w:spacing w:before="100" w:beforeAutospacing="1"/>
        <w:jc w:val="center"/>
        <w:rPr>
          <w:b/>
          <w:sz w:val="24"/>
        </w:rPr>
      </w:pPr>
      <w:r>
        <w:rPr>
          <w:rFonts w:hint="eastAsia"/>
          <w:b/>
          <w:sz w:val="24"/>
        </w:rPr>
        <w:t>表</w:t>
      </w:r>
      <w:r>
        <w:rPr>
          <w:b/>
          <w:sz w:val="24"/>
        </w:rPr>
        <w:t>1</w:t>
      </w:r>
      <w:r>
        <w:rPr>
          <w:rFonts w:hint="eastAsia"/>
          <w:b/>
          <w:sz w:val="24"/>
        </w:rPr>
        <w:t>2</w:t>
      </w:r>
      <w:r>
        <w:rPr>
          <w:b/>
          <w:sz w:val="24"/>
        </w:rPr>
        <w:t>-</w:t>
      </w:r>
      <w:r>
        <w:rPr>
          <w:rFonts w:hint="eastAsia"/>
          <w:b/>
          <w:sz w:val="24"/>
        </w:rPr>
        <w:t>4</w:t>
      </w:r>
      <w:r>
        <w:rPr>
          <w:b/>
          <w:sz w:val="24"/>
        </w:rPr>
        <w:t xml:space="preserve">  </w:t>
      </w:r>
      <w:r>
        <w:rPr>
          <w:rFonts w:hint="eastAsia"/>
          <w:b/>
          <w:bCs/>
          <w:sz w:val="24"/>
        </w:rPr>
        <w:t>现场处置组</w:t>
      </w:r>
      <w:r>
        <w:rPr>
          <w:rFonts w:hint="eastAsia"/>
          <w:b/>
          <w:sz w:val="24"/>
        </w:rPr>
        <w:t>人员名单</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1556"/>
        <w:gridCol w:w="2129"/>
        <w:gridCol w:w="2406"/>
        <w:gridCol w:w="2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5" w:type="pct"/>
            <w:vAlign w:val="center"/>
          </w:tcPr>
          <w:p>
            <w:pPr>
              <w:jc w:val="center"/>
              <w:rPr>
                <w:szCs w:val="21"/>
              </w:rPr>
            </w:pPr>
            <w:r>
              <w:rPr>
                <w:szCs w:val="21"/>
              </w:rPr>
              <w:t>序号</w:t>
            </w:r>
          </w:p>
        </w:tc>
        <w:tc>
          <w:tcPr>
            <w:tcW w:w="864" w:type="pct"/>
            <w:vAlign w:val="center"/>
          </w:tcPr>
          <w:p>
            <w:pPr>
              <w:jc w:val="center"/>
              <w:rPr>
                <w:szCs w:val="21"/>
              </w:rPr>
            </w:pPr>
            <w:r>
              <w:rPr>
                <w:szCs w:val="21"/>
              </w:rPr>
              <w:t>姓名</w:t>
            </w:r>
          </w:p>
        </w:tc>
        <w:tc>
          <w:tcPr>
            <w:tcW w:w="1182" w:type="pct"/>
            <w:vAlign w:val="center"/>
          </w:tcPr>
          <w:p>
            <w:pPr>
              <w:jc w:val="center"/>
              <w:rPr>
                <w:szCs w:val="21"/>
              </w:rPr>
            </w:pPr>
            <w:r>
              <w:rPr>
                <w:szCs w:val="21"/>
              </w:rPr>
              <w:t>职务</w:t>
            </w:r>
          </w:p>
        </w:tc>
        <w:tc>
          <w:tcPr>
            <w:tcW w:w="1336" w:type="pct"/>
            <w:vAlign w:val="center"/>
          </w:tcPr>
          <w:p>
            <w:pPr>
              <w:jc w:val="center"/>
              <w:rPr>
                <w:szCs w:val="21"/>
              </w:rPr>
            </w:pPr>
            <w:r>
              <w:rPr>
                <w:rFonts w:hint="eastAsia" w:cs="宋体"/>
                <w:bCs/>
                <w:kern w:val="0"/>
                <w:szCs w:val="21"/>
                <w:lang w:val="zh-CN"/>
              </w:rPr>
              <w:t>职责</w:t>
            </w:r>
          </w:p>
        </w:tc>
        <w:tc>
          <w:tcPr>
            <w:tcW w:w="1163" w:type="pct"/>
            <w:vAlign w:val="center"/>
          </w:tcPr>
          <w:p>
            <w:pPr>
              <w:jc w:val="center"/>
              <w:rPr>
                <w:szCs w:val="21"/>
              </w:rPr>
            </w:pPr>
            <w:r>
              <w:rPr>
                <w:szCs w:val="21"/>
              </w:rPr>
              <w:t>单位电话/手机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5" w:type="pct"/>
            <w:vAlign w:val="center"/>
          </w:tcPr>
          <w:p>
            <w:pPr>
              <w:jc w:val="center"/>
              <w:rPr>
                <w:szCs w:val="21"/>
              </w:rPr>
            </w:pPr>
            <w:r>
              <w:rPr>
                <w:szCs w:val="21"/>
              </w:rPr>
              <w:t>1</w:t>
            </w:r>
          </w:p>
        </w:tc>
        <w:tc>
          <w:tcPr>
            <w:tcW w:w="864" w:type="pct"/>
            <w:vAlign w:val="center"/>
          </w:tcPr>
          <w:p>
            <w:pPr>
              <w:jc w:val="center"/>
              <w:rPr>
                <w:rFonts w:eastAsiaTheme="minorEastAsia"/>
                <w:szCs w:val="21"/>
              </w:rPr>
            </w:pPr>
            <w:r>
              <w:rPr>
                <w:rFonts w:hint="eastAsia" w:eastAsiaTheme="minorEastAsia"/>
                <w:szCs w:val="21"/>
              </w:rPr>
              <w:t>刘祥钢</w:t>
            </w:r>
          </w:p>
        </w:tc>
        <w:tc>
          <w:tcPr>
            <w:tcW w:w="1182" w:type="pct"/>
            <w:vAlign w:val="center"/>
          </w:tcPr>
          <w:p>
            <w:pPr>
              <w:jc w:val="center"/>
              <w:rPr>
                <w:szCs w:val="21"/>
              </w:rPr>
            </w:pPr>
            <w:r>
              <w:rPr>
                <w:rFonts w:hint="eastAsia"/>
                <w:szCs w:val="21"/>
              </w:rPr>
              <w:t>车间主任</w:t>
            </w:r>
          </w:p>
        </w:tc>
        <w:tc>
          <w:tcPr>
            <w:tcW w:w="1336" w:type="pct"/>
            <w:vAlign w:val="center"/>
          </w:tcPr>
          <w:p>
            <w:pPr>
              <w:tabs>
                <w:tab w:val="left" w:pos="948"/>
              </w:tabs>
              <w:autoSpaceDE w:val="0"/>
              <w:autoSpaceDN w:val="0"/>
              <w:adjustRightInd w:val="0"/>
              <w:jc w:val="center"/>
              <w:rPr>
                <w:rFonts w:cs="宋体"/>
                <w:kern w:val="0"/>
                <w:szCs w:val="21"/>
                <w:lang w:val="zh-CN"/>
              </w:rPr>
            </w:pPr>
            <w:r>
              <w:rPr>
                <w:rFonts w:hint="eastAsia"/>
                <w:bCs/>
                <w:szCs w:val="21"/>
              </w:rPr>
              <w:t>现场处置</w:t>
            </w:r>
            <w:r>
              <w:rPr>
                <w:rFonts w:hint="eastAsia"/>
                <w:bCs/>
                <w:spacing w:val="-4"/>
                <w:szCs w:val="21"/>
              </w:rPr>
              <w:t>组</w:t>
            </w:r>
            <w:r>
              <w:rPr>
                <w:rFonts w:hint="eastAsia"/>
                <w:spacing w:val="-4"/>
                <w:szCs w:val="21"/>
              </w:rPr>
              <w:t>负责人</w:t>
            </w:r>
          </w:p>
        </w:tc>
        <w:tc>
          <w:tcPr>
            <w:tcW w:w="1163" w:type="pct"/>
            <w:vAlign w:val="center"/>
          </w:tcPr>
          <w:p>
            <w:pPr>
              <w:jc w:val="center"/>
              <w:rPr>
                <w:rFonts w:cs="宋体"/>
                <w:szCs w:val="21"/>
              </w:rPr>
            </w:pPr>
            <w:r>
              <w:rPr>
                <w:rFonts w:hint="eastAsia" w:cs="宋体"/>
                <w:kern w:val="0"/>
                <w:szCs w:val="21"/>
              </w:rPr>
              <w:t>13805659794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455" w:type="pct"/>
            <w:vAlign w:val="center"/>
          </w:tcPr>
          <w:p>
            <w:pPr>
              <w:jc w:val="center"/>
              <w:rPr>
                <w:szCs w:val="21"/>
              </w:rPr>
            </w:pPr>
            <w:r>
              <w:rPr>
                <w:szCs w:val="21"/>
              </w:rPr>
              <w:t>2</w:t>
            </w:r>
          </w:p>
        </w:tc>
        <w:tc>
          <w:tcPr>
            <w:tcW w:w="864" w:type="pct"/>
            <w:vAlign w:val="center"/>
          </w:tcPr>
          <w:p>
            <w:pPr>
              <w:jc w:val="center"/>
              <w:rPr>
                <w:spacing w:val="-4"/>
                <w:szCs w:val="21"/>
              </w:rPr>
            </w:pPr>
            <w:r>
              <w:rPr>
                <w:rFonts w:hint="eastAsia"/>
                <w:spacing w:val="-4"/>
                <w:szCs w:val="21"/>
              </w:rPr>
              <w:t>解启宏</w:t>
            </w:r>
          </w:p>
        </w:tc>
        <w:tc>
          <w:tcPr>
            <w:tcW w:w="1182" w:type="pct"/>
            <w:vAlign w:val="center"/>
          </w:tcPr>
          <w:p>
            <w:pPr>
              <w:jc w:val="center"/>
              <w:rPr>
                <w:szCs w:val="21"/>
              </w:rPr>
            </w:pPr>
            <w:r>
              <w:rPr>
                <w:rFonts w:hint="eastAsia"/>
                <w:szCs w:val="21"/>
              </w:rPr>
              <w:t>水电机修班班长</w:t>
            </w:r>
          </w:p>
        </w:tc>
        <w:tc>
          <w:tcPr>
            <w:tcW w:w="1336" w:type="pct"/>
            <w:vAlign w:val="center"/>
          </w:tcPr>
          <w:p>
            <w:pPr>
              <w:jc w:val="center"/>
              <w:rPr>
                <w:szCs w:val="21"/>
              </w:rPr>
            </w:pPr>
            <w:r>
              <w:rPr>
                <w:rFonts w:hint="eastAsia"/>
                <w:bCs/>
                <w:szCs w:val="21"/>
              </w:rPr>
              <w:t>现场处置组</w:t>
            </w:r>
            <w:r>
              <w:rPr>
                <w:rFonts w:hint="eastAsia"/>
                <w:spacing w:val="-4"/>
                <w:szCs w:val="21"/>
              </w:rPr>
              <w:t>成员</w:t>
            </w:r>
          </w:p>
        </w:tc>
        <w:tc>
          <w:tcPr>
            <w:tcW w:w="1163" w:type="pct"/>
            <w:vAlign w:val="center"/>
          </w:tcPr>
          <w:p>
            <w:pPr>
              <w:jc w:val="center"/>
              <w:rPr>
                <w:rFonts w:cs="宋体"/>
                <w:szCs w:val="21"/>
              </w:rPr>
            </w:pPr>
            <w:r>
              <w:rPr>
                <w:rFonts w:hint="eastAsia" w:cs="宋体"/>
                <w:kern w:val="0"/>
                <w:szCs w:val="21"/>
              </w:rPr>
              <w:t>13956091069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5" w:type="pct"/>
            <w:vAlign w:val="center"/>
          </w:tcPr>
          <w:p>
            <w:pPr>
              <w:jc w:val="center"/>
              <w:rPr>
                <w:szCs w:val="21"/>
              </w:rPr>
            </w:pPr>
            <w:r>
              <w:rPr>
                <w:szCs w:val="21"/>
              </w:rPr>
              <w:t>3</w:t>
            </w:r>
          </w:p>
        </w:tc>
        <w:tc>
          <w:tcPr>
            <w:tcW w:w="864" w:type="pct"/>
            <w:vAlign w:val="center"/>
          </w:tcPr>
          <w:p>
            <w:pPr>
              <w:jc w:val="center"/>
            </w:pPr>
            <w:r>
              <w:rPr>
                <w:rFonts w:hint="eastAsia"/>
              </w:rPr>
              <w:t>夏敏</w:t>
            </w:r>
          </w:p>
        </w:tc>
        <w:tc>
          <w:tcPr>
            <w:tcW w:w="1182" w:type="pct"/>
            <w:vAlign w:val="center"/>
          </w:tcPr>
          <w:p>
            <w:pPr>
              <w:jc w:val="center"/>
            </w:pPr>
            <w:r>
              <w:rPr>
                <w:rFonts w:hint="eastAsia"/>
                <w:szCs w:val="21"/>
              </w:rPr>
              <w:t>司炉班班长</w:t>
            </w:r>
          </w:p>
        </w:tc>
        <w:tc>
          <w:tcPr>
            <w:tcW w:w="1336" w:type="pct"/>
            <w:vAlign w:val="center"/>
          </w:tcPr>
          <w:p>
            <w:pPr>
              <w:jc w:val="center"/>
            </w:pPr>
            <w:r>
              <w:rPr>
                <w:rFonts w:hint="eastAsia"/>
                <w:bCs/>
                <w:szCs w:val="21"/>
              </w:rPr>
              <w:t>现场处置组</w:t>
            </w:r>
            <w:r>
              <w:rPr>
                <w:rFonts w:hint="eastAsia"/>
                <w:spacing w:val="-4"/>
                <w:szCs w:val="21"/>
              </w:rPr>
              <w:t>成员</w:t>
            </w:r>
          </w:p>
        </w:tc>
        <w:tc>
          <w:tcPr>
            <w:tcW w:w="1163" w:type="pct"/>
            <w:vAlign w:val="center"/>
          </w:tcPr>
          <w:p>
            <w:pPr>
              <w:jc w:val="center"/>
              <w:rPr>
                <w:rFonts w:cs="宋体"/>
                <w:spacing w:val="-4"/>
                <w:szCs w:val="21"/>
              </w:rPr>
            </w:pPr>
            <w:r>
              <w:rPr>
                <w:rFonts w:hint="eastAsia" w:cs="宋体"/>
                <w:spacing w:val="-4"/>
                <w:szCs w:val="21"/>
              </w:rPr>
              <w:t>13024066932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5" w:type="pct"/>
            <w:vAlign w:val="center"/>
          </w:tcPr>
          <w:p>
            <w:pPr>
              <w:jc w:val="center"/>
              <w:rPr>
                <w:szCs w:val="21"/>
              </w:rPr>
            </w:pPr>
            <w:r>
              <w:rPr>
                <w:rFonts w:hint="eastAsia"/>
                <w:szCs w:val="21"/>
              </w:rPr>
              <w:t>4</w:t>
            </w:r>
          </w:p>
        </w:tc>
        <w:tc>
          <w:tcPr>
            <w:tcW w:w="864" w:type="pct"/>
            <w:vAlign w:val="center"/>
          </w:tcPr>
          <w:p>
            <w:pPr>
              <w:jc w:val="center"/>
            </w:pPr>
            <w:r>
              <w:rPr>
                <w:rFonts w:hint="eastAsia"/>
              </w:rPr>
              <w:t>张军</w:t>
            </w:r>
          </w:p>
        </w:tc>
        <w:tc>
          <w:tcPr>
            <w:tcW w:w="1182" w:type="pct"/>
            <w:vAlign w:val="center"/>
          </w:tcPr>
          <w:p>
            <w:pPr>
              <w:jc w:val="center"/>
              <w:rPr>
                <w:szCs w:val="21"/>
              </w:rPr>
            </w:pPr>
            <w:r>
              <w:rPr>
                <w:rFonts w:hint="eastAsia"/>
                <w:szCs w:val="21"/>
              </w:rPr>
              <w:t>生产班班长</w:t>
            </w:r>
          </w:p>
        </w:tc>
        <w:tc>
          <w:tcPr>
            <w:tcW w:w="1336" w:type="pct"/>
            <w:vAlign w:val="center"/>
          </w:tcPr>
          <w:p>
            <w:pPr>
              <w:jc w:val="center"/>
            </w:pPr>
            <w:r>
              <w:rPr>
                <w:rFonts w:hint="eastAsia"/>
                <w:bCs/>
                <w:szCs w:val="21"/>
              </w:rPr>
              <w:t>现场处置组</w:t>
            </w:r>
            <w:r>
              <w:rPr>
                <w:rFonts w:hint="eastAsia"/>
                <w:spacing w:val="-4"/>
                <w:szCs w:val="21"/>
              </w:rPr>
              <w:t>成员</w:t>
            </w:r>
          </w:p>
        </w:tc>
        <w:tc>
          <w:tcPr>
            <w:tcW w:w="1163" w:type="pct"/>
            <w:vAlign w:val="center"/>
          </w:tcPr>
          <w:p>
            <w:pPr>
              <w:jc w:val="center"/>
              <w:rPr>
                <w:spacing w:val="-4"/>
                <w:szCs w:val="21"/>
              </w:rPr>
            </w:pPr>
            <w:r>
              <w:rPr>
                <w:rFonts w:hint="eastAsia"/>
              </w:rPr>
              <w:t>13305657101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55" w:type="pct"/>
            <w:vAlign w:val="center"/>
          </w:tcPr>
          <w:p>
            <w:pPr>
              <w:jc w:val="center"/>
              <w:rPr>
                <w:szCs w:val="21"/>
              </w:rPr>
            </w:pPr>
            <w:r>
              <w:rPr>
                <w:rFonts w:hint="eastAsia"/>
                <w:szCs w:val="21"/>
              </w:rPr>
              <w:t>5</w:t>
            </w:r>
          </w:p>
        </w:tc>
        <w:tc>
          <w:tcPr>
            <w:tcW w:w="864" w:type="pct"/>
            <w:vAlign w:val="center"/>
          </w:tcPr>
          <w:p>
            <w:pPr>
              <w:jc w:val="center"/>
              <w:rPr>
                <w:szCs w:val="21"/>
              </w:rPr>
            </w:pPr>
            <w:r>
              <w:rPr>
                <w:rFonts w:hint="eastAsia"/>
                <w:szCs w:val="21"/>
              </w:rPr>
              <w:t>张大福</w:t>
            </w:r>
          </w:p>
        </w:tc>
        <w:tc>
          <w:tcPr>
            <w:tcW w:w="1182" w:type="pct"/>
            <w:vAlign w:val="center"/>
          </w:tcPr>
          <w:p>
            <w:pPr>
              <w:jc w:val="center"/>
              <w:rPr>
                <w:szCs w:val="21"/>
              </w:rPr>
            </w:pPr>
            <w:r>
              <w:rPr>
                <w:rFonts w:hint="eastAsia"/>
                <w:szCs w:val="21"/>
              </w:rPr>
              <w:t>生产班班长</w:t>
            </w:r>
          </w:p>
        </w:tc>
        <w:tc>
          <w:tcPr>
            <w:tcW w:w="1336" w:type="pct"/>
            <w:vAlign w:val="center"/>
          </w:tcPr>
          <w:p>
            <w:pPr>
              <w:jc w:val="center"/>
              <w:rPr>
                <w:szCs w:val="21"/>
              </w:rPr>
            </w:pPr>
            <w:r>
              <w:rPr>
                <w:rFonts w:hint="eastAsia"/>
                <w:bCs/>
                <w:szCs w:val="21"/>
              </w:rPr>
              <w:t>现场处置组</w:t>
            </w:r>
            <w:r>
              <w:rPr>
                <w:rFonts w:hint="eastAsia"/>
                <w:spacing w:val="-4"/>
                <w:szCs w:val="21"/>
              </w:rPr>
              <w:t>成员</w:t>
            </w:r>
          </w:p>
        </w:tc>
        <w:tc>
          <w:tcPr>
            <w:tcW w:w="1163" w:type="pct"/>
            <w:vAlign w:val="center"/>
          </w:tcPr>
          <w:p>
            <w:pPr>
              <w:jc w:val="center"/>
              <w:rPr>
                <w:rFonts w:eastAsiaTheme="minorEastAsia"/>
                <w:szCs w:val="21"/>
              </w:rPr>
            </w:pPr>
            <w:r>
              <w:rPr>
                <w:rFonts w:hint="eastAsia" w:eastAsiaTheme="minorEastAsia"/>
                <w:szCs w:val="21"/>
              </w:rPr>
              <w:t>18356592661</w:t>
            </w:r>
          </w:p>
        </w:tc>
      </w:tr>
    </w:tbl>
    <w:p>
      <w:pPr>
        <w:keepNext/>
        <w:keepLines/>
        <w:adjustRightInd w:val="0"/>
        <w:spacing w:line="360" w:lineRule="auto"/>
        <w:outlineLvl w:val="1"/>
        <w:rPr>
          <w:b/>
          <w:bCs/>
          <w:sz w:val="28"/>
          <w:szCs w:val="28"/>
        </w:rPr>
        <w:sectPr>
          <w:pgSz w:w="11907" w:h="16840"/>
          <w:pgMar w:top="1588" w:right="1418" w:bottom="1418" w:left="1701" w:header="1021" w:footer="907" w:gutter="0"/>
          <w:cols w:space="425" w:num="1"/>
          <w:docGrid w:linePitch="312" w:charSpace="0"/>
        </w:sectPr>
      </w:pPr>
    </w:p>
    <w:p>
      <w:pPr>
        <w:keepNext/>
        <w:keepLines/>
        <w:adjustRightInd w:val="0"/>
        <w:spacing w:line="360" w:lineRule="auto"/>
        <w:outlineLvl w:val="1"/>
        <w:rPr>
          <w:b/>
          <w:bCs/>
          <w:color w:val="000000" w:themeColor="text1"/>
          <w:sz w:val="28"/>
          <w:szCs w:val="28"/>
          <w14:textFill>
            <w14:solidFill>
              <w14:schemeClr w14:val="tx1"/>
            </w14:solidFill>
          </w14:textFill>
        </w:rPr>
      </w:pPr>
      <w:bookmarkStart w:id="487" w:name="_Toc38449125"/>
      <w:r>
        <w:rPr>
          <w:rFonts w:hint="eastAsia"/>
          <w:b/>
          <w:bCs/>
          <w:sz w:val="28"/>
          <w:szCs w:val="28"/>
        </w:rPr>
        <w:t>附件2、外部</w:t>
      </w:r>
      <w:r>
        <w:rPr>
          <w:rFonts w:hint="eastAsia"/>
          <w:b/>
          <w:bCs/>
          <w:color w:val="000000" w:themeColor="text1"/>
          <w:sz w:val="28"/>
          <w:szCs w:val="28"/>
          <w14:textFill>
            <w14:solidFill>
              <w14:schemeClr w14:val="tx1"/>
            </w14:solidFill>
          </w14:textFill>
        </w:rPr>
        <w:t>救援单位联系电话</w:t>
      </w:r>
      <w:bookmarkEnd w:id="487"/>
    </w:p>
    <w:p>
      <w:pPr>
        <w:adjustRightInd w:val="0"/>
        <w:snapToGrid w:val="0"/>
        <w:spacing w:before="100" w:beforeAutospacing="1"/>
        <w:jc w:val="center"/>
        <w:rPr>
          <w:color w:val="000000" w:themeColor="text1"/>
          <w:sz w:val="24"/>
          <w14:textFill>
            <w14:solidFill>
              <w14:schemeClr w14:val="tx1"/>
            </w14:solidFill>
          </w14:textFill>
        </w:rPr>
      </w:pPr>
      <w:r>
        <w:rPr>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5</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外部救援单位联系电话</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4689"/>
        <w:gridCol w:w="3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260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救援单位名称</w:t>
            </w:r>
          </w:p>
        </w:tc>
        <w:tc>
          <w:tcPr>
            <w:tcW w:w="195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604" w:type="pct"/>
          </w:tcPr>
          <w:p>
            <w:pPr>
              <w:autoSpaceDE w:val="0"/>
              <w:autoSpaceDN w:val="0"/>
              <w:adjustRightInd w:val="0"/>
              <w:spacing w:line="326" w:lineRule="exact"/>
              <w:jc w:val="center"/>
              <w:rPr>
                <w:rFonts w:eastAsia="仿宋_GB2312" w:cs="仿宋_GB2312"/>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无为市应急管理局</w:t>
            </w:r>
          </w:p>
        </w:tc>
        <w:tc>
          <w:tcPr>
            <w:tcW w:w="1957" w:type="pct"/>
          </w:tcPr>
          <w:p>
            <w:pPr>
              <w:autoSpaceDE w:val="0"/>
              <w:autoSpaceDN w:val="0"/>
              <w:adjustRightInd w:val="0"/>
              <w:spacing w:line="326" w:lineRule="exact"/>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12350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604" w:type="pct"/>
          </w:tcPr>
          <w:p>
            <w:pPr>
              <w:autoSpaceDE w:val="0"/>
              <w:autoSpaceDN w:val="0"/>
              <w:adjustRightInd w:val="0"/>
              <w:spacing w:line="328" w:lineRule="exact"/>
              <w:jc w:val="center"/>
              <w:rPr>
                <w:rFonts w:eastAsia="仿宋_GB2312" w:cs="仿宋_GB2312"/>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芜湖市无为市生态环境分局</w:t>
            </w:r>
          </w:p>
        </w:tc>
        <w:tc>
          <w:tcPr>
            <w:tcW w:w="1957" w:type="pct"/>
          </w:tcPr>
          <w:p>
            <w:pPr>
              <w:autoSpaceDE w:val="0"/>
              <w:autoSpaceDN w:val="0"/>
              <w:adjustRightInd w:val="0"/>
              <w:spacing w:line="326" w:lineRule="exact"/>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12369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2604" w:type="pct"/>
          </w:tcPr>
          <w:p>
            <w:pPr>
              <w:autoSpaceDE w:val="0"/>
              <w:autoSpaceDN w:val="0"/>
              <w:adjustRightInd w:val="0"/>
              <w:spacing w:line="328" w:lineRule="exact"/>
              <w:jc w:val="center"/>
              <w:rPr>
                <w:rFonts w:eastAsia="仿宋_GB2312" w:cs="仿宋_GB2312"/>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无为市消防</w:t>
            </w:r>
          </w:p>
        </w:tc>
        <w:tc>
          <w:tcPr>
            <w:tcW w:w="1957" w:type="pct"/>
          </w:tcPr>
          <w:p>
            <w:pPr>
              <w:autoSpaceDE w:val="0"/>
              <w:autoSpaceDN w:val="0"/>
              <w:adjustRightInd w:val="0"/>
              <w:spacing w:line="326" w:lineRule="exact"/>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119/0553-6310299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2604" w:type="pct"/>
          </w:tcPr>
          <w:p>
            <w:pPr>
              <w:autoSpaceDE w:val="0"/>
              <w:autoSpaceDN w:val="0"/>
              <w:adjustRightInd w:val="0"/>
              <w:spacing w:line="326" w:lineRule="exact"/>
              <w:jc w:val="center"/>
              <w:rPr>
                <w:rFonts w:eastAsia="仿宋_GB2312" w:cs="仿宋_GB2312"/>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无为市急救中心</w:t>
            </w:r>
          </w:p>
        </w:tc>
        <w:tc>
          <w:tcPr>
            <w:tcW w:w="1957" w:type="pct"/>
          </w:tcPr>
          <w:p>
            <w:pPr>
              <w:autoSpaceDE w:val="0"/>
              <w:autoSpaceDN w:val="0"/>
              <w:adjustRightInd w:val="0"/>
              <w:spacing w:line="326" w:lineRule="exact"/>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exact"/>
        </w:trPr>
        <w:tc>
          <w:tcPr>
            <w:tcW w:w="43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2604" w:type="pct"/>
          </w:tcPr>
          <w:p>
            <w:pPr>
              <w:autoSpaceDE w:val="0"/>
              <w:autoSpaceDN w:val="0"/>
              <w:adjustRightInd w:val="0"/>
              <w:spacing w:line="328" w:lineRule="exact"/>
              <w:jc w:val="center"/>
              <w:rPr>
                <w:rFonts w:eastAsia="仿宋_GB2312" w:cs="仿宋_GB2312"/>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无为公安</w:t>
            </w:r>
          </w:p>
        </w:tc>
        <w:tc>
          <w:tcPr>
            <w:tcW w:w="1957" w:type="pct"/>
          </w:tcPr>
          <w:p>
            <w:pPr>
              <w:autoSpaceDE w:val="0"/>
              <w:autoSpaceDN w:val="0"/>
              <w:adjustRightInd w:val="0"/>
              <w:spacing w:line="326" w:lineRule="exact"/>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exact"/>
        </w:trPr>
        <w:tc>
          <w:tcPr>
            <w:tcW w:w="43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2604" w:type="pct"/>
          </w:tcPr>
          <w:p>
            <w:pPr>
              <w:autoSpaceDE w:val="0"/>
              <w:autoSpaceDN w:val="0"/>
              <w:adjustRightInd w:val="0"/>
              <w:spacing w:line="326" w:lineRule="exact"/>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石涧镇派出所</w:t>
            </w:r>
          </w:p>
          <w:p>
            <w:pPr>
              <w:autoSpaceDE w:val="0"/>
              <w:autoSpaceDN w:val="0"/>
              <w:adjustRightInd w:val="0"/>
              <w:spacing w:line="328" w:lineRule="exact"/>
              <w:jc w:val="center"/>
              <w:rPr>
                <w:rFonts w:cs="宋体"/>
                <w:color w:val="000000" w:themeColor="text1"/>
                <w:kern w:val="0"/>
                <w:szCs w:val="21"/>
                <w14:textFill>
                  <w14:solidFill>
                    <w14:schemeClr w14:val="tx1"/>
                  </w14:solidFill>
                </w14:textFill>
              </w:rPr>
            </w:pPr>
          </w:p>
        </w:tc>
        <w:tc>
          <w:tcPr>
            <w:tcW w:w="1957" w:type="pct"/>
          </w:tcPr>
          <w:p>
            <w:pPr>
              <w:autoSpaceDE w:val="0"/>
              <w:autoSpaceDN w:val="0"/>
              <w:adjustRightInd w:val="0"/>
              <w:spacing w:line="326" w:lineRule="exact"/>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0553-6182063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2604" w:type="pct"/>
            <w:vAlign w:val="center"/>
          </w:tcPr>
          <w:p>
            <w:pPr>
              <w:autoSpaceDE w:val="0"/>
              <w:autoSpaceDN w:val="0"/>
              <w:adjustRightInd w:val="0"/>
              <w:spacing w:line="326" w:lineRule="exact"/>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石涧镇人民政府</w:t>
            </w:r>
          </w:p>
          <w:p>
            <w:pPr>
              <w:autoSpaceDE w:val="0"/>
              <w:autoSpaceDN w:val="0"/>
              <w:adjustRightInd w:val="0"/>
              <w:spacing w:line="326" w:lineRule="exact"/>
              <w:jc w:val="center"/>
              <w:rPr>
                <w:rFonts w:cs="宋体"/>
                <w:color w:val="000000" w:themeColor="text1"/>
                <w:kern w:val="0"/>
                <w:szCs w:val="21"/>
                <w14:textFill>
                  <w14:solidFill>
                    <w14:schemeClr w14:val="tx1"/>
                  </w14:solidFill>
                </w14:textFill>
              </w:rPr>
            </w:pPr>
          </w:p>
        </w:tc>
        <w:tc>
          <w:tcPr>
            <w:tcW w:w="1957" w:type="pct"/>
            <w:vAlign w:val="center"/>
          </w:tcPr>
          <w:p>
            <w:pPr>
              <w:autoSpaceDE w:val="0"/>
              <w:autoSpaceDN w:val="0"/>
              <w:adjustRightInd w:val="0"/>
              <w:spacing w:line="326" w:lineRule="exact"/>
              <w:jc w:val="center"/>
              <w:rPr>
                <w:rFonts w:cs="宋体"/>
                <w:color w:val="000000" w:themeColor="text1"/>
                <w:kern w:val="0"/>
                <w:szCs w:val="21"/>
                <w14:textFill>
                  <w14:solidFill>
                    <w14:schemeClr w14:val="tx1"/>
                  </w14:solidFill>
                </w14:textFill>
              </w:rPr>
            </w:pPr>
            <w:r>
              <w:rPr>
                <w:rFonts w:cs="宋体"/>
                <w:color w:val="000000" w:themeColor="text1"/>
                <w:kern w:val="0"/>
                <w:szCs w:val="21"/>
                <w14:textFill>
                  <w14:solidFill>
                    <w14:schemeClr w14:val="tx1"/>
                  </w14:solidFill>
                </w14:textFill>
              </w:rPr>
              <w:t>0553—</w:t>
            </w:r>
            <w:r>
              <w:rPr>
                <w:rFonts w:hint="eastAsia" w:cs="宋体"/>
                <w:color w:val="000000" w:themeColor="text1"/>
                <w:kern w:val="0"/>
                <w:szCs w:val="21"/>
                <w14:textFill>
                  <w14:solidFill>
                    <w14:schemeClr w14:val="tx1"/>
                  </w14:solidFill>
                </w14:textFill>
              </w:rPr>
              <w:t>6182064</w:t>
            </w:r>
          </w:p>
          <w:p>
            <w:pPr>
              <w:autoSpaceDE w:val="0"/>
              <w:autoSpaceDN w:val="0"/>
              <w:adjustRightInd w:val="0"/>
              <w:spacing w:line="326" w:lineRule="exact"/>
              <w:jc w:val="center"/>
              <w:rPr>
                <w:rFonts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2604" w:type="pct"/>
            <w:vAlign w:val="center"/>
          </w:tcPr>
          <w:p>
            <w:pPr>
              <w:autoSpaceDE w:val="0"/>
              <w:autoSpaceDN w:val="0"/>
              <w:adjustRightInd w:val="0"/>
              <w:spacing w:line="326" w:lineRule="exact"/>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无为县荣华墙体材料有限责任公司</w:t>
            </w:r>
          </w:p>
        </w:tc>
        <w:tc>
          <w:tcPr>
            <w:tcW w:w="1957" w:type="pct"/>
            <w:vAlign w:val="center"/>
          </w:tcPr>
          <w:p>
            <w:pPr>
              <w:autoSpaceDE w:val="0"/>
              <w:autoSpaceDN w:val="0"/>
              <w:adjustRightInd w:val="0"/>
              <w:spacing w:line="326" w:lineRule="exact"/>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高荣华：13956627540</w:t>
            </w:r>
          </w:p>
        </w:tc>
      </w:tr>
    </w:tbl>
    <w:p>
      <w:pPr>
        <w:adjustRightInd w:val="0"/>
        <w:snapToGrid w:val="0"/>
        <w:spacing w:line="360" w:lineRule="auto"/>
        <w:ind w:firstLine="480" w:firstLineChars="200"/>
        <w:rPr>
          <w:sz w:val="24"/>
        </w:rPr>
      </w:pPr>
    </w:p>
    <w:p>
      <w:pPr>
        <w:rPr>
          <w:sz w:val="24"/>
        </w:rPr>
        <w:sectPr>
          <w:pgSz w:w="11907" w:h="16840"/>
          <w:pgMar w:top="1588" w:right="1418" w:bottom="1418" w:left="1701" w:header="1021" w:footer="907" w:gutter="0"/>
          <w:cols w:space="425" w:num="1"/>
          <w:docGrid w:linePitch="312" w:charSpace="0"/>
        </w:sectPr>
      </w:pPr>
    </w:p>
    <w:p>
      <w:pPr>
        <w:keepNext/>
        <w:keepLines/>
        <w:adjustRightInd w:val="0"/>
        <w:spacing w:line="360" w:lineRule="auto"/>
        <w:outlineLvl w:val="1"/>
        <w:rPr>
          <w:b/>
          <w:bCs/>
          <w:sz w:val="28"/>
          <w:szCs w:val="28"/>
        </w:rPr>
      </w:pPr>
      <w:bookmarkStart w:id="488" w:name="_Toc38449126"/>
      <w:r>
        <w:drawing>
          <wp:anchor distT="0" distB="0" distL="114300" distR="114300" simplePos="0" relativeHeight="252400640" behindDoc="0" locked="0" layoutInCell="1" allowOverlap="1">
            <wp:simplePos x="0" y="0"/>
            <wp:positionH relativeFrom="column">
              <wp:posOffset>6537325</wp:posOffset>
            </wp:positionH>
            <wp:positionV relativeFrom="paragraph">
              <wp:posOffset>348615</wp:posOffset>
            </wp:positionV>
            <wp:extent cx="805180" cy="7239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805180" cy="723900"/>
                    </a:xfrm>
                    <a:prstGeom prst="rect">
                      <a:avLst/>
                    </a:prstGeom>
                  </pic:spPr>
                </pic:pic>
              </a:graphicData>
            </a:graphic>
          </wp:anchor>
        </w:drawing>
      </w:r>
      <w:r>
        <w:rPr>
          <w:rFonts w:hint="eastAsia"/>
          <w:b/>
          <w:bCs/>
          <w:sz w:val="28"/>
          <w:szCs w:val="28"/>
        </w:rPr>
        <w:t>附件3 、公司地理位置图</w:t>
      </w:r>
      <w:bookmarkEnd w:id="488"/>
    </w:p>
    <w:p>
      <w:pPr>
        <w:jc w:val="center"/>
        <w:rPr>
          <w:rFonts w:eastAsiaTheme="minorEastAsia" w:cstheme="minorBidi"/>
          <w:szCs w:val="22"/>
        </w:rPr>
      </w:pPr>
      <w:r>
        <w:drawing>
          <wp:anchor distT="0" distB="0" distL="114300" distR="114300" simplePos="0" relativeHeight="252558336" behindDoc="1" locked="0" layoutInCell="1" allowOverlap="1">
            <wp:simplePos x="0" y="0"/>
            <wp:positionH relativeFrom="column">
              <wp:posOffset>385445</wp:posOffset>
            </wp:positionH>
            <wp:positionV relativeFrom="paragraph">
              <wp:posOffset>2540</wp:posOffset>
            </wp:positionV>
            <wp:extent cx="6953250" cy="5013960"/>
            <wp:effectExtent l="19050" t="19050" r="19050" b="1524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953250" cy="5013960"/>
                    </a:xfrm>
                    <a:prstGeom prst="rect">
                      <a:avLst/>
                    </a:prstGeom>
                    <a:ln w="19050">
                      <a:solidFill>
                        <a:schemeClr val="tx1"/>
                      </a:solidFill>
                    </a:ln>
                  </pic:spPr>
                </pic:pic>
              </a:graphicData>
            </a:graphic>
          </wp:anchor>
        </w:drawing>
      </w:r>
      <w:r>
        <w:t xml:space="preserve"> </w:t>
      </w:r>
    </w:p>
    <w:p>
      <w:pPr>
        <w:widowControl/>
        <w:jc w:val="left"/>
        <w:rPr>
          <w:rFonts w:eastAsiaTheme="minorEastAsia" w:cstheme="minorBidi"/>
          <w:szCs w:val="22"/>
        </w:rPr>
      </w:pPr>
      <w:r>
        <w:rPr>
          <w:rFonts w:eastAsiaTheme="minorEastAsia" w:cstheme="minorBidi"/>
          <w:szCs w:val="22"/>
        </w:rPr>
        <mc:AlternateContent>
          <mc:Choice Requires="wps">
            <w:drawing>
              <wp:anchor distT="0" distB="0" distL="114300" distR="114300" simplePos="0" relativeHeight="252559360" behindDoc="0" locked="0" layoutInCell="1" allowOverlap="1">
                <wp:simplePos x="0" y="0"/>
                <wp:positionH relativeFrom="column">
                  <wp:posOffset>3090545</wp:posOffset>
                </wp:positionH>
                <wp:positionV relativeFrom="paragraph">
                  <wp:posOffset>1630680</wp:posOffset>
                </wp:positionV>
                <wp:extent cx="1028700" cy="409575"/>
                <wp:effectExtent l="0" t="0" r="152400" b="428625"/>
                <wp:wrapNone/>
                <wp:docPr id="25" name="圆角矩形标注 25"/>
                <wp:cNvGraphicFramePr/>
                <a:graphic xmlns:a="http://schemas.openxmlformats.org/drawingml/2006/main">
                  <a:graphicData uri="http://schemas.microsoft.com/office/word/2010/wordprocessingShape">
                    <wps:wsp>
                      <wps:cNvSpPr/>
                      <wps:spPr>
                        <a:xfrm>
                          <a:off x="0" y="0"/>
                          <a:ext cx="1028700" cy="409575"/>
                        </a:xfrm>
                        <a:prstGeom prst="wedgeRoundRectCallout">
                          <a:avLst>
                            <a:gd name="adj1" fmla="val 61981"/>
                            <a:gd name="adj2" fmla="val 14348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公司所在地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43.35pt;margin-top:128.4pt;height:32.25pt;width:81pt;z-index:252559360;v-text-anchor:middle;mso-width-relative:page;mso-height-relative:page;" filled="f" stroked="t" coordsize="21600,21600" o:gfxdata="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7MouRNsAAAALAQAADwAAAAAAAAABACAAAAAiAAAAZHJzL2Rv&#10;d25yZXYueG1sUEsBAhQAFAAAAAgAh07iQGltBhqpAgAAJwUAAA4AAAAAAAAAAQAgAAAAKgEAAGRy&#10;cy9lMm9Eb2MueG1sUEsFBgAAAAAGAAYAWQEAAEUGAAAAAA==&#10;" adj="24188,41792,14400">
                <v:fill on="f" focussize="0,0"/>
                <v:stroke weight="2pt" color="#385D8A [3204]"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公司所在地</w:t>
                      </w:r>
                    </w:p>
                  </w:txbxContent>
                </v:textbox>
              </v:shape>
            </w:pict>
          </mc:Fallback>
        </mc:AlternateContent>
      </w:r>
      <w:r>
        <w:rPr>
          <w:rFonts w:eastAsiaTheme="minorEastAsia" w:cstheme="minorBidi"/>
          <w:szCs w:val="22"/>
        </w:rPr>
        <mc:AlternateContent>
          <mc:Choice Requires="wps">
            <w:drawing>
              <wp:anchor distT="0" distB="0" distL="114300" distR="114300" simplePos="0" relativeHeight="252401664" behindDoc="0" locked="0" layoutInCell="1" allowOverlap="1">
                <wp:simplePos x="0" y="0"/>
                <wp:positionH relativeFrom="column">
                  <wp:posOffset>-3609975</wp:posOffset>
                </wp:positionH>
                <wp:positionV relativeFrom="paragraph">
                  <wp:posOffset>1715770</wp:posOffset>
                </wp:positionV>
                <wp:extent cx="1304925" cy="504825"/>
                <wp:effectExtent l="285750" t="19050" r="47625" b="123825"/>
                <wp:wrapNone/>
                <wp:docPr id="7" name="椭圆形标注 7"/>
                <wp:cNvGraphicFramePr/>
                <a:graphic xmlns:a="http://schemas.openxmlformats.org/drawingml/2006/main">
                  <a:graphicData uri="http://schemas.microsoft.com/office/word/2010/wordprocessingShape">
                    <wps:wsp>
                      <wps:cNvSpPr/>
                      <wps:spPr>
                        <a:xfrm>
                          <a:off x="0" y="0"/>
                          <a:ext cx="1304925" cy="504825"/>
                        </a:xfrm>
                        <a:prstGeom prst="wedgeEllipseCallout">
                          <a:avLst>
                            <a:gd name="adj1" fmla="val -70833"/>
                            <a:gd name="adj2" fmla="val 6767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公司所在地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284.25pt;margin-top:135.1pt;height:39.75pt;width:102.75pt;z-index:252401664;v-text-anchor:middle;mso-width-relative:page;mso-height-relative:page;" filled="f" stroked="t" coordsize="21600,21600" o:gfxdata="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tDx0q2wAAAA0BAAAPAAAAAAAAAAEAIAAAACIAAABkcnMvZG93bnJldi54bWxQSwECFAAU&#10;AAAACACHTuJAx0j72JkCAAD8BAAADgAAAAAAAAABACAAAAAqAQAAZHJzL2Uyb0RvYy54bWxQSwUG&#10;AAAAAAYABgBZAQAANQYAAAAA&#10;" adj="-4500,25417">
                <v:fill on="f" focussize="0,0"/>
                <v:stroke weight="2pt" color="#385D8A [3204]"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公司所在地</w:t>
                      </w:r>
                    </w:p>
                  </w:txbxContent>
                </v:textbox>
              </v:shape>
            </w:pict>
          </mc:Fallback>
        </mc:AlternateContent>
      </w:r>
      <w:r>
        <w:rPr>
          <w:rFonts w:eastAsiaTheme="minorEastAsia" w:cstheme="minorBidi"/>
          <w:szCs w:val="22"/>
        </w:rPr>
        <w:br w:type="page"/>
      </w:r>
    </w:p>
    <w:p>
      <w:pPr>
        <w:rPr>
          <w:sz w:val="24"/>
        </w:rPr>
        <w:sectPr>
          <w:headerReference r:id="rId15" w:type="default"/>
          <w:pgSz w:w="16840" w:h="11907" w:orient="landscape"/>
          <w:pgMar w:top="1701" w:right="1588" w:bottom="1418" w:left="1418" w:header="1021" w:footer="907" w:gutter="0"/>
          <w:cols w:space="425" w:num="1"/>
          <w:docGrid w:linePitch="312" w:charSpace="0"/>
        </w:sectPr>
      </w:pPr>
    </w:p>
    <w:p>
      <w:pPr>
        <w:keepNext/>
        <w:keepLines/>
        <w:adjustRightInd w:val="0"/>
        <w:spacing w:line="360" w:lineRule="auto"/>
        <w:outlineLvl w:val="1"/>
        <w:rPr>
          <w:rFonts w:eastAsiaTheme="minorEastAsia" w:cstheme="minorBidi"/>
          <w:b/>
          <w:sz w:val="24"/>
        </w:rPr>
        <w:sectPr>
          <w:pgSz w:w="16840" w:h="11907" w:orient="landscape"/>
          <w:pgMar w:top="1418" w:right="1418" w:bottom="1701" w:left="1588" w:header="1021" w:footer="907" w:gutter="0"/>
          <w:cols w:space="425" w:num="1"/>
          <w:docGrid w:linePitch="312" w:charSpace="0"/>
        </w:sectPr>
      </w:pPr>
      <w:bookmarkStart w:id="489" w:name="_Toc38449127"/>
      <w:r>
        <w:drawing>
          <wp:anchor distT="0" distB="0" distL="114300" distR="114300" simplePos="0" relativeHeight="252562432" behindDoc="0" locked="0" layoutInCell="1" allowOverlap="1">
            <wp:simplePos x="0" y="0"/>
            <wp:positionH relativeFrom="column">
              <wp:posOffset>7967345</wp:posOffset>
            </wp:positionH>
            <wp:positionV relativeFrom="paragraph">
              <wp:posOffset>614045</wp:posOffset>
            </wp:positionV>
            <wp:extent cx="805180" cy="723900"/>
            <wp:effectExtent l="0" t="0" r="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805180" cy="723900"/>
                    </a:xfrm>
                    <a:prstGeom prst="rect">
                      <a:avLst/>
                    </a:prstGeom>
                  </pic:spPr>
                </pic:pic>
              </a:graphicData>
            </a:graphic>
          </wp:anchor>
        </w:drawing>
      </w:r>
      <w:r>
        <w:drawing>
          <wp:anchor distT="0" distB="0" distL="114300" distR="114300" simplePos="0" relativeHeight="252560384" behindDoc="0" locked="0" layoutInCell="1" allowOverlap="1">
            <wp:simplePos x="0" y="0"/>
            <wp:positionH relativeFrom="column">
              <wp:posOffset>391795</wp:posOffset>
            </wp:positionH>
            <wp:positionV relativeFrom="paragraph">
              <wp:posOffset>614045</wp:posOffset>
            </wp:positionV>
            <wp:extent cx="8382000" cy="4792345"/>
            <wp:effectExtent l="19050" t="19050" r="19050" b="273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8382000" cy="4792345"/>
                    </a:xfrm>
                    <a:prstGeom prst="rect">
                      <a:avLst/>
                    </a:prstGeom>
                    <a:ln w="19050">
                      <a:solidFill>
                        <a:schemeClr val="tx1"/>
                      </a:solidFill>
                    </a:ln>
                  </pic:spPr>
                </pic:pic>
              </a:graphicData>
            </a:graphic>
          </wp:anchor>
        </w:drawing>
      </w:r>
      <w:r>
        <w:rPr>
          <w:rFonts w:hint="eastAsia"/>
          <w:b/>
          <w:bCs/>
          <w:sz w:val="28"/>
          <w:szCs w:val="28"/>
        </w:rPr>
        <w:t>附件4、环境风险受体图</w:t>
      </w:r>
      <w:bookmarkEnd w:id="489"/>
    </w:p>
    <w:p>
      <w:pPr>
        <w:keepNext/>
        <w:keepLines/>
        <w:adjustRightInd w:val="0"/>
        <w:spacing w:line="360" w:lineRule="auto"/>
        <w:outlineLvl w:val="1"/>
      </w:pPr>
      <w:bookmarkStart w:id="490" w:name="_Toc38449128"/>
      <w:r>
        <w:rPr>
          <w:rFonts w:hint="eastAsia"/>
          <w:b/>
          <w:bCs/>
          <w:sz w:val="28"/>
          <w:szCs w:val="28"/>
        </w:rPr>
        <w:t>附件5、厂区总平面布置图</w:t>
      </w:r>
      <w:bookmarkEnd w:id="490"/>
    </w:p>
    <w:p>
      <w:pPr>
        <w:pStyle w:val="113"/>
        <w:ind w:firstLine="0" w:firstLineChars="0"/>
        <w:rPr>
          <w:rFonts w:ascii="Times New Roman" w:hAnsi="Times New Roman"/>
        </w:rPr>
      </w:pPr>
      <w:r>
        <w:rPr>
          <w:rFonts w:ascii="Times New Roman" w:hAnsi="Times New Roman"/>
        </w:rPr>
        <mc:AlternateContent>
          <mc:Choice Requires="wps">
            <w:drawing>
              <wp:anchor distT="0" distB="0" distL="114300" distR="114300" simplePos="0" relativeHeight="252567552" behindDoc="0" locked="0" layoutInCell="1" allowOverlap="1">
                <wp:simplePos x="0" y="0"/>
                <wp:positionH relativeFrom="column">
                  <wp:posOffset>306070</wp:posOffset>
                </wp:positionH>
                <wp:positionV relativeFrom="paragraph">
                  <wp:posOffset>4125595</wp:posOffset>
                </wp:positionV>
                <wp:extent cx="771525" cy="266700"/>
                <wp:effectExtent l="0" t="0" r="0" b="0"/>
                <wp:wrapNone/>
                <wp:docPr id="38" name="矩形 38"/>
                <wp:cNvGraphicFramePr/>
                <a:graphic xmlns:a="http://schemas.openxmlformats.org/drawingml/2006/main">
                  <a:graphicData uri="http://schemas.microsoft.com/office/word/2010/wordprocessingShape">
                    <wps:wsp>
                      <wps:cNvSpPr/>
                      <wps:spPr>
                        <a:xfrm>
                          <a:off x="0" y="0"/>
                          <a:ext cx="771525" cy="2667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tLeast"/>
                              <w:ind w:left="-105" w:leftChars="-50"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储罐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pt;margin-top:324.85pt;height:21pt;width:60.75pt;z-index:252567552;v-text-anchor:middle;mso-width-relative:page;mso-height-relative:page;" filled="f" stroked="f" coordsize="21600,21600" o:gfxdata="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omojtUAAAAKAQAADwAAAAAAAAABACAAAAAiAAAAZHJzL2Rvd25yZXYu&#10;eG1sUEsBAhQAFAAAAAgAh07iQPOE/jQ3AgAASAQAAA4AAAAAAAAAAQAgAAAAJAEAAGRycy9lMm9E&#10;b2MueG1sUEsFBgAAAAAGAAYAWQEAAM0FAAAAAA==&#10;">
                <v:fill on="f" focussize="0,0"/>
                <v:stroke on="f"/>
                <v:imagedata o:title=""/>
                <o:lock v:ext="edit" aspectratio="f"/>
                <v:textbox>
                  <w:txbxContent>
                    <w:p>
                      <w:pPr>
                        <w:spacing w:line="240" w:lineRule="atLeast"/>
                        <w:ind w:left="-105" w:leftChars="-50"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储罐</w:t>
                      </w:r>
                    </w:p>
                  </w:txbxContent>
                </v:textbox>
              </v:rect>
            </w:pict>
          </mc:Fallback>
        </mc:AlternateContent>
      </w:r>
      <w:r>
        <w:rPr>
          <w:rFonts w:ascii="Times New Roman" w:hAnsi="Times New Roman"/>
        </w:rPr>
        <mc:AlternateContent>
          <mc:Choice Requires="wps">
            <w:drawing>
              <wp:anchor distT="0" distB="0" distL="114300" distR="114300" simplePos="0" relativeHeight="252565504" behindDoc="0" locked="0" layoutInCell="1" allowOverlap="1">
                <wp:simplePos x="0" y="0"/>
                <wp:positionH relativeFrom="column">
                  <wp:posOffset>144145</wp:posOffset>
                </wp:positionH>
                <wp:positionV relativeFrom="paragraph">
                  <wp:posOffset>4173220</wp:posOffset>
                </wp:positionV>
                <wp:extent cx="161925" cy="161925"/>
                <wp:effectExtent l="0" t="0" r="28575" b="28575"/>
                <wp:wrapNone/>
                <wp:docPr id="37" name="椭圆 37"/>
                <wp:cNvGraphicFramePr/>
                <a:graphic xmlns:a="http://schemas.openxmlformats.org/drawingml/2006/main">
                  <a:graphicData uri="http://schemas.microsoft.com/office/word/2010/wordprocessingShape">
                    <wps:wsp>
                      <wps:cNvSpPr/>
                      <wps:spPr>
                        <a:xfrm>
                          <a:off x="0" y="0"/>
                          <a:ext cx="161925" cy="1619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35pt;margin-top:328.6pt;height:12.75pt;width:12.75pt;z-index:252565504;v-text-anchor:middle;mso-width-relative:page;mso-height-relative:page;" fillcolor="#000000 [3213]" filled="t" stroked="t" coordsize="21600,21600" o:gfxdata="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UMZY32AAAAAkBAAAPAAAAAAAAAAEAIAAAACIA&#10;AABkcnMvZG93bnJldi54bWxQSwECFAAUAAAACACHTuJAuFOxbEICAACTBAAADgAAAAAAAAABACAA&#10;AAAnAQAAZHJzL2Uyb0RvYy54bWxQSwUGAAAAAAYABgBZAQAA2wUAAAAA&#10;">
                <v:fill on="t" focussize="0,0"/>
                <v:stroke weight="2pt" color="#000000 [3213]" joinstyle="round"/>
                <v:imagedata o:title=""/>
                <o:lock v:ext="edit" aspectratio="f"/>
              </v:shape>
            </w:pict>
          </mc:Fallback>
        </mc:AlternateContent>
      </w:r>
      <w:r>
        <w:rPr>
          <w:rFonts w:ascii="Times New Roman" w:hAnsi="Times New Roman"/>
        </w:rPr>
        <mc:AlternateContent>
          <mc:Choice Requires="wps">
            <w:drawing>
              <wp:anchor distT="0" distB="0" distL="114300" distR="114300" simplePos="0" relativeHeight="252564480" behindDoc="0" locked="0" layoutInCell="1" allowOverlap="1">
                <wp:simplePos x="0" y="0"/>
                <wp:positionH relativeFrom="column">
                  <wp:posOffset>2753995</wp:posOffset>
                </wp:positionH>
                <wp:positionV relativeFrom="paragraph">
                  <wp:posOffset>2725420</wp:posOffset>
                </wp:positionV>
                <wp:extent cx="771525" cy="266700"/>
                <wp:effectExtent l="0" t="0" r="28575" b="19050"/>
                <wp:wrapNone/>
                <wp:docPr id="36" name="矩形 36"/>
                <wp:cNvGraphicFramePr/>
                <a:graphic xmlns:a="http://schemas.openxmlformats.org/drawingml/2006/main">
                  <a:graphicData uri="http://schemas.microsoft.com/office/word/2010/wordprocessingShape">
                    <wps:wsp>
                      <wps:cNvSpPr/>
                      <wps:spPr>
                        <a:xfrm>
                          <a:off x="0" y="0"/>
                          <a:ext cx="771525" cy="2667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tLeast"/>
                              <w:ind w:left="-105" w:leftChars="-50"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废水储存桶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85pt;margin-top:214.6pt;height:21pt;width:60.75pt;z-index:252564480;v-text-anchor:middle;mso-width-relative:page;mso-height-relative:page;" filled="f" stroked="t" coordsize="21600,21600" o:gfxdata="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UyiDfZAAAACwEAAA8AAAAAAAAAAQAg&#10;AAAAIgAAAGRycy9kb3ducmV2LnhtbFBLAQIUABQAAAAIAIdO4kBBHxmPRgIAAHEEAAAOAAAAAAAA&#10;AAEAIAAAACgBAABkcnMvZTJvRG9jLnhtbFBLBQYAAAAABgAGAFkBAADgBQAAAAA=&#10;">
                <v:fill on="f" focussize="0,0"/>
                <v:stroke color="#000000 [3213]" joinstyle="round"/>
                <v:imagedata o:title=""/>
                <o:lock v:ext="edit" aspectratio="f"/>
                <v:textbox>
                  <w:txbxContent>
                    <w:p>
                      <w:pPr>
                        <w:spacing w:line="240" w:lineRule="atLeast"/>
                        <w:ind w:left="-105" w:leftChars="-50"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废水储存桶</w:t>
                      </w:r>
                    </w:p>
                  </w:txbxContent>
                </v:textbox>
              </v:rect>
            </w:pict>
          </mc:Fallback>
        </mc:AlternateContent>
      </w:r>
      <w:r>
        <w:rPr>
          <w:rFonts w:ascii="Times New Roman" w:hAnsi="Times New Roman"/>
        </w:rPr>
        <w:drawing>
          <wp:inline distT="0" distB="0" distL="0" distR="0">
            <wp:extent cx="7334250" cy="52228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7"/>
                    <a:stretch>
                      <a:fillRect/>
                    </a:stretch>
                  </pic:blipFill>
                  <pic:spPr>
                    <a:xfrm>
                      <a:off x="0" y="0"/>
                      <a:ext cx="7337828" cy="5225655"/>
                    </a:xfrm>
                    <a:prstGeom prst="rect">
                      <a:avLst/>
                    </a:prstGeom>
                  </pic:spPr>
                </pic:pic>
              </a:graphicData>
            </a:graphic>
          </wp:inline>
        </w:drawing>
      </w:r>
    </w:p>
    <w:p>
      <w:pPr>
        <w:tabs>
          <w:tab w:val="left" w:pos="1725"/>
        </w:tabs>
        <w:sectPr>
          <w:headerReference r:id="rId16" w:type="default"/>
          <w:pgSz w:w="16840" w:h="11907" w:orient="landscape"/>
          <w:pgMar w:top="1418" w:right="1418" w:bottom="1701" w:left="1588" w:header="1021" w:footer="907" w:gutter="0"/>
          <w:cols w:space="425" w:num="1"/>
          <w:docGrid w:linePitch="312" w:charSpace="0"/>
        </w:sectPr>
      </w:pPr>
    </w:p>
    <w:p>
      <w:pPr>
        <w:keepNext/>
        <w:keepLines/>
        <w:adjustRightInd w:val="0"/>
        <w:spacing w:line="360" w:lineRule="auto"/>
        <w:outlineLvl w:val="1"/>
      </w:pPr>
      <w:bookmarkStart w:id="491" w:name="_Toc38449129"/>
      <w:r>
        <w:rPr>
          <w:rFonts w:hint="eastAsia"/>
          <w:b/>
          <w:bCs/>
          <w:sz w:val="28"/>
          <w:szCs w:val="28"/>
        </w:rPr>
        <w:t>附件6、应急疏散撤离路线图</w:t>
      </w:r>
      <w:bookmarkEnd w:id="491"/>
    </w:p>
    <w:p>
      <w:pPr>
        <w:pStyle w:val="113"/>
        <w:rPr>
          <w:rFonts w:ascii="Times New Roman" w:hAnsi="Times New Roman"/>
        </w:rPr>
      </w:pPr>
      <w:r>
        <w:rPr>
          <w:rFonts w:ascii="Times New Roman" w:hAnsi="Times New Roman"/>
        </w:rPr>
        <mc:AlternateContent>
          <mc:Choice Requires="wps">
            <w:drawing>
              <wp:anchor distT="0" distB="0" distL="114300" distR="114300" simplePos="0" relativeHeight="252569600" behindDoc="0" locked="0" layoutInCell="1" allowOverlap="1">
                <wp:simplePos x="0" y="0"/>
                <wp:positionH relativeFrom="column">
                  <wp:posOffset>3201670</wp:posOffset>
                </wp:positionH>
                <wp:positionV relativeFrom="paragraph">
                  <wp:posOffset>2658745</wp:posOffset>
                </wp:positionV>
                <wp:extent cx="771525" cy="266700"/>
                <wp:effectExtent l="0" t="0" r="28575" b="19050"/>
                <wp:wrapNone/>
                <wp:docPr id="39" name="矩形 39"/>
                <wp:cNvGraphicFramePr/>
                <a:graphic xmlns:a="http://schemas.openxmlformats.org/drawingml/2006/main">
                  <a:graphicData uri="http://schemas.microsoft.com/office/word/2010/wordprocessingShape">
                    <wps:wsp>
                      <wps:cNvSpPr/>
                      <wps:spPr>
                        <a:xfrm>
                          <a:off x="0" y="0"/>
                          <a:ext cx="771525" cy="2667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tLeast"/>
                              <w:ind w:left="-105" w:leftChars="-50"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废水储存桶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2.1pt;margin-top:209.35pt;height:21pt;width:60.75pt;z-index:252569600;v-text-anchor:middle;mso-width-relative:page;mso-height-relative:page;" filled="f" stroked="t" coordsize="21600,21600" o:gfxdata="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4W212QAAAAsBAAAPAAAAAAAAAAEA&#10;IAAAACIAAABkcnMvZG93bnJldi54bWxQSwECFAAUAAAACACHTuJABSxL8EcCAABxBAAADgAAAAAA&#10;AAABACAAAAAoAQAAZHJzL2Uyb0RvYy54bWxQSwUGAAAAAAYABgBZAQAA4QUAAAAA&#10;">
                <v:fill on="f" focussize="0,0"/>
                <v:stroke color="#000000 [3213]" joinstyle="round"/>
                <v:imagedata o:title=""/>
                <o:lock v:ext="edit" aspectratio="f"/>
                <v:textbox>
                  <w:txbxContent>
                    <w:p>
                      <w:pPr>
                        <w:spacing w:line="240" w:lineRule="atLeast"/>
                        <w:ind w:left="-105" w:leftChars="-50"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废水储存桶</w:t>
                      </w:r>
                    </w:p>
                  </w:txbxContent>
                </v:textbox>
              </v:rect>
            </w:pict>
          </mc:Fallback>
        </mc:AlternateContent>
      </w:r>
      <w:r>
        <w:rPr>
          <w:rFonts w:ascii="Times New Roman" w:hAnsi="Times New Roman"/>
        </w:rPr>
        <w:drawing>
          <wp:inline distT="0" distB="0" distL="0" distR="0">
            <wp:extent cx="7587615" cy="51816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a:stretch>
                      <a:fillRect/>
                    </a:stretch>
                  </pic:blipFill>
                  <pic:spPr>
                    <a:xfrm>
                      <a:off x="0" y="0"/>
                      <a:ext cx="7599546" cy="5189505"/>
                    </a:xfrm>
                    <a:prstGeom prst="rect">
                      <a:avLst/>
                    </a:prstGeom>
                  </pic:spPr>
                </pic:pic>
              </a:graphicData>
            </a:graphic>
          </wp:inline>
        </w:drawing>
      </w:r>
    </w:p>
    <w:p>
      <w:pPr>
        <w:pStyle w:val="113"/>
        <w:rPr>
          <w:rFonts w:ascii="Times New Roman" w:hAnsi="Times New Roman"/>
        </w:rPr>
        <w:sectPr>
          <w:headerReference r:id="rId17" w:type="default"/>
          <w:pgSz w:w="16840" w:h="11907" w:orient="landscape"/>
          <w:pgMar w:top="1418" w:right="1418" w:bottom="1701" w:left="1588" w:header="1021" w:footer="907" w:gutter="0"/>
          <w:cols w:space="425" w:num="1"/>
          <w:docGrid w:linePitch="312" w:charSpace="0"/>
        </w:sectPr>
      </w:pPr>
    </w:p>
    <w:p>
      <w:pPr>
        <w:keepNext/>
        <w:keepLines/>
        <w:adjustRightInd w:val="0"/>
        <w:spacing w:line="360" w:lineRule="auto"/>
        <w:outlineLvl w:val="1"/>
      </w:pPr>
      <w:bookmarkStart w:id="492" w:name="_Toc38449130"/>
      <w:r>
        <w:rPr>
          <w:rFonts w:hint="eastAsia"/>
          <w:b/>
          <w:bCs/>
          <w:sz w:val="28"/>
          <w:szCs w:val="28"/>
        </w:rPr>
        <w:t>附件7、企业风险源及应急物资分布图</w:t>
      </w:r>
      <w:bookmarkEnd w:id="492"/>
    </w:p>
    <w:p>
      <w:pPr>
        <w:pStyle w:val="113"/>
        <w:rPr>
          <w:rFonts w:ascii="Times New Roman" w:hAnsi="Times New Roman"/>
        </w:rPr>
      </w:pPr>
      <w:r>
        <w:rPr>
          <w:rFonts w:ascii="Times New Roman" w:hAnsi="Times New Roman"/>
        </w:rPr>
        <mc:AlternateContent>
          <mc:Choice Requires="wps">
            <w:drawing>
              <wp:anchor distT="0" distB="0" distL="114300" distR="114300" simplePos="0" relativeHeight="252573696" behindDoc="0" locked="0" layoutInCell="1" allowOverlap="1">
                <wp:simplePos x="0" y="0"/>
                <wp:positionH relativeFrom="column">
                  <wp:posOffset>534670</wp:posOffset>
                </wp:positionH>
                <wp:positionV relativeFrom="paragraph">
                  <wp:posOffset>3973195</wp:posOffset>
                </wp:positionV>
                <wp:extent cx="161925" cy="161925"/>
                <wp:effectExtent l="0" t="0" r="28575" b="28575"/>
                <wp:wrapNone/>
                <wp:docPr id="49" name="椭圆 49"/>
                <wp:cNvGraphicFramePr/>
                <a:graphic xmlns:a="http://schemas.openxmlformats.org/drawingml/2006/main">
                  <a:graphicData uri="http://schemas.microsoft.com/office/word/2010/wordprocessingShape">
                    <wps:wsp>
                      <wps:cNvSpPr/>
                      <wps:spPr>
                        <a:xfrm>
                          <a:off x="0" y="0"/>
                          <a:ext cx="161925" cy="1619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2.1pt;margin-top:312.85pt;height:12.75pt;width:12.75pt;z-index:252573696;v-text-anchor:middle;mso-width-relative:page;mso-height-relative:page;" fillcolor="#000000 [3213]" filled="t" stroked="t" coordsize="21600,21600" o:gfxdata="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fl0d82AAAAAoBAAAPAAAAAAAAAAEAIAAAACIA&#10;AABkcnMvZG93bnJldi54bWxQSwECFAAUAAAACACHTuJAii6MI0ICAACTBAAADgAAAAAAAAABACAA&#10;AAAnAQAAZHJzL2Uyb0RvYy54bWxQSwUGAAAAAAYABgBZAQAA2wUAAAAA&#10;">
                <v:fill on="t" focussize="0,0"/>
                <v:stroke weight="2pt" color="#000000 [3213]" joinstyle="round"/>
                <v:imagedata o:title=""/>
                <o:lock v:ext="edit" aspectratio="f"/>
              </v:shape>
            </w:pict>
          </mc:Fallback>
        </mc:AlternateContent>
      </w:r>
      <w:r>
        <w:rPr>
          <w:rFonts w:ascii="Times New Roman" w:hAnsi="Times New Roman"/>
        </w:rPr>
        <mc:AlternateContent>
          <mc:Choice Requires="wps">
            <w:drawing>
              <wp:anchor distT="0" distB="0" distL="114300" distR="114300" simplePos="0" relativeHeight="252575744" behindDoc="0" locked="0" layoutInCell="1" allowOverlap="1">
                <wp:simplePos x="0" y="0"/>
                <wp:positionH relativeFrom="column">
                  <wp:posOffset>696595</wp:posOffset>
                </wp:positionH>
                <wp:positionV relativeFrom="paragraph">
                  <wp:posOffset>3954145</wp:posOffset>
                </wp:positionV>
                <wp:extent cx="771525" cy="266700"/>
                <wp:effectExtent l="0" t="0" r="0" b="0"/>
                <wp:wrapNone/>
                <wp:docPr id="50" name="矩形 50"/>
                <wp:cNvGraphicFramePr/>
                <a:graphic xmlns:a="http://schemas.openxmlformats.org/drawingml/2006/main">
                  <a:graphicData uri="http://schemas.microsoft.com/office/word/2010/wordprocessingShape">
                    <wps:wsp>
                      <wps:cNvSpPr/>
                      <wps:spPr>
                        <a:xfrm>
                          <a:off x="0" y="0"/>
                          <a:ext cx="771525" cy="2667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tLeast"/>
                              <w:ind w:left="-105" w:leftChars="-50"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风险源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85pt;margin-top:311.35pt;height:21pt;width:60.75pt;z-index:252575744;v-text-anchor:middle;mso-width-relative:page;mso-height-relative:page;" filled="f" stroked="f" coordsize="21600,21600" o:gfxdata="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QGzeO1QAAAAsBAAAPAAAAAAAAAAEAIAAAACIAAABkcnMvZG93bnJldi54&#10;bWxQSwECFAAUAAAACACHTuJA9Sr9hjYCAABIBAAADgAAAAAAAAABACAAAAAkAQAAZHJzL2Uyb0Rv&#10;Yy54bWxQSwUGAAAAAAYABgBZAQAAzAUAAAAA&#10;">
                <v:fill on="f" focussize="0,0"/>
                <v:stroke on="f"/>
                <v:imagedata o:title=""/>
                <o:lock v:ext="edit" aspectratio="f"/>
                <v:textbox>
                  <w:txbxContent>
                    <w:p>
                      <w:pPr>
                        <w:spacing w:line="240" w:lineRule="atLeast"/>
                        <w:ind w:left="-105" w:leftChars="-50"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风险源</w:t>
                      </w:r>
                    </w:p>
                  </w:txbxContent>
                </v:textbox>
              </v:rect>
            </w:pict>
          </mc:Fallback>
        </mc:AlternateContent>
      </w:r>
      <w:r>
        <w:rPr>
          <w:rFonts w:ascii="Times New Roman" w:hAnsi="Times New Roman"/>
        </w:rPr>
        <mc:AlternateContent>
          <mc:Choice Requires="wps">
            <w:drawing>
              <wp:anchor distT="0" distB="0" distL="114300" distR="114300" simplePos="0" relativeHeight="252571648" behindDoc="0" locked="0" layoutInCell="1" allowOverlap="1">
                <wp:simplePos x="0" y="0"/>
                <wp:positionH relativeFrom="column">
                  <wp:posOffset>3068320</wp:posOffset>
                </wp:positionH>
                <wp:positionV relativeFrom="paragraph">
                  <wp:posOffset>2639695</wp:posOffset>
                </wp:positionV>
                <wp:extent cx="771525" cy="266700"/>
                <wp:effectExtent l="0" t="0" r="28575" b="19050"/>
                <wp:wrapNone/>
                <wp:docPr id="40" name="矩形 40"/>
                <wp:cNvGraphicFramePr/>
                <a:graphic xmlns:a="http://schemas.openxmlformats.org/drawingml/2006/main">
                  <a:graphicData uri="http://schemas.microsoft.com/office/word/2010/wordprocessingShape">
                    <wps:wsp>
                      <wps:cNvSpPr/>
                      <wps:spPr>
                        <a:xfrm>
                          <a:off x="0" y="0"/>
                          <a:ext cx="771525" cy="2667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tLeast"/>
                              <w:ind w:left="-105" w:leftChars="-50"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废水储存桶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6pt;margin-top:207.85pt;height:21pt;width:60.75pt;z-index:252571648;v-text-anchor:middle;mso-width-relative:page;mso-height-relative:page;" filled="f" stroked="t" coordsize="21600,21600" o:gfxdata="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xZECnaAAAACwEAAA8AAAAAAAAAAQAg&#10;AAAAIgAAAGRycy9kb3ducmV2LnhtbFBLAQIUABQAAAAIAIdO4kCjB1WARQIAAHEEAAAOAAAAAAAA&#10;AAEAIAAAACkBAABkcnMvZTJvRG9jLnhtbFBLBQYAAAAABgAGAFkBAADgBQAAAAA=&#10;">
                <v:fill on="f" focussize="0,0"/>
                <v:stroke color="#000000 [3213]" joinstyle="round"/>
                <v:imagedata o:title=""/>
                <o:lock v:ext="edit" aspectratio="f"/>
                <v:textbox>
                  <w:txbxContent>
                    <w:p>
                      <w:pPr>
                        <w:spacing w:line="240" w:lineRule="atLeast"/>
                        <w:ind w:left="-105" w:leftChars="-50"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废水储存桶</w:t>
                      </w:r>
                    </w:p>
                  </w:txbxContent>
                </v:textbox>
              </v:rect>
            </w:pict>
          </mc:Fallback>
        </mc:AlternateContent>
      </w:r>
      <w:r>
        <w:rPr>
          <w:rFonts w:ascii="Times New Roman" w:hAnsi="Times New Roman"/>
        </w:rPr>
        <w:drawing>
          <wp:inline distT="0" distB="0" distL="0" distR="0">
            <wp:extent cx="7381875" cy="516509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a:stretch>
                      <a:fillRect/>
                    </a:stretch>
                  </pic:blipFill>
                  <pic:spPr>
                    <a:xfrm>
                      <a:off x="0" y="0"/>
                      <a:ext cx="7383096" cy="5166458"/>
                    </a:xfrm>
                    <a:prstGeom prst="rect">
                      <a:avLst/>
                    </a:prstGeom>
                  </pic:spPr>
                </pic:pic>
              </a:graphicData>
            </a:graphic>
          </wp:inline>
        </w:drawing>
      </w:r>
    </w:p>
    <w:p>
      <w:pPr>
        <w:pStyle w:val="113"/>
        <w:ind w:firstLine="0" w:firstLineChars="0"/>
        <w:rPr>
          <w:rFonts w:ascii="Times New Roman" w:hAnsi="Times New Roman"/>
          <w:b/>
          <w:bCs/>
          <w:sz w:val="28"/>
          <w:szCs w:val="28"/>
        </w:rPr>
      </w:pPr>
      <w:r>
        <w:rPr>
          <w:rFonts w:ascii="Times New Roman" w:hAnsi="Times New Roman"/>
        </w:rPr>
        <w:drawing>
          <wp:anchor distT="0" distB="0" distL="114300" distR="114300" simplePos="0" relativeHeight="252563456" behindDoc="0" locked="0" layoutInCell="1" allowOverlap="1">
            <wp:simplePos x="0" y="0"/>
            <wp:positionH relativeFrom="column">
              <wp:posOffset>791845</wp:posOffset>
            </wp:positionH>
            <wp:positionV relativeFrom="paragraph">
              <wp:posOffset>414020</wp:posOffset>
            </wp:positionV>
            <wp:extent cx="7353300" cy="5120640"/>
            <wp:effectExtent l="0" t="0" r="0" b="381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7353300" cy="5120640"/>
                    </a:xfrm>
                    <a:prstGeom prst="rect">
                      <a:avLst/>
                    </a:prstGeom>
                  </pic:spPr>
                </pic:pic>
              </a:graphicData>
            </a:graphic>
          </wp:anchor>
        </w:drawing>
      </w:r>
      <w:r>
        <w:rPr>
          <w:rFonts w:ascii="Times New Roman" w:hAnsi="Times New Roman" w:cs="宋体"/>
        </w:rPr>
        <mc:AlternateContent>
          <mc:Choice Requires="wps">
            <w:drawing>
              <wp:anchor distT="0" distB="0" distL="114300" distR="114300" simplePos="0" relativeHeight="252537856" behindDoc="0" locked="0" layoutInCell="1" allowOverlap="1">
                <wp:simplePos x="0" y="0"/>
                <wp:positionH relativeFrom="column">
                  <wp:posOffset>1901825</wp:posOffset>
                </wp:positionH>
                <wp:positionV relativeFrom="paragraph">
                  <wp:posOffset>1841500</wp:posOffset>
                </wp:positionV>
                <wp:extent cx="735965" cy="285750"/>
                <wp:effectExtent l="0" t="0" r="0" b="0"/>
                <wp:wrapNone/>
                <wp:docPr id="292" name="文本框 292"/>
                <wp:cNvGraphicFramePr/>
                <a:graphic xmlns:a="http://schemas.openxmlformats.org/drawingml/2006/main">
                  <a:graphicData uri="http://schemas.microsoft.com/office/word/2010/wordprocessingShape">
                    <wps:wsp>
                      <wps:cNvSpPr txBox="1">
                        <a:spLocks noChangeArrowheads="1"/>
                      </wps:cNvSpPr>
                      <wps:spPr bwMode="auto">
                        <a:xfrm>
                          <a:off x="0" y="0"/>
                          <a:ext cx="735965" cy="285750"/>
                        </a:xfrm>
                        <a:prstGeom prst="rect">
                          <a:avLst/>
                        </a:prstGeom>
                        <a:noFill/>
                        <a:ln>
                          <a:noFill/>
                        </a:ln>
                      </wps:spPr>
                      <wps:txbx>
                        <w:txbxContent>
                          <w:p>
                            <w:pPr>
                              <w:rPr>
                                <w:b/>
                                <w:color w:val="00B050"/>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9.75pt;margin-top:145pt;height:22.5pt;width:57.95pt;z-index:252537856;mso-width-relative:page;mso-height-relative:page;" filled="f" stroked="f" coordsize="21600,21600" o:gfxdata="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Ep47jYAAAACwEAAA8AAAAAAAAAAQAgAAAAIgAAAGRycy9kb3du&#10;cmV2LnhtbFBLAQIUABQAAAAIAIdO4kAnxzpP/wEAAMoDAAAOAAAAAAAAAAEAIAAAACcBAABkcnMv&#10;ZTJvRG9jLnhtbFBLBQYAAAAABgAGAFkBAACYBQAAAAA=&#10;">
                <v:fill on="f" focussize="0,0"/>
                <v:stroke on="f"/>
                <v:imagedata o:title=""/>
                <o:lock v:ext="edit" aspectratio="f"/>
                <v:textbox>
                  <w:txbxContent>
                    <w:p>
                      <w:pPr>
                        <w:rPr>
                          <w:b/>
                          <w:color w:val="00B050"/>
                          <w:szCs w:val="21"/>
                        </w:rPr>
                      </w:pPr>
                    </w:p>
                  </w:txbxContent>
                </v:textbox>
              </v:shape>
            </w:pict>
          </mc:Fallback>
        </mc:AlternateContent>
      </w:r>
      <w:r>
        <w:rPr>
          <w:rFonts w:hint="eastAsia" w:ascii="Times New Roman" w:hAnsi="Times New Roman"/>
          <w:b/>
          <w:bCs/>
          <w:sz w:val="28"/>
          <w:szCs w:val="28"/>
        </w:rPr>
        <w:t>附件8、企业雨污水管网图</w:t>
      </w:r>
    </w:p>
    <w:p>
      <w:pPr>
        <w:keepNext/>
        <w:keepLines/>
        <w:adjustRightInd w:val="0"/>
        <w:spacing w:line="360" w:lineRule="auto"/>
        <w:outlineLvl w:val="1"/>
        <w:rPr>
          <w:b/>
          <w:bCs/>
          <w:sz w:val="28"/>
          <w:szCs w:val="28"/>
        </w:rPr>
        <w:sectPr>
          <w:headerReference r:id="rId18" w:type="default"/>
          <w:pgSz w:w="16840" w:h="11907" w:orient="landscape"/>
          <w:pgMar w:top="1418" w:right="1418" w:bottom="1701" w:left="1588" w:header="1021" w:footer="907" w:gutter="0"/>
          <w:cols w:space="425" w:num="1"/>
          <w:docGrid w:linePitch="312" w:charSpace="0"/>
        </w:sectPr>
      </w:pPr>
    </w:p>
    <w:p>
      <w:pPr>
        <w:keepNext/>
        <w:keepLines/>
        <w:adjustRightInd w:val="0"/>
        <w:spacing w:line="360" w:lineRule="auto"/>
        <w:outlineLvl w:val="1"/>
        <w:rPr>
          <w:b/>
          <w:bCs/>
          <w:sz w:val="28"/>
          <w:szCs w:val="28"/>
        </w:rPr>
      </w:pPr>
      <w:bookmarkStart w:id="493" w:name="_Toc38449131"/>
      <w:r>
        <w:rPr>
          <w:rFonts w:hint="eastAsia"/>
          <w:b/>
          <w:bCs/>
          <w:sz w:val="28"/>
          <w:szCs w:val="28"/>
        </w:rPr>
        <w:t>附件9、 公司应急物资储备清单</w:t>
      </w:r>
      <w:bookmarkEnd w:id="493"/>
    </w:p>
    <w:p>
      <w:pPr>
        <w:adjustRightInd w:val="0"/>
        <w:snapToGrid w:val="0"/>
        <w:spacing w:before="100" w:beforeAutospacing="1"/>
        <w:jc w:val="center"/>
        <w:rPr>
          <w:b/>
          <w:sz w:val="24"/>
        </w:rPr>
      </w:pPr>
      <w:r>
        <w:rPr>
          <w:rFonts w:hint="eastAsia"/>
          <w:b/>
          <w:sz w:val="24"/>
        </w:rPr>
        <w:t>表12-6    公司应急物资配置状况</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3738"/>
        <w:gridCol w:w="1574"/>
        <w:gridCol w:w="1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034" w:type="pct"/>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名称及规格</w:t>
            </w:r>
          </w:p>
        </w:tc>
        <w:tc>
          <w:tcPr>
            <w:tcW w:w="87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数量</w:t>
            </w:r>
          </w:p>
        </w:tc>
        <w:tc>
          <w:tcPr>
            <w:tcW w:w="109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放置地点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58" w:type="pct"/>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消防器材</w:t>
            </w:r>
          </w:p>
        </w:tc>
        <w:tc>
          <w:tcPr>
            <w:tcW w:w="2076"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4kg手提式干粉灭火器</w:t>
            </w:r>
          </w:p>
        </w:tc>
        <w:tc>
          <w:tcPr>
            <w:tcW w:w="87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52只</w:t>
            </w:r>
          </w:p>
        </w:tc>
        <w:tc>
          <w:tcPr>
            <w:tcW w:w="109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生产车间、仓库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58" w:type="pct"/>
            <w:vMerge w:val="continue"/>
            <w:vAlign w:val="center"/>
          </w:tcPr>
          <w:p>
            <w:pPr>
              <w:jc w:val="center"/>
              <w:rPr>
                <w:color w:val="000000" w:themeColor="text1"/>
                <w:szCs w:val="21"/>
                <w14:textFill>
                  <w14:solidFill>
                    <w14:schemeClr w14:val="tx1"/>
                  </w14:solidFill>
                </w14:textFill>
              </w:rPr>
            </w:pPr>
          </w:p>
        </w:tc>
        <w:tc>
          <w:tcPr>
            <w:tcW w:w="2076"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35kg手推式干粉灭火器</w:t>
            </w:r>
          </w:p>
        </w:tc>
        <w:tc>
          <w:tcPr>
            <w:tcW w:w="87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9只</w:t>
            </w:r>
          </w:p>
        </w:tc>
        <w:tc>
          <w:tcPr>
            <w:tcW w:w="1092" w:type="pct"/>
            <w:vAlign w:val="center"/>
          </w:tcPr>
          <w:p>
            <w:pPr>
              <w:jc w:val="center"/>
              <w:rPr>
                <w:szCs w:val="21"/>
              </w:rPr>
            </w:pPr>
            <w:r>
              <w:rPr>
                <w:rFonts w:hint="eastAsia"/>
                <w:color w:val="000000" w:themeColor="text1"/>
                <w:szCs w:val="21"/>
                <w14:textFill>
                  <w14:solidFill>
                    <w14:schemeClr w14:val="tx1"/>
                  </w14:solidFill>
                </w14:textFill>
              </w:rPr>
              <w:t>生产车间、仓库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58" w:type="pct"/>
            <w:vMerge w:val="continue"/>
            <w:vAlign w:val="center"/>
          </w:tcPr>
          <w:p>
            <w:pPr>
              <w:jc w:val="center"/>
              <w:rPr>
                <w:color w:val="000000" w:themeColor="text1"/>
                <w:szCs w:val="21"/>
                <w14:textFill>
                  <w14:solidFill>
                    <w14:schemeClr w14:val="tx1"/>
                  </w14:solidFill>
                </w14:textFill>
              </w:rPr>
            </w:pPr>
          </w:p>
        </w:tc>
        <w:tc>
          <w:tcPr>
            <w:tcW w:w="2076"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消防砂</w:t>
            </w:r>
          </w:p>
        </w:tc>
        <w:tc>
          <w:tcPr>
            <w:tcW w:w="87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2立方米</w:t>
            </w:r>
          </w:p>
        </w:tc>
        <w:tc>
          <w:tcPr>
            <w:tcW w:w="109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生产车间、仓库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58" w:type="pct"/>
            <w:vMerge w:val="continue"/>
            <w:vAlign w:val="center"/>
          </w:tcPr>
          <w:p>
            <w:pPr>
              <w:jc w:val="center"/>
              <w:rPr>
                <w:color w:val="000000" w:themeColor="text1"/>
                <w:szCs w:val="21"/>
                <w14:textFill>
                  <w14:solidFill>
                    <w14:schemeClr w14:val="tx1"/>
                  </w14:solidFill>
                </w14:textFill>
              </w:rPr>
            </w:pPr>
          </w:p>
        </w:tc>
        <w:tc>
          <w:tcPr>
            <w:tcW w:w="2076" w:type="pct"/>
            <w:vAlign w:val="center"/>
          </w:tcPr>
          <w:p>
            <w:pPr>
              <w:spacing w:line="320" w:lineRule="exact"/>
              <w:jc w:val="center"/>
              <w:rPr>
                <w:szCs w:val="21"/>
              </w:rPr>
            </w:pPr>
            <w:r>
              <w:rPr>
                <w:rFonts w:hint="eastAsia"/>
                <w:szCs w:val="21"/>
              </w:rPr>
              <w:t>消防锹</w:t>
            </w:r>
          </w:p>
        </w:tc>
        <w:tc>
          <w:tcPr>
            <w:tcW w:w="874" w:type="pct"/>
            <w:vAlign w:val="center"/>
          </w:tcPr>
          <w:p>
            <w:pPr>
              <w:spacing w:line="320" w:lineRule="exact"/>
              <w:jc w:val="center"/>
              <w:rPr>
                <w:szCs w:val="21"/>
              </w:rPr>
            </w:pPr>
            <w:r>
              <w:rPr>
                <w:rFonts w:hint="eastAsia"/>
                <w:szCs w:val="21"/>
              </w:rPr>
              <w:t>5把</w:t>
            </w:r>
          </w:p>
        </w:tc>
        <w:tc>
          <w:tcPr>
            <w:tcW w:w="109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58"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污染源切断</w:t>
            </w:r>
          </w:p>
        </w:tc>
        <w:tc>
          <w:tcPr>
            <w:tcW w:w="2076"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防火堤</w:t>
            </w:r>
          </w:p>
        </w:tc>
        <w:tc>
          <w:tcPr>
            <w:tcW w:w="87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2个</w:t>
            </w:r>
          </w:p>
        </w:tc>
        <w:tc>
          <w:tcPr>
            <w:tcW w:w="109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58" w:type="pct"/>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安全防护</w:t>
            </w:r>
          </w:p>
        </w:tc>
        <w:tc>
          <w:tcPr>
            <w:tcW w:w="2076" w:type="pct"/>
            <w:vAlign w:val="center"/>
          </w:tcPr>
          <w:p>
            <w:pPr>
              <w:spacing w:line="320" w:lineRule="exact"/>
              <w:jc w:val="center"/>
              <w:rPr>
                <w:szCs w:val="21"/>
              </w:rPr>
            </w:pPr>
            <w:r>
              <w:rPr>
                <w:rFonts w:hint="eastAsia"/>
                <w:szCs w:val="21"/>
              </w:rPr>
              <w:t>逃生面具</w:t>
            </w:r>
          </w:p>
        </w:tc>
        <w:tc>
          <w:tcPr>
            <w:tcW w:w="874" w:type="pct"/>
            <w:vAlign w:val="center"/>
          </w:tcPr>
          <w:p>
            <w:pPr>
              <w:widowControl/>
              <w:tabs>
                <w:tab w:val="left" w:pos="8280"/>
              </w:tabs>
              <w:spacing w:line="360" w:lineRule="auto"/>
              <w:jc w:val="center"/>
              <w:rPr>
                <w:szCs w:val="21"/>
              </w:rPr>
            </w:pPr>
            <w:r>
              <w:rPr>
                <w:rFonts w:hint="eastAsia"/>
                <w:szCs w:val="21"/>
              </w:rPr>
              <w:t>8套</w:t>
            </w:r>
          </w:p>
        </w:tc>
        <w:tc>
          <w:tcPr>
            <w:tcW w:w="109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58" w:type="pct"/>
            <w:vMerge w:val="continue"/>
            <w:vAlign w:val="center"/>
          </w:tcPr>
          <w:p>
            <w:pPr>
              <w:jc w:val="center"/>
              <w:rPr>
                <w:color w:val="000000" w:themeColor="text1"/>
                <w:szCs w:val="21"/>
                <w14:textFill>
                  <w14:solidFill>
                    <w14:schemeClr w14:val="tx1"/>
                  </w14:solidFill>
                </w14:textFill>
              </w:rPr>
            </w:pPr>
          </w:p>
        </w:tc>
        <w:tc>
          <w:tcPr>
            <w:tcW w:w="2076" w:type="pct"/>
            <w:vAlign w:val="center"/>
          </w:tcPr>
          <w:p>
            <w:pPr>
              <w:spacing w:line="320" w:lineRule="exact"/>
              <w:jc w:val="center"/>
              <w:rPr>
                <w:szCs w:val="21"/>
              </w:rPr>
            </w:pPr>
            <w:r>
              <w:rPr>
                <w:rFonts w:hint="eastAsia"/>
                <w:szCs w:val="21"/>
              </w:rPr>
              <w:t>防护手套</w:t>
            </w:r>
          </w:p>
        </w:tc>
        <w:tc>
          <w:tcPr>
            <w:tcW w:w="874" w:type="pct"/>
            <w:vAlign w:val="center"/>
          </w:tcPr>
          <w:p>
            <w:pPr>
              <w:spacing w:line="320" w:lineRule="exact"/>
              <w:jc w:val="center"/>
              <w:rPr>
                <w:szCs w:val="21"/>
              </w:rPr>
            </w:pPr>
            <w:r>
              <w:rPr>
                <w:rFonts w:hint="eastAsia"/>
                <w:szCs w:val="21"/>
              </w:rPr>
              <w:t>30副</w:t>
            </w:r>
          </w:p>
        </w:tc>
        <w:tc>
          <w:tcPr>
            <w:tcW w:w="109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58" w:type="pct"/>
            <w:vMerge w:val="continue"/>
            <w:vAlign w:val="center"/>
          </w:tcPr>
          <w:p>
            <w:pPr>
              <w:jc w:val="center"/>
              <w:rPr>
                <w:color w:val="000000" w:themeColor="text1"/>
                <w:szCs w:val="21"/>
                <w14:textFill>
                  <w14:solidFill>
                    <w14:schemeClr w14:val="tx1"/>
                  </w14:solidFill>
                </w14:textFill>
              </w:rPr>
            </w:pPr>
          </w:p>
        </w:tc>
        <w:tc>
          <w:tcPr>
            <w:tcW w:w="2076" w:type="pct"/>
            <w:vAlign w:val="center"/>
          </w:tcPr>
          <w:p>
            <w:pPr>
              <w:spacing w:line="320" w:lineRule="exact"/>
              <w:jc w:val="center"/>
              <w:rPr>
                <w:szCs w:val="21"/>
              </w:rPr>
            </w:pPr>
            <w:r>
              <w:rPr>
                <w:rFonts w:hint="eastAsia"/>
                <w:szCs w:val="21"/>
              </w:rPr>
              <w:t>眼罩</w:t>
            </w:r>
          </w:p>
        </w:tc>
        <w:tc>
          <w:tcPr>
            <w:tcW w:w="874" w:type="pct"/>
            <w:vAlign w:val="center"/>
          </w:tcPr>
          <w:p>
            <w:pPr>
              <w:spacing w:line="320" w:lineRule="exact"/>
              <w:jc w:val="center"/>
              <w:rPr>
                <w:szCs w:val="21"/>
              </w:rPr>
            </w:pPr>
            <w:r>
              <w:rPr>
                <w:rFonts w:hint="eastAsia"/>
                <w:szCs w:val="21"/>
              </w:rPr>
              <w:t>10只</w:t>
            </w:r>
          </w:p>
        </w:tc>
        <w:tc>
          <w:tcPr>
            <w:tcW w:w="109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58" w:type="pct"/>
            <w:vMerge w:val="continue"/>
            <w:vAlign w:val="center"/>
          </w:tcPr>
          <w:p>
            <w:pPr>
              <w:jc w:val="center"/>
              <w:rPr>
                <w:color w:val="000000" w:themeColor="text1"/>
                <w:szCs w:val="21"/>
                <w14:textFill>
                  <w14:solidFill>
                    <w14:schemeClr w14:val="tx1"/>
                  </w14:solidFill>
                </w14:textFill>
              </w:rPr>
            </w:pPr>
          </w:p>
        </w:tc>
        <w:tc>
          <w:tcPr>
            <w:tcW w:w="2076"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安全帽</w:t>
            </w:r>
          </w:p>
        </w:tc>
        <w:tc>
          <w:tcPr>
            <w:tcW w:w="87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10顶</w:t>
            </w:r>
          </w:p>
        </w:tc>
        <w:tc>
          <w:tcPr>
            <w:tcW w:w="109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58" w:type="pct"/>
            <w:vMerge w:val="continue"/>
            <w:vAlign w:val="center"/>
          </w:tcPr>
          <w:p>
            <w:pPr>
              <w:jc w:val="center"/>
              <w:rPr>
                <w:color w:val="000000" w:themeColor="text1"/>
                <w:szCs w:val="21"/>
                <w14:textFill>
                  <w14:solidFill>
                    <w14:schemeClr w14:val="tx1"/>
                  </w14:solidFill>
                </w14:textFill>
              </w:rPr>
            </w:pPr>
          </w:p>
        </w:tc>
        <w:tc>
          <w:tcPr>
            <w:tcW w:w="2076"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急救箱（各种主要急救药品）</w:t>
            </w:r>
          </w:p>
        </w:tc>
        <w:tc>
          <w:tcPr>
            <w:tcW w:w="87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1套</w:t>
            </w:r>
          </w:p>
        </w:tc>
        <w:tc>
          <w:tcPr>
            <w:tcW w:w="109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门卫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58" w:type="pct"/>
            <w:vMerge w:val="continue"/>
            <w:vAlign w:val="center"/>
          </w:tcPr>
          <w:p>
            <w:pPr>
              <w:jc w:val="center"/>
              <w:rPr>
                <w:color w:val="000000" w:themeColor="text1"/>
                <w:szCs w:val="21"/>
                <w14:textFill>
                  <w14:solidFill>
                    <w14:schemeClr w14:val="tx1"/>
                  </w14:solidFill>
                </w14:textFill>
              </w:rPr>
            </w:pPr>
          </w:p>
        </w:tc>
        <w:tc>
          <w:tcPr>
            <w:tcW w:w="2076" w:type="pct"/>
            <w:vAlign w:val="center"/>
          </w:tcPr>
          <w:p>
            <w:pPr>
              <w:spacing w:line="320" w:lineRule="exact"/>
              <w:jc w:val="center"/>
              <w:rPr>
                <w:szCs w:val="21"/>
              </w:rPr>
            </w:pPr>
            <w:r>
              <w:rPr>
                <w:rFonts w:hint="eastAsia"/>
                <w:szCs w:val="21"/>
              </w:rPr>
              <w:t>胶鞋</w:t>
            </w:r>
          </w:p>
        </w:tc>
        <w:tc>
          <w:tcPr>
            <w:tcW w:w="874" w:type="pct"/>
            <w:vAlign w:val="center"/>
          </w:tcPr>
          <w:p>
            <w:pPr>
              <w:spacing w:line="320" w:lineRule="exact"/>
              <w:jc w:val="center"/>
              <w:rPr>
                <w:szCs w:val="21"/>
              </w:rPr>
            </w:pPr>
            <w:r>
              <w:rPr>
                <w:rFonts w:hint="eastAsia"/>
                <w:szCs w:val="21"/>
              </w:rPr>
              <w:t>5双</w:t>
            </w:r>
          </w:p>
        </w:tc>
        <w:tc>
          <w:tcPr>
            <w:tcW w:w="109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58" w:type="pct"/>
            <w:vMerge w:val="continue"/>
            <w:vAlign w:val="center"/>
          </w:tcPr>
          <w:p>
            <w:pPr>
              <w:jc w:val="center"/>
              <w:rPr>
                <w:color w:val="000000" w:themeColor="text1"/>
                <w:szCs w:val="21"/>
                <w14:textFill>
                  <w14:solidFill>
                    <w14:schemeClr w14:val="tx1"/>
                  </w14:solidFill>
                </w14:textFill>
              </w:rPr>
            </w:pPr>
          </w:p>
        </w:tc>
        <w:tc>
          <w:tcPr>
            <w:tcW w:w="2076"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手电筒</w:t>
            </w:r>
          </w:p>
        </w:tc>
        <w:tc>
          <w:tcPr>
            <w:tcW w:w="87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4只</w:t>
            </w:r>
          </w:p>
        </w:tc>
        <w:tc>
          <w:tcPr>
            <w:tcW w:w="109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exact"/>
          <w:jc w:val="center"/>
        </w:trPr>
        <w:tc>
          <w:tcPr>
            <w:tcW w:w="958"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应急通信和指挥</w:t>
            </w:r>
          </w:p>
        </w:tc>
        <w:tc>
          <w:tcPr>
            <w:tcW w:w="2076"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对讲机</w:t>
            </w:r>
          </w:p>
        </w:tc>
        <w:tc>
          <w:tcPr>
            <w:tcW w:w="87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10只</w:t>
            </w:r>
          </w:p>
        </w:tc>
        <w:tc>
          <w:tcPr>
            <w:tcW w:w="109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exact"/>
          <w:jc w:val="center"/>
        </w:trPr>
        <w:tc>
          <w:tcPr>
            <w:tcW w:w="958" w:type="pct"/>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污染物收集</w:t>
            </w:r>
          </w:p>
        </w:tc>
        <w:tc>
          <w:tcPr>
            <w:tcW w:w="2076"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应急事故池</w:t>
            </w:r>
          </w:p>
        </w:tc>
        <w:tc>
          <w:tcPr>
            <w:tcW w:w="87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个</w:t>
            </w:r>
          </w:p>
        </w:tc>
        <w:tc>
          <w:tcPr>
            <w:tcW w:w="109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exact"/>
          <w:jc w:val="center"/>
        </w:trPr>
        <w:tc>
          <w:tcPr>
            <w:tcW w:w="958" w:type="pct"/>
            <w:vMerge w:val="continue"/>
            <w:vAlign w:val="center"/>
          </w:tcPr>
          <w:p>
            <w:pPr>
              <w:jc w:val="center"/>
              <w:rPr>
                <w:color w:val="000000" w:themeColor="text1"/>
                <w:szCs w:val="21"/>
                <w14:textFill>
                  <w14:solidFill>
                    <w14:schemeClr w14:val="tx1"/>
                  </w14:solidFill>
                </w14:textFill>
              </w:rPr>
            </w:pPr>
          </w:p>
        </w:tc>
        <w:tc>
          <w:tcPr>
            <w:tcW w:w="2076"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应急泵</w:t>
            </w:r>
          </w:p>
        </w:tc>
        <w:tc>
          <w:tcPr>
            <w:tcW w:w="87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2个</w:t>
            </w:r>
          </w:p>
        </w:tc>
        <w:tc>
          <w:tcPr>
            <w:tcW w:w="109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58" w:type="pct"/>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w:t>
            </w:r>
          </w:p>
        </w:tc>
        <w:tc>
          <w:tcPr>
            <w:tcW w:w="2076"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警示牌、警示带</w:t>
            </w:r>
          </w:p>
        </w:tc>
        <w:tc>
          <w:tcPr>
            <w:tcW w:w="87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若干</w:t>
            </w:r>
          </w:p>
        </w:tc>
        <w:tc>
          <w:tcPr>
            <w:tcW w:w="109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58" w:type="pct"/>
            <w:vMerge w:val="continue"/>
            <w:vAlign w:val="center"/>
          </w:tcPr>
          <w:p>
            <w:pPr>
              <w:jc w:val="center"/>
              <w:rPr>
                <w:color w:val="000000" w:themeColor="text1"/>
                <w:szCs w:val="21"/>
                <w14:textFill>
                  <w14:solidFill>
                    <w14:schemeClr w14:val="tx1"/>
                  </w14:solidFill>
                </w14:textFill>
              </w:rPr>
            </w:pPr>
          </w:p>
        </w:tc>
        <w:tc>
          <w:tcPr>
            <w:tcW w:w="2076"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乘用车</w:t>
            </w:r>
          </w:p>
        </w:tc>
        <w:tc>
          <w:tcPr>
            <w:tcW w:w="87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1辆</w:t>
            </w:r>
          </w:p>
        </w:tc>
        <w:tc>
          <w:tcPr>
            <w:tcW w:w="109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58" w:type="pct"/>
            <w:vMerge w:val="continue"/>
            <w:vAlign w:val="center"/>
          </w:tcPr>
          <w:p>
            <w:pPr>
              <w:jc w:val="center"/>
              <w:rPr>
                <w:color w:val="000000" w:themeColor="text1"/>
                <w:szCs w:val="21"/>
                <w14:textFill>
                  <w14:solidFill>
                    <w14:schemeClr w14:val="tx1"/>
                  </w14:solidFill>
                </w14:textFill>
              </w:rPr>
            </w:pPr>
          </w:p>
        </w:tc>
        <w:tc>
          <w:tcPr>
            <w:tcW w:w="2076"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照相机</w:t>
            </w:r>
          </w:p>
        </w:tc>
        <w:tc>
          <w:tcPr>
            <w:tcW w:w="87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2个</w:t>
            </w:r>
          </w:p>
        </w:tc>
        <w:tc>
          <w:tcPr>
            <w:tcW w:w="109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58" w:type="pct"/>
            <w:vMerge w:val="continue"/>
            <w:vAlign w:val="center"/>
          </w:tcPr>
          <w:p>
            <w:pPr>
              <w:jc w:val="center"/>
              <w:rPr>
                <w:color w:val="000000" w:themeColor="text1"/>
                <w:szCs w:val="21"/>
                <w14:textFill>
                  <w14:solidFill>
                    <w14:schemeClr w14:val="tx1"/>
                  </w14:solidFill>
                </w14:textFill>
              </w:rPr>
            </w:pPr>
          </w:p>
        </w:tc>
        <w:tc>
          <w:tcPr>
            <w:tcW w:w="2076" w:type="pct"/>
            <w:vAlign w:val="center"/>
          </w:tcPr>
          <w:p>
            <w:pPr>
              <w:spacing w:line="320" w:lineRule="exact"/>
              <w:jc w:val="center"/>
              <w:rPr>
                <w:szCs w:val="21"/>
              </w:rPr>
            </w:pPr>
            <w:r>
              <w:rPr>
                <w:rFonts w:hint="eastAsia"/>
                <w:szCs w:val="21"/>
              </w:rPr>
              <w:t>紧急备用电源</w:t>
            </w:r>
          </w:p>
        </w:tc>
        <w:tc>
          <w:tcPr>
            <w:tcW w:w="874" w:type="pct"/>
            <w:vAlign w:val="center"/>
          </w:tcPr>
          <w:p>
            <w:pPr>
              <w:spacing w:line="320" w:lineRule="exact"/>
              <w:jc w:val="center"/>
              <w:rPr>
                <w:szCs w:val="21"/>
              </w:rPr>
            </w:pPr>
            <w:r>
              <w:rPr>
                <w:rFonts w:hint="eastAsia"/>
                <w:szCs w:val="21"/>
              </w:rPr>
              <w:t>1台</w:t>
            </w:r>
          </w:p>
        </w:tc>
        <w:tc>
          <w:tcPr>
            <w:tcW w:w="109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配电房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58"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监控、报警系统</w:t>
            </w:r>
          </w:p>
        </w:tc>
        <w:tc>
          <w:tcPr>
            <w:tcW w:w="2076"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视频监控系统</w:t>
            </w:r>
          </w:p>
        </w:tc>
        <w:tc>
          <w:tcPr>
            <w:tcW w:w="87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1套</w:t>
            </w:r>
          </w:p>
        </w:tc>
        <w:tc>
          <w:tcPr>
            <w:tcW w:w="109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门卫</w:t>
            </w:r>
          </w:p>
        </w:tc>
      </w:tr>
    </w:tbl>
    <w:p>
      <w:pPr>
        <w:jc w:val="center"/>
        <w:rPr>
          <w:szCs w:val="21"/>
        </w:rPr>
      </w:pPr>
    </w:p>
    <w:p>
      <w:pPr>
        <w:adjustRightInd w:val="0"/>
        <w:snapToGrid w:val="0"/>
        <w:spacing w:line="360" w:lineRule="auto"/>
        <w:rPr>
          <w:rFonts w:hint="eastAsia"/>
          <w:sz w:val="24"/>
        </w:rPr>
      </w:pPr>
    </w:p>
    <w:p>
      <w:pPr>
        <w:adjustRightInd w:val="0"/>
        <w:snapToGrid w:val="0"/>
        <w:spacing w:line="360" w:lineRule="auto"/>
        <w:rPr>
          <w:rFonts w:hint="eastAsia"/>
          <w:sz w:val="24"/>
        </w:rPr>
      </w:pPr>
    </w:p>
    <w:p>
      <w:pPr>
        <w:adjustRightInd w:val="0"/>
        <w:snapToGrid w:val="0"/>
        <w:spacing w:line="360" w:lineRule="auto"/>
        <w:rPr>
          <w:rFonts w:hint="eastAsia"/>
          <w:sz w:val="24"/>
        </w:rPr>
      </w:pPr>
    </w:p>
    <w:p>
      <w:pPr>
        <w:keepNext/>
        <w:keepLines/>
        <w:adjustRightInd w:val="0"/>
        <w:spacing w:line="360" w:lineRule="auto"/>
        <w:outlineLvl w:val="1"/>
        <w:rPr>
          <w:b/>
          <w:bCs/>
          <w:sz w:val="28"/>
          <w:szCs w:val="28"/>
        </w:rPr>
      </w:pPr>
      <w:bookmarkStart w:id="494" w:name="_Toc38449132"/>
      <w:r>
        <w:rPr>
          <w:rFonts w:hint="eastAsia"/>
          <w:b/>
          <w:bCs/>
          <w:sz w:val="28"/>
          <w:szCs w:val="28"/>
        </w:rPr>
        <w:t>附件10、突发环境事件应急监测协议</w:t>
      </w:r>
      <w:bookmarkEnd w:id="494"/>
    </w:p>
    <w:p>
      <w:pPr>
        <w:adjustRightInd w:val="0"/>
        <w:snapToGrid w:val="0"/>
        <w:spacing w:line="360" w:lineRule="auto"/>
        <w:rPr>
          <w:rFonts w:hint="eastAsia"/>
          <w:sz w:val="24"/>
        </w:rPr>
      </w:pPr>
      <w:r>
        <w:rPr>
          <w:sz w:val="24"/>
        </w:rPr>
        <w:drawing>
          <wp:inline distT="0" distB="0" distL="0" distR="0">
            <wp:extent cx="5580380" cy="7892415"/>
            <wp:effectExtent l="0" t="0" r="1270" b="0"/>
            <wp:docPr id="9" name="图片 9" descr="E:\应急预案项目\4、无为香枫\突发环境事件应急监测协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应急预案项目\4、无为香枫\突发环境事件应急监测协议.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580380" cy="7892573"/>
                    </a:xfrm>
                    <a:prstGeom prst="rect">
                      <a:avLst/>
                    </a:prstGeom>
                    <a:noFill/>
                    <a:ln>
                      <a:noFill/>
                    </a:ln>
                  </pic:spPr>
                </pic:pic>
              </a:graphicData>
            </a:graphic>
          </wp:inline>
        </w:drawing>
      </w:r>
    </w:p>
    <w:p>
      <w:pPr>
        <w:adjustRightInd w:val="0"/>
        <w:snapToGrid w:val="0"/>
        <w:spacing w:line="360" w:lineRule="auto"/>
        <w:rPr>
          <w:rFonts w:hint="eastAsia"/>
          <w:sz w:val="24"/>
        </w:rPr>
      </w:pPr>
    </w:p>
    <w:p>
      <w:pPr>
        <w:adjustRightInd w:val="0"/>
        <w:snapToGrid w:val="0"/>
        <w:spacing w:line="360" w:lineRule="auto"/>
        <w:rPr>
          <w:rFonts w:hint="eastAsia"/>
          <w:sz w:val="24"/>
        </w:rPr>
      </w:pPr>
    </w:p>
    <w:p>
      <w:pPr>
        <w:keepNext/>
        <w:keepLines/>
        <w:adjustRightInd w:val="0"/>
        <w:spacing w:line="360" w:lineRule="auto"/>
        <w:outlineLvl w:val="1"/>
        <w:rPr>
          <w:b/>
          <w:bCs/>
          <w:sz w:val="28"/>
          <w:szCs w:val="28"/>
        </w:rPr>
      </w:pPr>
      <w:bookmarkStart w:id="495" w:name="_Toc38449133"/>
      <w:r>
        <w:rPr>
          <w:rFonts w:hint="eastAsia"/>
          <w:b/>
          <w:bCs/>
          <w:sz w:val="28"/>
          <w:szCs w:val="28"/>
        </w:rPr>
        <w:t>附件11、应急救援互助协议</w:t>
      </w:r>
      <w:bookmarkEnd w:id="495"/>
    </w:p>
    <w:p>
      <w:pPr>
        <w:adjustRightInd w:val="0"/>
        <w:snapToGrid w:val="0"/>
        <w:spacing w:line="360" w:lineRule="auto"/>
        <w:rPr>
          <w:sz w:val="24"/>
        </w:rPr>
      </w:pPr>
      <w:r>
        <w:rPr>
          <w:sz w:val="24"/>
        </w:rPr>
        <w:drawing>
          <wp:inline distT="0" distB="0" distL="0" distR="0">
            <wp:extent cx="5580380" cy="7668260"/>
            <wp:effectExtent l="0" t="0" r="1270" b="8890"/>
            <wp:docPr id="58" name="图片 58" descr="C:\Users\ADMINI~1\AppData\Local\Temp\WeChat Files\f827e09d7817771145a0de2573fd0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1\AppData\Local\Temp\WeChat Files\f827e09d7817771145a0de2573fd0f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580380" cy="7668807"/>
                    </a:xfrm>
                    <a:prstGeom prst="rect">
                      <a:avLst/>
                    </a:prstGeom>
                    <a:noFill/>
                    <a:ln>
                      <a:noFill/>
                    </a:ln>
                  </pic:spPr>
                </pic:pic>
              </a:graphicData>
            </a:graphic>
          </wp:inline>
        </w:drawing>
      </w:r>
    </w:p>
    <w:sectPr>
      <w:headerReference r:id="rId19" w:type="default"/>
      <w:pgSz w:w="11907" w:h="16840"/>
      <w:pgMar w:top="1588" w:right="1418" w:bottom="1418" w:left="1701" w:header="1021" w:footer="907"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w:panose1 w:val="020F0502020204030204"/>
    <w:charset w:val="00"/>
    <w:family w:val="swiss"/>
    <w:pitch w:val="default"/>
    <w:sig w:usb0="00000000" w:usb1="00000000" w:usb2="00000001" w:usb3="00000000" w:csb0="0000019F" w:csb1="00000000"/>
  </w:font>
  <w:font w:name="Lucida Sans">
    <w:panose1 w:val="020B0602030504020204"/>
    <w:charset w:val="00"/>
    <w:family w:val="auto"/>
    <w:pitch w:val="default"/>
    <w:sig w:usb0="00000000" w:usb1="00000000" w:usb2="00000000" w:usb3="00000000" w:csb0="00000000" w:csb1="00000000"/>
  </w:font>
  <w:font w:name="Cambria">
    <w:altName w:val="Shruti"/>
    <w:panose1 w:val="02040503050406030204"/>
    <w:charset w:val="00"/>
    <w:family w:val="roman"/>
    <w:pitch w:val="default"/>
    <w:sig w:usb0="00000000" w:usb1="00000000" w:usb2="00000000" w:usb3="00000000" w:csb0="0000019F"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Batang">
    <w:altName w:val="GulimChe"/>
    <w:panose1 w:val="02030600000101010101"/>
    <w:charset w:val="81"/>
    <w:family w:val="roman"/>
    <w:pitch w:val="default"/>
    <w:sig w:usb0="00000000" w:usb1="00000000" w:usb2="00000030" w:usb3="00000000" w:csb0="0008009F" w:csb1="00000000"/>
  </w:font>
  <w:font w:name="Malgun Gothic">
    <w:altName w:val="Gulim"/>
    <w:panose1 w:val="020B0503020000020004"/>
    <w:charset w:val="81"/>
    <w:family w:val="swiss"/>
    <w:pitch w:val="default"/>
    <w:sig w:usb0="00000000" w:usb1="00000000" w:usb2="00000012" w:usb3="00000000" w:csb0="00080001" w:csb1="00000000"/>
  </w:font>
  <w:font w:name="Tahoma">
    <w:panose1 w:val="020B0604030504040204"/>
    <w:charset w:val="00"/>
    <w:family w:val="swiss"/>
    <w:pitch w:val="default"/>
    <w:sig w:usb0="61007A87" w:usb1="80000000" w:usb2="00000008" w:usb3="00000000" w:csb0="200101FF" w:csb1="20280000"/>
  </w:font>
  <w:font w:name="Arial">
    <w:panose1 w:val="020B0604020202020204"/>
    <w:charset w:val="00"/>
    <w:family w:val="swiss"/>
    <w:pitch w:val="default"/>
    <w:sig w:usb0="00007A87" w:usb1="80000000" w:usb2="00000008"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Plotter">
    <w:altName w:val="Lucida Console"/>
    <w:panose1 w:val="00000000000000000000"/>
    <w:charset w:val="00"/>
    <w:family w:val="modern"/>
    <w:pitch w:val="default"/>
    <w:sig w:usb0="00000000" w:usb1="00000000" w:usb2="00000000" w:usb3="00000000" w:csb0="00000001" w:csb1="00000000"/>
  </w:font>
  <w:font w:name="仿宋...销.">
    <w:altName w:val="黑体"/>
    <w:panose1 w:val="00000000000000000000"/>
    <w:charset w:val="86"/>
    <w:family w:val="modern"/>
    <w:pitch w:val="default"/>
    <w:sig w:usb0="00000000" w:usb1="00000000" w:usb2="00000010" w:usb3="00000000" w:csb0="00040000" w:csb1="00000000"/>
  </w:font>
  <w:font w:name="TimesNewRoman">
    <w:altName w:val="MS Gothic"/>
    <w:panose1 w:val="00000000000000000000"/>
    <w:charset w:val="80"/>
    <w:family w:val="auto"/>
    <w:pitch w:val="default"/>
    <w:sig w:usb0="00000000" w:usb1="00000000" w:usb2="00000010" w:usb3="00000000" w:csb0="00020000" w:csb1="00000000"/>
  </w:font>
  <w:font w:name="仿宋">
    <w:altName w:val="宋体"/>
    <w:panose1 w:val="02010609060101010101"/>
    <w:charset w:val="86"/>
    <w:family w:val="modern"/>
    <w:pitch w:val="default"/>
    <w:sig w:usb0="00000000" w:usb1="00000000" w:usb2="00000016" w:usb3="00000000" w:csb0="00040001" w:csb1="00000000"/>
  </w:font>
  <w:font w:name="新宋体">
    <w:panose1 w:val="02010609030101010101"/>
    <w:charset w:val="86"/>
    <w:family w:val="modern"/>
    <w:pitch w:val="default"/>
    <w:sig w:usb0="00000003" w:usb1="080E0000" w:usb2="00000000" w:usb3="00000000" w:csb0="00040001" w:csb1="00000000"/>
  </w:font>
  <w:font w:name="Shruti">
    <w:panose1 w:val="02000500000000000000"/>
    <w:charset w:val="00"/>
    <w:family w:val="auto"/>
    <w:pitch w:val="default"/>
    <w:sig w:usb0="00040000" w:usb1="00000000" w:usb2="00000000" w:usb3="00000000" w:csb0="00000000" w:csb1="00000000"/>
  </w:font>
  <w:font w:name="GulimChe">
    <w:panose1 w:val="020B0609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Lucida Console">
    <w:panose1 w:val="020B0609040504020204"/>
    <w:charset w:val="00"/>
    <w:family w:val="auto"/>
    <w:pitch w:val="default"/>
    <w:sig w:usb0="8000028F" w:usb1="00001800" w:usb2="00000000" w:usb3="00000000" w:csb0="0000001F" w:csb1="D7D70000"/>
  </w:font>
  <w:font w:name="MS Gothic">
    <w:panose1 w:val="020B0609070205080204"/>
    <w:charset w:val="80"/>
    <w:family w:val="auto"/>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thickThinSmallGap" w:color="auto" w:sz="24" w:space="1"/>
      </w:pBdr>
      <w:jc w:val="center"/>
      <w:rPr>
        <w:lang w:eastAsia="zh-CN"/>
      </w:rPr>
    </w:pPr>
    <w:r>
      <w:rPr>
        <w:rStyle w:val="40"/>
      </w:rPr>
      <w:fldChar w:fldCharType="begin"/>
    </w:r>
    <w:r>
      <w:rPr>
        <w:rStyle w:val="40"/>
        <w:lang w:eastAsia="zh-CN"/>
      </w:rPr>
      <w:instrText xml:space="preserve"> PAGE </w:instrText>
    </w:r>
    <w:r>
      <w:rPr>
        <w:rStyle w:val="40"/>
      </w:rPr>
      <w:fldChar w:fldCharType="separate"/>
    </w:r>
    <w:r>
      <w:rPr>
        <w:rStyle w:val="40"/>
        <w:lang w:eastAsia="zh-CN"/>
      </w:rPr>
      <w:t>2</w:t>
    </w:r>
    <w:r>
      <w:rPr>
        <w:rStyle w:val="4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thickThinSmallGap" w:color="auto" w:sz="24" w:space="1"/>
      </w:pBdr>
      <w:jc w:val="center"/>
      <w:rPr>
        <w:lang w:eastAsia="zh-CN"/>
      </w:rPr>
    </w:pPr>
    <w:r>
      <w:rPr>
        <w:rStyle w:val="40"/>
      </w:rPr>
      <w:fldChar w:fldCharType="begin"/>
    </w:r>
    <w:r>
      <w:rPr>
        <w:rStyle w:val="40"/>
        <w:lang w:eastAsia="zh-CN"/>
      </w:rPr>
      <w:instrText xml:space="preserve"> PAGE </w:instrText>
    </w:r>
    <w:r>
      <w:rPr>
        <w:rStyle w:val="40"/>
      </w:rPr>
      <w:fldChar w:fldCharType="separate"/>
    </w:r>
    <w:r>
      <w:rPr>
        <w:rStyle w:val="40"/>
        <w:lang w:eastAsia="zh-CN"/>
      </w:rPr>
      <w:t>IV</w:t>
    </w:r>
    <w:r>
      <w:rPr>
        <w:rStyle w:val="4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thickThinSmallGap" w:color="auto" w:sz="24" w:space="1"/>
      </w:pBdr>
      <w:jc w:val="center"/>
      <w:rPr>
        <w:lang w:eastAsia="zh-CN"/>
      </w:rPr>
    </w:pPr>
    <w:r>
      <w:rPr>
        <w:rStyle w:val="40"/>
      </w:rPr>
      <w:fldChar w:fldCharType="begin"/>
    </w:r>
    <w:r>
      <w:rPr>
        <w:rStyle w:val="40"/>
        <w:lang w:eastAsia="zh-CN"/>
      </w:rPr>
      <w:instrText xml:space="preserve"> PAGE </w:instrText>
    </w:r>
    <w:r>
      <w:rPr>
        <w:rStyle w:val="40"/>
      </w:rPr>
      <w:fldChar w:fldCharType="separate"/>
    </w:r>
    <w:r>
      <w:rPr>
        <w:rStyle w:val="40"/>
        <w:lang w:eastAsia="zh-CN"/>
      </w:rPr>
      <w:t>I</w:t>
    </w:r>
    <w:r>
      <w:rPr>
        <w:rStyle w:val="40"/>
      </w:rPr>
      <w:fldChar w:fldCharType="end"/>
    </w: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rFonts w:eastAsia="仿宋_GB2312"/>
      </w:rPr>
      <w:pict>
        <v:line id="Line 18" o:spid="_x0000_s2049" o:spt="20" style="position:absolute;left:0pt;flip:y;margin-top:-1.5pt;height:0pt;width:453.55pt;mso-position-horizontal:center;mso-wrap-distance-left:9pt;mso-wrap-distance-right:9pt;z-index:251659264;mso-width-relative:page;mso-height-relative:page;" coordsize="21600,21600" wrapcoords="-40 0 -40 0 21640 0 21640 0 -40 0">
          <v:path arrowok="t"/>
          <v:fill focussize="0,0"/>
          <v:stroke/>
          <v:imagedata o:title=""/>
          <o:lock v:ext="edit"/>
          <w10:wrap type="tight"/>
        </v:line>
      </w:pict>
    </w:r>
    <w:r>
      <w:rPr>
        <w:rFonts w:eastAsia="仿宋_GB2312"/>
      </w:rPr>
      <w:t>第</w:t>
    </w:r>
    <w:r>
      <w:rPr>
        <w:rFonts w:eastAsia="仿宋_GB2312"/>
      </w:rPr>
      <w:fldChar w:fldCharType="begin"/>
    </w:r>
    <w:r>
      <w:rPr>
        <w:rStyle w:val="40"/>
        <w:rFonts w:eastAsia="仿宋_GB2312"/>
      </w:rPr>
      <w:instrText xml:space="preserve"> PAGE </w:instrText>
    </w:r>
    <w:r>
      <w:rPr>
        <w:rFonts w:eastAsia="仿宋_GB2312"/>
      </w:rPr>
      <w:fldChar w:fldCharType="separate"/>
    </w:r>
    <w:r>
      <w:rPr>
        <w:rStyle w:val="40"/>
        <w:rFonts w:eastAsia="仿宋_GB2312"/>
      </w:rPr>
      <w:t>1</w:t>
    </w:r>
    <w:r>
      <w:rPr>
        <w:rFonts w:eastAsia="仿宋_GB2312"/>
      </w:rPr>
      <w:fldChar w:fldCharType="end"/>
    </w:r>
    <w:r>
      <w:rPr>
        <w:rFonts w:eastAsia="仿宋_GB2312"/>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right" w:y="1"/>
      <w:rPr>
        <w:rStyle w:val="40"/>
      </w:rPr>
    </w:pPr>
    <w:r>
      <w:fldChar w:fldCharType="begin"/>
    </w:r>
    <w:r>
      <w:rPr>
        <w:rStyle w:val="40"/>
      </w:rPr>
      <w:instrText xml:space="preserve">PAGE  </w:instrText>
    </w:r>
    <w:r>
      <w:fldChar w:fldCharType="end"/>
    </w:r>
  </w:p>
  <w:p>
    <w:pPr>
      <w:pStyle w:val="2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nThickSmallGap" w:color="auto" w:sz="18" w:space="1"/>
      </w:pBdr>
      <w:ind w:right="180" w:firstLine="0" w:firstLineChars="0"/>
      <w:jc w:val="left"/>
      <w:rPr>
        <w:b/>
        <w:szCs w:val="21"/>
      </w:rPr>
    </w:pPr>
    <w:r>
      <w:rPr>
        <w:rFonts w:hint="eastAsia"/>
        <w:szCs w:val="21"/>
      </w:rPr>
      <w:t xml:space="preserve">安徽香枫新材料股份有限公司                                               </w:t>
    </w:r>
    <w:r>
      <w:rPr>
        <w:szCs w:val="21"/>
      </w:rPr>
      <w:t>突发环境事件应急预案</w:t>
    </w:r>
    <w:r>
      <w:rPr>
        <w:rFonts w:hint="eastAsia"/>
        <w:szCs w:val="21"/>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nThickSmallGap" w:color="auto" w:sz="18" w:space="1"/>
      </w:pBdr>
      <w:ind w:right="180" w:firstLine="0" w:firstLineChars="0"/>
      <w:jc w:val="left"/>
      <w:rPr>
        <w:b/>
        <w:szCs w:val="21"/>
      </w:rPr>
    </w:pPr>
    <w:r>
      <w:rPr>
        <w:rFonts w:hint="eastAsia"/>
        <w:szCs w:val="21"/>
      </w:rPr>
      <w:t xml:space="preserve">巢湖香枫塑胶助剂有限公司                                                                                                           </w:t>
    </w:r>
    <w:r>
      <w:rPr>
        <w:szCs w:val="21"/>
      </w:rPr>
      <w:t>突发环境事件应急预案</w:t>
    </w:r>
    <w:r>
      <w:rPr>
        <w:rFonts w:hint="eastAsia"/>
        <w:szCs w:val="21"/>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nThickSmallGap" w:color="auto" w:sz="18" w:space="1"/>
      </w:pBdr>
      <w:ind w:right="180" w:firstLine="0" w:firstLineChars="0"/>
      <w:jc w:val="left"/>
      <w:rPr>
        <w:b/>
        <w:szCs w:val="21"/>
      </w:rPr>
    </w:pPr>
    <w:r>
      <w:rPr>
        <w:rFonts w:hint="eastAsia"/>
        <w:szCs w:val="21"/>
      </w:rPr>
      <w:t xml:space="preserve">巢湖香枫塑胶助剂有限公司                                                                                                           突发环境事件应急预案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nThickSmallGap" w:color="auto" w:sz="18" w:space="1"/>
      </w:pBdr>
      <w:ind w:right="180" w:firstLine="0" w:firstLineChars="0"/>
      <w:jc w:val="left"/>
      <w:rPr>
        <w:b/>
        <w:szCs w:val="21"/>
      </w:rPr>
    </w:pPr>
    <w:r>
      <w:rPr>
        <w:rFonts w:hint="eastAsia"/>
        <w:szCs w:val="21"/>
      </w:rPr>
      <w:t xml:space="preserve">巢湖香枫塑胶助剂有限公司                                                   </w:t>
    </w:r>
    <w:r>
      <w:rPr>
        <w:szCs w:val="21"/>
      </w:rPr>
      <w:t>突发环境事件应急预案</w:t>
    </w:r>
    <w:r>
      <w:rPr>
        <w:rFonts w:hint="eastAsia"/>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b/>
      </w:rPr>
    </w:pPr>
    <w:r>
      <w:rPr>
        <w:rFonts w:hint="eastAsia"/>
      </w:rPr>
      <w:t xml:space="preserve">                                                                                                   </w:t>
    </w:r>
  </w:p>
  <w:p>
    <w:pPr>
      <w:pStyle w:val="22"/>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nThickSmallGap" w:color="auto" w:sz="18" w:space="1"/>
      </w:pBdr>
      <w:ind w:right="180" w:firstLine="0" w:firstLineChars="0"/>
      <w:jc w:val="left"/>
      <w:rPr>
        <w:b/>
        <w:szCs w:val="21"/>
      </w:rPr>
    </w:pPr>
    <w:r>
      <w:rPr>
        <w:rFonts w:hint="eastAsia"/>
        <w:szCs w:val="21"/>
      </w:rPr>
      <w:t xml:space="preserve">巢湖香枫塑胶助剂有限公司                                                   </w:t>
    </w:r>
    <w:r>
      <w:rPr>
        <w:szCs w:val="21"/>
      </w:rPr>
      <w:t>突发环境事件应急预案</w:t>
    </w:r>
    <w:r>
      <w:rPr>
        <w:rFonts w:hint="eastAsia"/>
        <w:szCs w:val="21"/>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nThickSmallGap" w:color="auto" w:sz="18" w:space="1"/>
      </w:pBdr>
      <w:ind w:right="180" w:firstLine="0" w:firstLineChars="0"/>
      <w:jc w:val="left"/>
      <w:rPr>
        <w:b/>
        <w:szCs w:val="21"/>
      </w:rPr>
    </w:pPr>
    <w:r>
      <w:rPr>
        <w:rFonts w:hint="eastAsia"/>
        <w:szCs w:val="21"/>
      </w:rPr>
      <w:t xml:space="preserve">巢湖香枫塑胶助剂有限公司                                                   </w:t>
    </w:r>
    <w:r>
      <w:rPr>
        <w:szCs w:val="21"/>
      </w:rPr>
      <w:t>突发环境事件应急预案</w:t>
    </w:r>
    <w:r>
      <w:rPr>
        <w:rFonts w:hint="eastAsia"/>
        <w:szCs w:val="21"/>
      </w:rPr>
      <w:t xml:space="preserve">                                                                                                   </w:t>
    </w:r>
  </w:p>
  <w:p>
    <w:pPr>
      <w:pStyle w:val="22"/>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right" w:y="1"/>
      <w:ind w:firstLine="360"/>
      <w:rPr>
        <w:rStyle w:val="40"/>
      </w:rPr>
    </w:pPr>
    <w:r>
      <w:rPr>
        <w:rStyle w:val="40"/>
      </w:rPr>
      <w:fldChar w:fldCharType="begin"/>
    </w:r>
    <w:r>
      <w:rPr>
        <w:rStyle w:val="40"/>
      </w:rPr>
      <w:instrText xml:space="preserve">PAGE  </w:instrText>
    </w:r>
    <w:r>
      <w:rPr>
        <w:rStyle w:val="40"/>
      </w:rPr>
      <w:fldChar w:fldCharType="end"/>
    </w:r>
  </w:p>
  <w:p>
    <w:pPr>
      <w:pStyle w:val="22"/>
      <w:ind w:right="360"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nThickSmallGap" w:color="auto" w:sz="18" w:space="1"/>
      </w:pBdr>
      <w:ind w:right="180" w:firstLine="0" w:firstLineChars="0"/>
      <w:jc w:val="left"/>
      <w:rPr>
        <w:b/>
        <w:szCs w:val="21"/>
      </w:rPr>
    </w:pPr>
    <w:r>
      <w:rPr>
        <w:rFonts w:hint="eastAsia"/>
        <w:szCs w:val="21"/>
      </w:rPr>
      <w:t xml:space="preserve">巢湖香枫塑胶助剂有限公司                                                   </w:t>
    </w:r>
    <w:r>
      <w:rPr>
        <w:szCs w:val="21"/>
      </w:rPr>
      <w:t>突发环境事件应急预案</w:t>
    </w:r>
    <w:r>
      <w:rPr>
        <w:rFonts w:hint="eastAsia"/>
        <w:szCs w:val="21"/>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nThickSmallGap" w:color="auto" w:sz="18" w:space="1"/>
      </w:pBdr>
      <w:ind w:right="180" w:firstLine="0" w:firstLineChars="0"/>
      <w:jc w:val="left"/>
      <w:rPr>
        <w:b/>
        <w:szCs w:val="21"/>
      </w:rPr>
    </w:pPr>
    <w:r>
      <w:rPr>
        <w:rFonts w:hint="eastAsia"/>
        <w:szCs w:val="21"/>
      </w:rPr>
      <w:t xml:space="preserve">巢湖香枫塑胶助剂有限公司                                                                                                         </w:t>
    </w:r>
    <w:r>
      <w:rPr>
        <w:szCs w:val="21"/>
      </w:rPr>
      <w:t>突发环境事件应急预案</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nThickSmallGap" w:color="auto" w:sz="18" w:space="1"/>
      </w:pBdr>
      <w:ind w:right="180" w:firstLine="0" w:firstLineChars="0"/>
      <w:jc w:val="left"/>
      <w:rPr>
        <w:b/>
        <w:szCs w:val="21"/>
      </w:rPr>
    </w:pPr>
    <w:r>
      <w:rPr>
        <w:rFonts w:hint="eastAsia"/>
        <w:szCs w:val="21"/>
      </w:rPr>
      <w:t xml:space="preserve">巢湖香枫塑胶助剂有限公司                                                                                                           </w:t>
    </w:r>
    <w:r>
      <w:rPr>
        <w:szCs w:val="21"/>
      </w:rPr>
      <w:t>突发环境事件应急预案</w:t>
    </w:r>
    <w:r>
      <w:rPr>
        <w:rFonts w:hint="eastAsia"/>
        <w:szCs w:val="21"/>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4D2"/>
    <w:rsid w:val="00000573"/>
    <w:rsid w:val="00000987"/>
    <w:rsid w:val="000017B3"/>
    <w:rsid w:val="00001827"/>
    <w:rsid w:val="00001909"/>
    <w:rsid w:val="00001D4F"/>
    <w:rsid w:val="00002413"/>
    <w:rsid w:val="00002EEB"/>
    <w:rsid w:val="00003043"/>
    <w:rsid w:val="000038B9"/>
    <w:rsid w:val="00004135"/>
    <w:rsid w:val="00004867"/>
    <w:rsid w:val="00005519"/>
    <w:rsid w:val="00005603"/>
    <w:rsid w:val="00005773"/>
    <w:rsid w:val="00007A04"/>
    <w:rsid w:val="00007D79"/>
    <w:rsid w:val="00007DC8"/>
    <w:rsid w:val="00010158"/>
    <w:rsid w:val="00010439"/>
    <w:rsid w:val="00010770"/>
    <w:rsid w:val="00010C6C"/>
    <w:rsid w:val="0001169B"/>
    <w:rsid w:val="00012309"/>
    <w:rsid w:val="000128A2"/>
    <w:rsid w:val="00013576"/>
    <w:rsid w:val="00013639"/>
    <w:rsid w:val="00014368"/>
    <w:rsid w:val="000144C2"/>
    <w:rsid w:val="000145DA"/>
    <w:rsid w:val="00014688"/>
    <w:rsid w:val="00014E02"/>
    <w:rsid w:val="000157D9"/>
    <w:rsid w:val="000167BC"/>
    <w:rsid w:val="00017043"/>
    <w:rsid w:val="000171A3"/>
    <w:rsid w:val="0001749D"/>
    <w:rsid w:val="0001759F"/>
    <w:rsid w:val="00017714"/>
    <w:rsid w:val="00017740"/>
    <w:rsid w:val="00017E90"/>
    <w:rsid w:val="00017EF9"/>
    <w:rsid w:val="00020533"/>
    <w:rsid w:val="00020EE6"/>
    <w:rsid w:val="00020FF4"/>
    <w:rsid w:val="00021AC9"/>
    <w:rsid w:val="00022924"/>
    <w:rsid w:val="00023415"/>
    <w:rsid w:val="000239D2"/>
    <w:rsid w:val="00024761"/>
    <w:rsid w:val="000248F6"/>
    <w:rsid w:val="00024AA0"/>
    <w:rsid w:val="000252F5"/>
    <w:rsid w:val="00025665"/>
    <w:rsid w:val="00025669"/>
    <w:rsid w:val="00025BC4"/>
    <w:rsid w:val="00025E27"/>
    <w:rsid w:val="00025FFC"/>
    <w:rsid w:val="000263A8"/>
    <w:rsid w:val="00026897"/>
    <w:rsid w:val="00026C97"/>
    <w:rsid w:val="00026D09"/>
    <w:rsid w:val="00026D71"/>
    <w:rsid w:val="00027FC3"/>
    <w:rsid w:val="00030794"/>
    <w:rsid w:val="00030971"/>
    <w:rsid w:val="00030F86"/>
    <w:rsid w:val="00031440"/>
    <w:rsid w:val="00031669"/>
    <w:rsid w:val="000319D7"/>
    <w:rsid w:val="00031D11"/>
    <w:rsid w:val="000336F4"/>
    <w:rsid w:val="0003391B"/>
    <w:rsid w:val="00033A73"/>
    <w:rsid w:val="0003440A"/>
    <w:rsid w:val="0003473F"/>
    <w:rsid w:val="00034D3E"/>
    <w:rsid w:val="00034FCF"/>
    <w:rsid w:val="00035416"/>
    <w:rsid w:val="000359FD"/>
    <w:rsid w:val="0003603B"/>
    <w:rsid w:val="000361F1"/>
    <w:rsid w:val="000368A4"/>
    <w:rsid w:val="00036D20"/>
    <w:rsid w:val="0003737A"/>
    <w:rsid w:val="000376C2"/>
    <w:rsid w:val="00037A5A"/>
    <w:rsid w:val="00037D22"/>
    <w:rsid w:val="00040067"/>
    <w:rsid w:val="000409CC"/>
    <w:rsid w:val="00040D3A"/>
    <w:rsid w:val="00042310"/>
    <w:rsid w:val="00042E4F"/>
    <w:rsid w:val="000433EE"/>
    <w:rsid w:val="0004436C"/>
    <w:rsid w:val="0004492B"/>
    <w:rsid w:val="0004501F"/>
    <w:rsid w:val="00045170"/>
    <w:rsid w:val="000454A2"/>
    <w:rsid w:val="00045A23"/>
    <w:rsid w:val="00045D43"/>
    <w:rsid w:val="00046155"/>
    <w:rsid w:val="00046480"/>
    <w:rsid w:val="00046541"/>
    <w:rsid w:val="00046D6D"/>
    <w:rsid w:val="00047803"/>
    <w:rsid w:val="00047A53"/>
    <w:rsid w:val="00047A6E"/>
    <w:rsid w:val="0005026C"/>
    <w:rsid w:val="000504FC"/>
    <w:rsid w:val="000509A9"/>
    <w:rsid w:val="00050EFB"/>
    <w:rsid w:val="000516C7"/>
    <w:rsid w:val="0005212B"/>
    <w:rsid w:val="000522E9"/>
    <w:rsid w:val="000525A2"/>
    <w:rsid w:val="00053141"/>
    <w:rsid w:val="00053A84"/>
    <w:rsid w:val="00053C78"/>
    <w:rsid w:val="000542C3"/>
    <w:rsid w:val="00054CBD"/>
    <w:rsid w:val="000553FC"/>
    <w:rsid w:val="00055834"/>
    <w:rsid w:val="00055A26"/>
    <w:rsid w:val="000574D2"/>
    <w:rsid w:val="00057B50"/>
    <w:rsid w:val="00057C62"/>
    <w:rsid w:val="00060B06"/>
    <w:rsid w:val="00060C8A"/>
    <w:rsid w:val="00060F49"/>
    <w:rsid w:val="00061D24"/>
    <w:rsid w:val="000626D7"/>
    <w:rsid w:val="000627C7"/>
    <w:rsid w:val="00062B0C"/>
    <w:rsid w:val="00062BB1"/>
    <w:rsid w:val="00062F72"/>
    <w:rsid w:val="000634D1"/>
    <w:rsid w:val="00063655"/>
    <w:rsid w:val="00063F3C"/>
    <w:rsid w:val="00064107"/>
    <w:rsid w:val="00064553"/>
    <w:rsid w:val="000652E2"/>
    <w:rsid w:val="000653F5"/>
    <w:rsid w:val="00065A12"/>
    <w:rsid w:val="00066227"/>
    <w:rsid w:val="00066B0C"/>
    <w:rsid w:val="00066E4C"/>
    <w:rsid w:val="00067408"/>
    <w:rsid w:val="00067B44"/>
    <w:rsid w:val="00070089"/>
    <w:rsid w:val="00070DC7"/>
    <w:rsid w:val="000713F0"/>
    <w:rsid w:val="00071952"/>
    <w:rsid w:val="000719F7"/>
    <w:rsid w:val="00072091"/>
    <w:rsid w:val="000721F0"/>
    <w:rsid w:val="00072F01"/>
    <w:rsid w:val="00073645"/>
    <w:rsid w:val="00073B5F"/>
    <w:rsid w:val="00073B61"/>
    <w:rsid w:val="00073E89"/>
    <w:rsid w:val="000743C4"/>
    <w:rsid w:val="000752E6"/>
    <w:rsid w:val="0007667E"/>
    <w:rsid w:val="00076A13"/>
    <w:rsid w:val="00076BC8"/>
    <w:rsid w:val="00076C41"/>
    <w:rsid w:val="000772CA"/>
    <w:rsid w:val="00077789"/>
    <w:rsid w:val="000778EE"/>
    <w:rsid w:val="0008072E"/>
    <w:rsid w:val="000808C7"/>
    <w:rsid w:val="000811AF"/>
    <w:rsid w:val="000812A0"/>
    <w:rsid w:val="000813EF"/>
    <w:rsid w:val="00081598"/>
    <w:rsid w:val="000824B1"/>
    <w:rsid w:val="00082505"/>
    <w:rsid w:val="000827A9"/>
    <w:rsid w:val="00082BD3"/>
    <w:rsid w:val="00082D10"/>
    <w:rsid w:val="00083149"/>
    <w:rsid w:val="00083790"/>
    <w:rsid w:val="00084022"/>
    <w:rsid w:val="000843E1"/>
    <w:rsid w:val="000844D6"/>
    <w:rsid w:val="00084660"/>
    <w:rsid w:val="00084EB2"/>
    <w:rsid w:val="00085FFE"/>
    <w:rsid w:val="00086310"/>
    <w:rsid w:val="000866BA"/>
    <w:rsid w:val="000868DD"/>
    <w:rsid w:val="00087A6C"/>
    <w:rsid w:val="00090913"/>
    <w:rsid w:val="00090F0C"/>
    <w:rsid w:val="00091756"/>
    <w:rsid w:val="0009265C"/>
    <w:rsid w:val="0009303B"/>
    <w:rsid w:val="00093273"/>
    <w:rsid w:val="00093605"/>
    <w:rsid w:val="00094E5E"/>
    <w:rsid w:val="00094F34"/>
    <w:rsid w:val="00095DE4"/>
    <w:rsid w:val="00095FED"/>
    <w:rsid w:val="0009794A"/>
    <w:rsid w:val="000979CD"/>
    <w:rsid w:val="00097A85"/>
    <w:rsid w:val="000A080E"/>
    <w:rsid w:val="000A0B6B"/>
    <w:rsid w:val="000A0E79"/>
    <w:rsid w:val="000A11B4"/>
    <w:rsid w:val="000A1BCF"/>
    <w:rsid w:val="000A1CD3"/>
    <w:rsid w:val="000A23C7"/>
    <w:rsid w:val="000A2941"/>
    <w:rsid w:val="000A34BD"/>
    <w:rsid w:val="000A3CF2"/>
    <w:rsid w:val="000A3D04"/>
    <w:rsid w:val="000A401C"/>
    <w:rsid w:val="000A43CB"/>
    <w:rsid w:val="000A4B15"/>
    <w:rsid w:val="000A4FA5"/>
    <w:rsid w:val="000A5198"/>
    <w:rsid w:val="000A5333"/>
    <w:rsid w:val="000A644F"/>
    <w:rsid w:val="000A6A41"/>
    <w:rsid w:val="000A6F5A"/>
    <w:rsid w:val="000A70F4"/>
    <w:rsid w:val="000A7839"/>
    <w:rsid w:val="000B0457"/>
    <w:rsid w:val="000B04EC"/>
    <w:rsid w:val="000B0835"/>
    <w:rsid w:val="000B19CC"/>
    <w:rsid w:val="000B2589"/>
    <w:rsid w:val="000B25FE"/>
    <w:rsid w:val="000B2C0C"/>
    <w:rsid w:val="000B35E7"/>
    <w:rsid w:val="000B3823"/>
    <w:rsid w:val="000B3A34"/>
    <w:rsid w:val="000B3C54"/>
    <w:rsid w:val="000B3CDC"/>
    <w:rsid w:val="000B3DDB"/>
    <w:rsid w:val="000B4B02"/>
    <w:rsid w:val="000B4B8C"/>
    <w:rsid w:val="000B4CE8"/>
    <w:rsid w:val="000B5022"/>
    <w:rsid w:val="000B580E"/>
    <w:rsid w:val="000B6577"/>
    <w:rsid w:val="000B6998"/>
    <w:rsid w:val="000B7475"/>
    <w:rsid w:val="000B79DC"/>
    <w:rsid w:val="000B7A90"/>
    <w:rsid w:val="000C0374"/>
    <w:rsid w:val="000C03F4"/>
    <w:rsid w:val="000C0493"/>
    <w:rsid w:val="000C0CAA"/>
    <w:rsid w:val="000C0E48"/>
    <w:rsid w:val="000C1116"/>
    <w:rsid w:val="000C1136"/>
    <w:rsid w:val="000C11AC"/>
    <w:rsid w:val="000C1392"/>
    <w:rsid w:val="000C1AB3"/>
    <w:rsid w:val="000C1F4F"/>
    <w:rsid w:val="000C2403"/>
    <w:rsid w:val="000C4B7D"/>
    <w:rsid w:val="000C51B8"/>
    <w:rsid w:val="000C531C"/>
    <w:rsid w:val="000C60B3"/>
    <w:rsid w:val="000C60F4"/>
    <w:rsid w:val="000C682C"/>
    <w:rsid w:val="000C727C"/>
    <w:rsid w:val="000C7D5B"/>
    <w:rsid w:val="000C7DB2"/>
    <w:rsid w:val="000D096F"/>
    <w:rsid w:val="000D14C2"/>
    <w:rsid w:val="000D1B4B"/>
    <w:rsid w:val="000D1FE7"/>
    <w:rsid w:val="000D26DD"/>
    <w:rsid w:val="000D2810"/>
    <w:rsid w:val="000D2BE9"/>
    <w:rsid w:val="000D34CD"/>
    <w:rsid w:val="000D38A6"/>
    <w:rsid w:val="000D4923"/>
    <w:rsid w:val="000D4CE9"/>
    <w:rsid w:val="000D54FD"/>
    <w:rsid w:val="000D5BAD"/>
    <w:rsid w:val="000D5EDD"/>
    <w:rsid w:val="000D617C"/>
    <w:rsid w:val="000D6265"/>
    <w:rsid w:val="000D6284"/>
    <w:rsid w:val="000D6397"/>
    <w:rsid w:val="000D6D6E"/>
    <w:rsid w:val="000D7968"/>
    <w:rsid w:val="000D799A"/>
    <w:rsid w:val="000D7C30"/>
    <w:rsid w:val="000D7FB5"/>
    <w:rsid w:val="000E0076"/>
    <w:rsid w:val="000E04DE"/>
    <w:rsid w:val="000E0540"/>
    <w:rsid w:val="000E0A6A"/>
    <w:rsid w:val="000E1658"/>
    <w:rsid w:val="000E18E1"/>
    <w:rsid w:val="000E1A5D"/>
    <w:rsid w:val="000E1BDD"/>
    <w:rsid w:val="000E23FF"/>
    <w:rsid w:val="000E2965"/>
    <w:rsid w:val="000E2A9D"/>
    <w:rsid w:val="000E2BD8"/>
    <w:rsid w:val="000E2DC5"/>
    <w:rsid w:val="000E3BC1"/>
    <w:rsid w:val="000E3D92"/>
    <w:rsid w:val="000E3DA7"/>
    <w:rsid w:val="000E3DD1"/>
    <w:rsid w:val="000E44BC"/>
    <w:rsid w:val="000E4EDA"/>
    <w:rsid w:val="000E59D9"/>
    <w:rsid w:val="000E5BE7"/>
    <w:rsid w:val="000E6D2C"/>
    <w:rsid w:val="000E6E67"/>
    <w:rsid w:val="000E7114"/>
    <w:rsid w:val="000E71FD"/>
    <w:rsid w:val="000E768C"/>
    <w:rsid w:val="000E7A51"/>
    <w:rsid w:val="000F0267"/>
    <w:rsid w:val="000F0429"/>
    <w:rsid w:val="000F07A5"/>
    <w:rsid w:val="000F0B0C"/>
    <w:rsid w:val="000F0F0C"/>
    <w:rsid w:val="000F0F27"/>
    <w:rsid w:val="000F2513"/>
    <w:rsid w:val="000F373A"/>
    <w:rsid w:val="000F3B7F"/>
    <w:rsid w:val="000F3E57"/>
    <w:rsid w:val="000F3E9C"/>
    <w:rsid w:val="000F412F"/>
    <w:rsid w:val="000F5083"/>
    <w:rsid w:val="000F5CD2"/>
    <w:rsid w:val="000F61E7"/>
    <w:rsid w:val="000F7B5C"/>
    <w:rsid w:val="001000E9"/>
    <w:rsid w:val="00100934"/>
    <w:rsid w:val="00100A8B"/>
    <w:rsid w:val="00100A8E"/>
    <w:rsid w:val="00100AA7"/>
    <w:rsid w:val="00100DD5"/>
    <w:rsid w:val="00101DEA"/>
    <w:rsid w:val="001022B4"/>
    <w:rsid w:val="00102AE1"/>
    <w:rsid w:val="00102E80"/>
    <w:rsid w:val="0010385C"/>
    <w:rsid w:val="00103E82"/>
    <w:rsid w:val="001046A7"/>
    <w:rsid w:val="00104944"/>
    <w:rsid w:val="00104C7E"/>
    <w:rsid w:val="0010563D"/>
    <w:rsid w:val="00105A8B"/>
    <w:rsid w:val="0010678E"/>
    <w:rsid w:val="00107205"/>
    <w:rsid w:val="0010746F"/>
    <w:rsid w:val="001076B6"/>
    <w:rsid w:val="001077D2"/>
    <w:rsid w:val="00107E33"/>
    <w:rsid w:val="001106C1"/>
    <w:rsid w:val="00111252"/>
    <w:rsid w:val="00111A79"/>
    <w:rsid w:val="00111EFB"/>
    <w:rsid w:val="0011447A"/>
    <w:rsid w:val="0011487E"/>
    <w:rsid w:val="00114D7B"/>
    <w:rsid w:val="00115274"/>
    <w:rsid w:val="0011534A"/>
    <w:rsid w:val="001158DD"/>
    <w:rsid w:val="0011597B"/>
    <w:rsid w:val="001159FF"/>
    <w:rsid w:val="0011633C"/>
    <w:rsid w:val="00116D61"/>
    <w:rsid w:val="00117118"/>
    <w:rsid w:val="00117722"/>
    <w:rsid w:val="00120621"/>
    <w:rsid w:val="00121236"/>
    <w:rsid w:val="00121643"/>
    <w:rsid w:val="00121F6D"/>
    <w:rsid w:val="00122AFC"/>
    <w:rsid w:val="00123E5D"/>
    <w:rsid w:val="00123F11"/>
    <w:rsid w:val="00124039"/>
    <w:rsid w:val="0012411C"/>
    <w:rsid w:val="00125262"/>
    <w:rsid w:val="00125820"/>
    <w:rsid w:val="0012591E"/>
    <w:rsid w:val="00125F95"/>
    <w:rsid w:val="0012650E"/>
    <w:rsid w:val="001268B9"/>
    <w:rsid w:val="00126956"/>
    <w:rsid w:val="0012696B"/>
    <w:rsid w:val="00126DBF"/>
    <w:rsid w:val="0012718E"/>
    <w:rsid w:val="00127570"/>
    <w:rsid w:val="00130340"/>
    <w:rsid w:val="001339FD"/>
    <w:rsid w:val="00134CAB"/>
    <w:rsid w:val="0013515A"/>
    <w:rsid w:val="00135529"/>
    <w:rsid w:val="00135A05"/>
    <w:rsid w:val="00135FDF"/>
    <w:rsid w:val="0013606F"/>
    <w:rsid w:val="001363A2"/>
    <w:rsid w:val="00136678"/>
    <w:rsid w:val="00136DC8"/>
    <w:rsid w:val="001404F5"/>
    <w:rsid w:val="00140637"/>
    <w:rsid w:val="00140743"/>
    <w:rsid w:val="00140809"/>
    <w:rsid w:val="0014093F"/>
    <w:rsid w:val="00140A47"/>
    <w:rsid w:val="00140C74"/>
    <w:rsid w:val="00141330"/>
    <w:rsid w:val="00141981"/>
    <w:rsid w:val="00142F92"/>
    <w:rsid w:val="0014343E"/>
    <w:rsid w:val="00143DA7"/>
    <w:rsid w:val="0014432E"/>
    <w:rsid w:val="0014567D"/>
    <w:rsid w:val="0014599F"/>
    <w:rsid w:val="00145E13"/>
    <w:rsid w:val="0014642D"/>
    <w:rsid w:val="00146D68"/>
    <w:rsid w:val="00147817"/>
    <w:rsid w:val="00147AA3"/>
    <w:rsid w:val="00147DA7"/>
    <w:rsid w:val="00150284"/>
    <w:rsid w:val="00150619"/>
    <w:rsid w:val="0015115D"/>
    <w:rsid w:val="0015115F"/>
    <w:rsid w:val="001512BD"/>
    <w:rsid w:val="0015134A"/>
    <w:rsid w:val="00151551"/>
    <w:rsid w:val="0015173C"/>
    <w:rsid w:val="001517FA"/>
    <w:rsid w:val="001519FD"/>
    <w:rsid w:val="00152B77"/>
    <w:rsid w:val="00152E1A"/>
    <w:rsid w:val="00152F89"/>
    <w:rsid w:val="00153520"/>
    <w:rsid w:val="00153D83"/>
    <w:rsid w:val="00154336"/>
    <w:rsid w:val="001545DB"/>
    <w:rsid w:val="0015465A"/>
    <w:rsid w:val="00154B4D"/>
    <w:rsid w:val="00154E7F"/>
    <w:rsid w:val="00154EF4"/>
    <w:rsid w:val="0015551F"/>
    <w:rsid w:val="001555B8"/>
    <w:rsid w:val="00155E92"/>
    <w:rsid w:val="001578AE"/>
    <w:rsid w:val="00157D5F"/>
    <w:rsid w:val="00157F77"/>
    <w:rsid w:val="00161041"/>
    <w:rsid w:val="001612CA"/>
    <w:rsid w:val="001613DF"/>
    <w:rsid w:val="00162D93"/>
    <w:rsid w:val="00163003"/>
    <w:rsid w:val="00163273"/>
    <w:rsid w:val="00163397"/>
    <w:rsid w:val="0016344E"/>
    <w:rsid w:val="00163669"/>
    <w:rsid w:val="00164324"/>
    <w:rsid w:val="001646D0"/>
    <w:rsid w:val="00165170"/>
    <w:rsid w:val="00166177"/>
    <w:rsid w:val="001704C4"/>
    <w:rsid w:val="001705C2"/>
    <w:rsid w:val="0017090F"/>
    <w:rsid w:val="00170C5F"/>
    <w:rsid w:val="001715EF"/>
    <w:rsid w:val="001718C2"/>
    <w:rsid w:val="00171A3E"/>
    <w:rsid w:val="00171E90"/>
    <w:rsid w:val="0017225B"/>
    <w:rsid w:val="001722DE"/>
    <w:rsid w:val="0017274D"/>
    <w:rsid w:val="00172D4E"/>
    <w:rsid w:val="00172FDC"/>
    <w:rsid w:val="0017320F"/>
    <w:rsid w:val="001738D4"/>
    <w:rsid w:val="0017407C"/>
    <w:rsid w:val="00174330"/>
    <w:rsid w:val="0017485D"/>
    <w:rsid w:val="00175112"/>
    <w:rsid w:val="00175386"/>
    <w:rsid w:val="00175FBF"/>
    <w:rsid w:val="001761B7"/>
    <w:rsid w:val="00176343"/>
    <w:rsid w:val="00176392"/>
    <w:rsid w:val="00176531"/>
    <w:rsid w:val="001765AB"/>
    <w:rsid w:val="00176AEE"/>
    <w:rsid w:val="001770A7"/>
    <w:rsid w:val="0017750C"/>
    <w:rsid w:val="00177906"/>
    <w:rsid w:val="00180260"/>
    <w:rsid w:val="001808BD"/>
    <w:rsid w:val="00180AE3"/>
    <w:rsid w:val="00181B08"/>
    <w:rsid w:val="00181D93"/>
    <w:rsid w:val="0018217C"/>
    <w:rsid w:val="0018297F"/>
    <w:rsid w:val="00182D1F"/>
    <w:rsid w:val="00182E60"/>
    <w:rsid w:val="00183CA0"/>
    <w:rsid w:val="00183CC5"/>
    <w:rsid w:val="001841FA"/>
    <w:rsid w:val="001851E7"/>
    <w:rsid w:val="00185468"/>
    <w:rsid w:val="001857A7"/>
    <w:rsid w:val="0018599D"/>
    <w:rsid w:val="00185C3F"/>
    <w:rsid w:val="001864B4"/>
    <w:rsid w:val="00186867"/>
    <w:rsid w:val="0018691E"/>
    <w:rsid w:val="00186AED"/>
    <w:rsid w:val="00186E8F"/>
    <w:rsid w:val="00187B41"/>
    <w:rsid w:val="00190514"/>
    <w:rsid w:val="00190925"/>
    <w:rsid w:val="00190B30"/>
    <w:rsid w:val="00191093"/>
    <w:rsid w:val="001917FA"/>
    <w:rsid w:val="0019238A"/>
    <w:rsid w:val="00192D75"/>
    <w:rsid w:val="001933DC"/>
    <w:rsid w:val="00193CC7"/>
    <w:rsid w:val="00193D79"/>
    <w:rsid w:val="00193FC7"/>
    <w:rsid w:val="001945F5"/>
    <w:rsid w:val="00194755"/>
    <w:rsid w:val="00194E88"/>
    <w:rsid w:val="0019511B"/>
    <w:rsid w:val="0019553F"/>
    <w:rsid w:val="00195C73"/>
    <w:rsid w:val="00195F00"/>
    <w:rsid w:val="00196B97"/>
    <w:rsid w:val="0019725F"/>
    <w:rsid w:val="001A027A"/>
    <w:rsid w:val="001A04BC"/>
    <w:rsid w:val="001A07B5"/>
    <w:rsid w:val="001A08D1"/>
    <w:rsid w:val="001A0F7D"/>
    <w:rsid w:val="001A1110"/>
    <w:rsid w:val="001A145F"/>
    <w:rsid w:val="001A196C"/>
    <w:rsid w:val="001A3720"/>
    <w:rsid w:val="001A384D"/>
    <w:rsid w:val="001A3AE3"/>
    <w:rsid w:val="001A4375"/>
    <w:rsid w:val="001A476C"/>
    <w:rsid w:val="001A5DC8"/>
    <w:rsid w:val="001A7498"/>
    <w:rsid w:val="001A7965"/>
    <w:rsid w:val="001A7E19"/>
    <w:rsid w:val="001B0105"/>
    <w:rsid w:val="001B0243"/>
    <w:rsid w:val="001B0554"/>
    <w:rsid w:val="001B0AF9"/>
    <w:rsid w:val="001B1583"/>
    <w:rsid w:val="001B16CC"/>
    <w:rsid w:val="001B191C"/>
    <w:rsid w:val="001B1B00"/>
    <w:rsid w:val="001B2333"/>
    <w:rsid w:val="001B24CC"/>
    <w:rsid w:val="001B32B8"/>
    <w:rsid w:val="001B3389"/>
    <w:rsid w:val="001B3496"/>
    <w:rsid w:val="001B3A17"/>
    <w:rsid w:val="001B4326"/>
    <w:rsid w:val="001B4434"/>
    <w:rsid w:val="001B4586"/>
    <w:rsid w:val="001B49A1"/>
    <w:rsid w:val="001B5134"/>
    <w:rsid w:val="001B5E48"/>
    <w:rsid w:val="001B5ED8"/>
    <w:rsid w:val="001B61A4"/>
    <w:rsid w:val="001B696A"/>
    <w:rsid w:val="001B6A90"/>
    <w:rsid w:val="001B6C9B"/>
    <w:rsid w:val="001B6EA5"/>
    <w:rsid w:val="001B7251"/>
    <w:rsid w:val="001B72E1"/>
    <w:rsid w:val="001C1853"/>
    <w:rsid w:val="001C1EFD"/>
    <w:rsid w:val="001C215B"/>
    <w:rsid w:val="001C31E0"/>
    <w:rsid w:val="001C33A7"/>
    <w:rsid w:val="001C3C86"/>
    <w:rsid w:val="001C3D5A"/>
    <w:rsid w:val="001C4F3A"/>
    <w:rsid w:val="001C56DB"/>
    <w:rsid w:val="001C5D79"/>
    <w:rsid w:val="001C60F3"/>
    <w:rsid w:val="001C6DE7"/>
    <w:rsid w:val="001C7133"/>
    <w:rsid w:val="001C784A"/>
    <w:rsid w:val="001C7AA2"/>
    <w:rsid w:val="001C7F98"/>
    <w:rsid w:val="001D0012"/>
    <w:rsid w:val="001D0275"/>
    <w:rsid w:val="001D05B2"/>
    <w:rsid w:val="001D0880"/>
    <w:rsid w:val="001D1044"/>
    <w:rsid w:val="001D1162"/>
    <w:rsid w:val="001D189A"/>
    <w:rsid w:val="001D224D"/>
    <w:rsid w:val="001D29A6"/>
    <w:rsid w:val="001D2D4B"/>
    <w:rsid w:val="001D386D"/>
    <w:rsid w:val="001D40D6"/>
    <w:rsid w:val="001D4120"/>
    <w:rsid w:val="001D4918"/>
    <w:rsid w:val="001D5524"/>
    <w:rsid w:val="001D5529"/>
    <w:rsid w:val="001D5F75"/>
    <w:rsid w:val="001D64C7"/>
    <w:rsid w:val="001D691F"/>
    <w:rsid w:val="001D6AB3"/>
    <w:rsid w:val="001D6E63"/>
    <w:rsid w:val="001D76D3"/>
    <w:rsid w:val="001D7789"/>
    <w:rsid w:val="001D7F91"/>
    <w:rsid w:val="001E04ED"/>
    <w:rsid w:val="001E09FB"/>
    <w:rsid w:val="001E0F8F"/>
    <w:rsid w:val="001E0FCF"/>
    <w:rsid w:val="001E112F"/>
    <w:rsid w:val="001E16CC"/>
    <w:rsid w:val="001E17F8"/>
    <w:rsid w:val="001E19D2"/>
    <w:rsid w:val="001E247F"/>
    <w:rsid w:val="001E24AB"/>
    <w:rsid w:val="001E3500"/>
    <w:rsid w:val="001E3E57"/>
    <w:rsid w:val="001E404B"/>
    <w:rsid w:val="001E4070"/>
    <w:rsid w:val="001E44C2"/>
    <w:rsid w:val="001E47E5"/>
    <w:rsid w:val="001E4BDD"/>
    <w:rsid w:val="001E537C"/>
    <w:rsid w:val="001E540A"/>
    <w:rsid w:val="001E5CCB"/>
    <w:rsid w:val="001E6657"/>
    <w:rsid w:val="001E6CF0"/>
    <w:rsid w:val="001E7EDE"/>
    <w:rsid w:val="001F08CC"/>
    <w:rsid w:val="001F0B01"/>
    <w:rsid w:val="001F0E22"/>
    <w:rsid w:val="001F10CF"/>
    <w:rsid w:val="001F236D"/>
    <w:rsid w:val="001F271B"/>
    <w:rsid w:val="001F3317"/>
    <w:rsid w:val="001F3395"/>
    <w:rsid w:val="001F34E7"/>
    <w:rsid w:val="001F365B"/>
    <w:rsid w:val="001F38EA"/>
    <w:rsid w:val="001F49D9"/>
    <w:rsid w:val="001F4F38"/>
    <w:rsid w:val="001F524C"/>
    <w:rsid w:val="001F56C6"/>
    <w:rsid w:val="001F5C05"/>
    <w:rsid w:val="001F5ED8"/>
    <w:rsid w:val="001F5F85"/>
    <w:rsid w:val="001F67FB"/>
    <w:rsid w:val="001F71B2"/>
    <w:rsid w:val="001F749C"/>
    <w:rsid w:val="001F7CB4"/>
    <w:rsid w:val="0020062E"/>
    <w:rsid w:val="002012D8"/>
    <w:rsid w:val="0020156A"/>
    <w:rsid w:val="00201AD6"/>
    <w:rsid w:val="0020202C"/>
    <w:rsid w:val="00202334"/>
    <w:rsid w:val="00203302"/>
    <w:rsid w:val="0020367A"/>
    <w:rsid w:val="00204083"/>
    <w:rsid w:val="0020442A"/>
    <w:rsid w:val="002050F2"/>
    <w:rsid w:val="0020558B"/>
    <w:rsid w:val="0020590E"/>
    <w:rsid w:val="00205A21"/>
    <w:rsid w:val="00206171"/>
    <w:rsid w:val="002062B4"/>
    <w:rsid w:val="00206C92"/>
    <w:rsid w:val="00207C3E"/>
    <w:rsid w:val="00207F1A"/>
    <w:rsid w:val="0021051E"/>
    <w:rsid w:val="0021060B"/>
    <w:rsid w:val="0021137B"/>
    <w:rsid w:val="002125C1"/>
    <w:rsid w:val="002131CD"/>
    <w:rsid w:val="002131E1"/>
    <w:rsid w:val="00213958"/>
    <w:rsid w:val="002145AA"/>
    <w:rsid w:val="00214A3C"/>
    <w:rsid w:val="00214B03"/>
    <w:rsid w:val="00214D52"/>
    <w:rsid w:val="00214DCC"/>
    <w:rsid w:val="00214EA3"/>
    <w:rsid w:val="002151EA"/>
    <w:rsid w:val="002167CE"/>
    <w:rsid w:val="00216CC1"/>
    <w:rsid w:val="00217384"/>
    <w:rsid w:val="00217801"/>
    <w:rsid w:val="00217A99"/>
    <w:rsid w:val="00217EB2"/>
    <w:rsid w:val="00220DB4"/>
    <w:rsid w:val="00221A70"/>
    <w:rsid w:val="00221D08"/>
    <w:rsid w:val="0022291E"/>
    <w:rsid w:val="002236BA"/>
    <w:rsid w:val="00223EAA"/>
    <w:rsid w:val="00223F2A"/>
    <w:rsid w:val="00224DA7"/>
    <w:rsid w:val="00224E34"/>
    <w:rsid w:val="00225853"/>
    <w:rsid w:val="00225A22"/>
    <w:rsid w:val="00226568"/>
    <w:rsid w:val="00226911"/>
    <w:rsid w:val="00226999"/>
    <w:rsid w:val="00226B2D"/>
    <w:rsid w:val="002277C6"/>
    <w:rsid w:val="00227D07"/>
    <w:rsid w:val="00230754"/>
    <w:rsid w:val="00230803"/>
    <w:rsid w:val="00230BA6"/>
    <w:rsid w:val="00230C81"/>
    <w:rsid w:val="00232161"/>
    <w:rsid w:val="002339E9"/>
    <w:rsid w:val="00233A21"/>
    <w:rsid w:val="00233CF4"/>
    <w:rsid w:val="00234E98"/>
    <w:rsid w:val="002365CC"/>
    <w:rsid w:val="0023734C"/>
    <w:rsid w:val="00237718"/>
    <w:rsid w:val="00240337"/>
    <w:rsid w:val="002407CC"/>
    <w:rsid w:val="0024122A"/>
    <w:rsid w:val="002423FD"/>
    <w:rsid w:val="00242BE6"/>
    <w:rsid w:val="00242D5E"/>
    <w:rsid w:val="00242FA6"/>
    <w:rsid w:val="002434F5"/>
    <w:rsid w:val="0024380B"/>
    <w:rsid w:val="00243CBF"/>
    <w:rsid w:val="00244350"/>
    <w:rsid w:val="0024465F"/>
    <w:rsid w:val="00245B3C"/>
    <w:rsid w:val="00246DB6"/>
    <w:rsid w:val="0024755A"/>
    <w:rsid w:val="002477A3"/>
    <w:rsid w:val="00247E80"/>
    <w:rsid w:val="00250CFF"/>
    <w:rsid w:val="002517E6"/>
    <w:rsid w:val="00252255"/>
    <w:rsid w:val="002525DE"/>
    <w:rsid w:val="0025281B"/>
    <w:rsid w:val="0025371C"/>
    <w:rsid w:val="00253E83"/>
    <w:rsid w:val="00254354"/>
    <w:rsid w:val="0025446B"/>
    <w:rsid w:val="00254DF9"/>
    <w:rsid w:val="00254E1B"/>
    <w:rsid w:val="00254FB2"/>
    <w:rsid w:val="00254FED"/>
    <w:rsid w:val="0025522E"/>
    <w:rsid w:val="00255CD6"/>
    <w:rsid w:val="00255E11"/>
    <w:rsid w:val="00256510"/>
    <w:rsid w:val="00256AC3"/>
    <w:rsid w:val="00257145"/>
    <w:rsid w:val="002575F8"/>
    <w:rsid w:val="00257F57"/>
    <w:rsid w:val="0026013D"/>
    <w:rsid w:val="002604CD"/>
    <w:rsid w:val="00260AC4"/>
    <w:rsid w:val="00260E59"/>
    <w:rsid w:val="002613F6"/>
    <w:rsid w:val="0026147E"/>
    <w:rsid w:val="00261C32"/>
    <w:rsid w:val="002625BC"/>
    <w:rsid w:val="00262781"/>
    <w:rsid w:val="00262B75"/>
    <w:rsid w:val="00262FCC"/>
    <w:rsid w:val="00263410"/>
    <w:rsid w:val="002634CA"/>
    <w:rsid w:val="0026362E"/>
    <w:rsid w:val="00263637"/>
    <w:rsid w:val="002638E1"/>
    <w:rsid w:val="00263A6B"/>
    <w:rsid w:val="00264F4B"/>
    <w:rsid w:val="00265A5D"/>
    <w:rsid w:val="00265BE8"/>
    <w:rsid w:val="00265E2B"/>
    <w:rsid w:val="002660A7"/>
    <w:rsid w:val="0026655E"/>
    <w:rsid w:val="00266567"/>
    <w:rsid w:val="00266FE7"/>
    <w:rsid w:val="002676D2"/>
    <w:rsid w:val="0027199D"/>
    <w:rsid w:val="0027282C"/>
    <w:rsid w:val="0027294C"/>
    <w:rsid w:val="00272CAA"/>
    <w:rsid w:val="00272F16"/>
    <w:rsid w:val="0027305A"/>
    <w:rsid w:val="0027321B"/>
    <w:rsid w:val="00273377"/>
    <w:rsid w:val="002736FE"/>
    <w:rsid w:val="00273700"/>
    <w:rsid w:val="0027415A"/>
    <w:rsid w:val="0027468B"/>
    <w:rsid w:val="002749CD"/>
    <w:rsid w:val="00275016"/>
    <w:rsid w:val="00275167"/>
    <w:rsid w:val="00275323"/>
    <w:rsid w:val="00275403"/>
    <w:rsid w:val="00276A7F"/>
    <w:rsid w:val="00276B08"/>
    <w:rsid w:val="00276EC4"/>
    <w:rsid w:val="00280661"/>
    <w:rsid w:val="00281189"/>
    <w:rsid w:val="002814F2"/>
    <w:rsid w:val="00281B7E"/>
    <w:rsid w:val="00282132"/>
    <w:rsid w:val="00282196"/>
    <w:rsid w:val="00282229"/>
    <w:rsid w:val="0028245B"/>
    <w:rsid w:val="002824CC"/>
    <w:rsid w:val="0028276F"/>
    <w:rsid w:val="002829CF"/>
    <w:rsid w:val="00282F5B"/>
    <w:rsid w:val="0028331E"/>
    <w:rsid w:val="002835E3"/>
    <w:rsid w:val="00284ACA"/>
    <w:rsid w:val="00284EF4"/>
    <w:rsid w:val="00285398"/>
    <w:rsid w:val="00286E94"/>
    <w:rsid w:val="00286EBE"/>
    <w:rsid w:val="00287955"/>
    <w:rsid w:val="002906FB"/>
    <w:rsid w:val="00290777"/>
    <w:rsid w:val="00290C4C"/>
    <w:rsid w:val="0029197F"/>
    <w:rsid w:val="00291E35"/>
    <w:rsid w:val="00291F46"/>
    <w:rsid w:val="002921FF"/>
    <w:rsid w:val="002923B6"/>
    <w:rsid w:val="002924D4"/>
    <w:rsid w:val="00292C07"/>
    <w:rsid w:val="0029385E"/>
    <w:rsid w:val="002940B0"/>
    <w:rsid w:val="00294400"/>
    <w:rsid w:val="00294518"/>
    <w:rsid w:val="002947AA"/>
    <w:rsid w:val="00294DC3"/>
    <w:rsid w:val="00296B93"/>
    <w:rsid w:val="0029713C"/>
    <w:rsid w:val="0029757A"/>
    <w:rsid w:val="00297DA2"/>
    <w:rsid w:val="00297E3D"/>
    <w:rsid w:val="002A00DF"/>
    <w:rsid w:val="002A0263"/>
    <w:rsid w:val="002A1B36"/>
    <w:rsid w:val="002A2797"/>
    <w:rsid w:val="002A2D60"/>
    <w:rsid w:val="002A3744"/>
    <w:rsid w:val="002A38E9"/>
    <w:rsid w:val="002A3B3B"/>
    <w:rsid w:val="002A46AD"/>
    <w:rsid w:val="002A46CA"/>
    <w:rsid w:val="002A4DFF"/>
    <w:rsid w:val="002A4F9D"/>
    <w:rsid w:val="002A5067"/>
    <w:rsid w:val="002A5291"/>
    <w:rsid w:val="002A555E"/>
    <w:rsid w:val="002A5758"/>
    <w:rsid w:val="002A5C4E"/>
    <w:rsid w:val="002A5CBB"/>
    <w:rsid w:val="002A6339"/>
    <w:rsid w:val="002A661A"/>
    <w:rsid w:val="002A7B9E"/>
    <w:rsid w:val="002A7C90"/>
    <w:rsid w:val="002A7CCC"/>
    <w:rsid w:val="002B0068"/>
    <w:rsid w:val="002B04F6"/>
    <w:rsid w:val="002B0693"/>
    <w:rsid w:val="002B07DF"/>
    <w:rsid w:val="002B0ACB"/>
    <w:rsid w:val="002B0F8B"/>
    <w:rsid w:val="002B0FF1"/>
    <w:rsid w:val="002B1C58"/>
    <w:rsid w:val="002B1FFF"/>
    <w:rsid w:val="002B2162"/>
    <w:rsid w:val="002B278E"/>
    <w:rsid w:val="002B2EDA"/>
    <w:rsid w:val="002B3CEB"/>
    <w:rsid w:val="002B4046"/>
    <w:rsid w:val="002B4546"/>
    <w:rsid w:val="002B597D"/>
    <w:rsid w:val="002B5E3B"/>
    <w:rsid w:val="002B655E"/>
    <w:rsid w:val="002B68E2"/>
    <w:rsid w:val="002B744A"/>
    <w:rsid w:val="002B74DA"/>
    <w:rsid w:val="002B7FE8"/>
    <w:rsid w:val="002C021D"/>
    <w:rsid w:val="002C053F"/>
    <w:rsid w:val="002C074C"/>
    <w:rsid w:val="002C09A1"/>
    <w:rsid w:val="002C0E97"/>
    <w:rsid w:val="002C0FC0"/>
    <w:rsid w:val="002C1D61"/>
    <w:rsid w:val="002C2434"/>
    <w:rsid w:val="002C26BA"/>
    <w:rsid w:val="002C32A0"/>
    <w:rsid w:val="002C3375"/>
    <w:rsid w:val="002C5C53"/>
    <w:rsid w:val="002C6060"/>
    <w:rsid w:val="002C6580"/>
    <w:rsid w:val="002C6725"/>
    <w:rsid w:val="002C6FDB"/>
    <w:rsid w:val="002C73AA"/>
    <w:rsid w:val="002C7CB7"/>
    <w:rsid w:val="002C7DB5"/>
    <w:rsid w:val="002D0330"/>
    <w:rsid w:val="002D034D"/>
    <w:rsid w:val="002D0847"/>
    <w:rsid w:val="002D0A3B"/>
    <w:rsid w:val="002D153F"/>
    <w:rsid w:val="002D1AC7"/>
    <w:rsid w:val="002D2175"/>
    <w:rsid w:val="002D2506"/>
    <w:rsid w:val="002D2D9D"/>
    <w:rsid w:val="002D2E53"/>
    <w:rsid w:val="002D2E5E"/>
    <w:rsid w:val="002D2FD4"/>
    <w:rsid w:val="002D2FEF"/>
    <w:rsid w:val="002D352D"/>
    <w:rsid w:val="002D43CD"/>
    <w:rsid w:val="002D4B2B"/>
    <w:rsid w:val="002D4F51"/>
    <w:rsid w:val="002D56E1"/>
    <w:rsid w:val="002D5A0F"/>
    <w:rsid w:val="002D600A"/>
    <w:rsid w:val="002D6DFA"/>
    <w:rsid w:val="002D75F2"/>
    <w:rsid w:val="002D7F55"/>
    <w:rsid w:val="002D7FD6"/>
    <w:rsid w:val="002E0408"/>
    <w:rsid w:val="002E0C0D"/>
    <w:rsid w:val="002E0CF0"/>
    <w:rsid w:val="002E1192"/>
    <w:rsid w:val="002E185F"/>
    <w:rsid w:val="002E19A6"/>
    <w:rsid w:val="002E2393"/>
    <w:rsid w:val="002E24A1"/>
    <w:rsid w:val="002E25A3"/>
    <w:rsid w:val="002E2613"/>
    <w:rsid w:val="002E2BF0"/>
    <w:rsid w:val="002E33E6"/>
    <w:rsid w:val="002E3FAC"/>
    <w:rsid w:val="002E4580"/>
    <w:rsid w:val="002E4ED0"/>
    <w:rsid w:val="002E5616"/>
    <w:rsid w:val="002E57AB"/>
    <w:rsid w:val="002E634E"/>
    <w:rsid w:val="002E63AB"/>
    <w:rsid w:val="002E65DC"/>
    <w:rsid w:val="002E6602"/>
    <w:rsid w:val="002E68B0"/>
    <w:rsid w:val="002E693E"/>
    <w:rsid w:val="002E6AAC"/>
    <w:rsid w:val="002E707E"/>
    <w:rsid w:val="002E7482"/>
    <w:rsid w:val="002F0521"/>
    <w:rsid w:val="002F0CD9"/>
    <w:rsid w:val="002F11F4"/>
    <w:rsid w:val="002F1460"/>
    <w:rsid w:val="002F2366"/>
    <w:rsid w:val="002F2CD4"/>
    <w:rsid w:val="002F3C2A"/>
    <w:rsid w:val="002F3F72"/>
    <w:rsid w:val="002F437C"/>
    <w:rsid w:val="002F44FA"/>
    <w:rsid w:val="002F52A0"/>
    <w:rsid w:val="002F58BF"/>
    <w:rsid w:val="00300377"/>
    <w:rsid w:val="00300A7C"/>
    <w:rsid w:val="00300F6A"/>
    <w:rsid w:val="003010F0"/>
    <w:rsid w:val="0030195C"/>
    <w:rsid w:val="00301A59"/>
    <w:rsid w:val="003029DD"/>
    <w:rsid w:val="00302B77"/>
    <w:rsid w:val="00302EDC"/>
    <w:rsid w:val="003033AF"/>
    <w:rsid w:val="00303B8F"/>
    <w:rsid w:val="003042E1"/>
    <w:rsid w:val="00304355"/>
    <w:rsid w:val="00304777"/>
    <w:rsid w:val="003047A0"/>
    <w:rsid w:val="00304C58"/>
    <w:rsid w:val="0030585E"/>
    <w:rsid w:val="00306BA3"/>
    <w:rsid w:val="00307ADC"/>
    <w:rsid w:val="00307E47"/>
    <w:rsid w:val="00307E7C"/>
    <w:rsid w:val="00310108"/>
    <w:rsid w:val="00310230"/>
    <w:rsid w:val="00310A70"/>
    <w:rsid w:val="00310F83"/>
    <w:rsid w:val="00312039"/>
    <w:rsid w:val="00312BB2"/>
    <w:rsid w:val="00312D70"/>
    <w:rsid w:val="00314061"/>
    <w:rsid w:val="00314390"/>
    <w:rsid w:val="003146EE"/>
    <w:rsid w:val="00314767"/>
    <w:rsid w:val="003147A6"/>
    <w:rsid w:val="00315512"/>
    <w:rsid w:val="003157FA"/>
    <w:rsid w:val="00315D9D"/>
    <w:rsid w:val="00315DA3"/>
    <w:rsid w:val="003162E2"/>
    <w:rsid w:val="00316AC6"/>
    <w:rsid w:val="00316B9C"/>
    <w:rsid w:val="00316DBD"/>
    <w:rsid w:val="00317204"/>
    <w:rsid w:val="00317301"/>
    <w:rsid w:val="0032025F"/>
    <w:rsid w:val="00320552"/>
    <w:rsid w:val="00320994"/>
    <w:rsid w:val="00321030"/>
    <w:rsid w:val="00321180"/>
    <w:rsid w:val="00321FCF"/>
    <w:rsid w:val="0032300A"/>
    <w:rsid w:val="00323A62"/>
    <w:rsid w:val="00323B29"/>
    <w:rsid w:val="0032435D"/>
    <w:rsid w:val="00324D14"/>
    <w:rsid w:val="00325208"/>
    <w:rsid w:val="003254E6"/>
    <w:rsid w:val="00325851"/>
    <w:rsid w:val="00325AB9"/>
    <w:rsid w:val="00326254"/>
    <w:rsid w:val="003263F8"/>
    <w:rsid w:val="003264CC"/>
    <w:rsid w:val="0032671D"/>
    <w:rsid w:val="00326745"/>
    <w:rsid w:val="00326B5A"/>
    <w:rsid w:val="00327109"/>
    <w:rsid w:val="003272E3"/>
    <w:rsid w:val="00330A2B"/>
    <w:rsid w:val="00331F5E"/>
    <w:rsid w:val="003321C8"/>
    <w:rsid w:val="003322BC"/>
    <w:rsid w:val="0033274C"/>
    <w:rsid w:val="00332BC3"/>
    <w:rsid w:val="00333262"/>
    <w:rsid w:val="003336D9"/>
    <w:rsid w:val="00333C73"/>
    <w:rsid w:val="00333E71"/>
    <w:rsid w:val="00334C90"/>
    <w:rsid w:val="00335174"/>
    <w:rsid w:val="00336556"/>
    <w:rsid w:val="003366C5"/>
    <w:rsid w:val="003368B5"/>
    <w:rsid w:val="003370F1"/>
    <w:rsid w:val="00337488"/>
    <w:rsid w:val="00340A15"/>
    <w:rsid w:val="00340B37"/>
    <w:rsid w:val="00340D51"/>
    <w:rsid w:val="00341829"/>
    <w:rsid w:val="00342137"/>
    <w:rsid w:val="003425E9"/>
    <w:rsid w:val="00344346"/>
    <w:rsid w:val="0034446A"/>
    <w:rsid w:val="003448C2"/>
    <w:rsid w:val="00344AD4"/>
    <w:rsid w:val="003452AF"/>
    <w:rsid w:val="0034543D"/>
    <w:rsid w:val="00345B2B"/>
    <w:rsid w:val="00345B92"/>
    <w:rsid w:val="003462AE"/>
    <w:rsid w:val="0034647E"/>
    <w:rsid w:val="003466CC"/>
    <w:rsid w:val="0034670A"/>
    <w:rsid w:val="00346A09"/>
    <w:rsid w:val="00346ED2"/>
    <w:rsid w:val="00346F99"/>
    <w:rsid w:val="00347240"/>
    <w:rsid w:val="003477A0"/>
    <w:rsid w:val="00347883"/>
    <w:rsid w:val="00347BCE"/>
    <w:rsid w:val="00351604"/>
    <w:rsid w:val="0035223D"/>
    <w:rsid w:val="00352644"/>
    <w:rsid w:val="003529CA"/>
    <w:rsid w:val="00352BB0"/>
    <w:rsid w:val="003530B2"/>
    <w:rsid w:val="0035322A"/>
    <w:rsid w:val="00353BE7"/>
    <w:rsid w:val="00353CBD"/>
    <w:rsid w:val="0035431F"/>
    <w:rsid w:val="00354610"/>
    <w:rsid w:val="00354809"/>
    <w:rsid w:val="003566A0"/>
    <w:rsid w:val="003569C8"/>
    <w:rsid w:val="00356A3A"/>
    <w:rsid w:val="00356CFF"/>
    <w:rsid w:val="00356FDF"/>
    <w:rsid w:val="0035798B"/>
    <w:rsid w:val="00357D72"/>
    <w:rsid w:val="00357EA0"/>
    <w:rsid w:val="00360808"/>
    <w:rsid w:val="00360D6B"/>
    <w:rsid w:val="0036198F"/>
    <w:rsid w:val="00361B37"/>
    <w:rsid w:val="00361B62"/>
    <w:rsid w:val="00362812"/>
    <w:rsid w:val="00362BA0"/>
    <w:rsid w:val="00362EA0"/>
    <w:rsid w:val="00363649"/>
    <w:rsid w:val="003644F0"/>
    <w:rsid w:val="003658BF"/>
    <w:rsid w:val="00365D60"/>
    <w:rsid w:val="00367A9F"/>
    <w:rsid w:val="00371338"/>
    <w:rsid w:val="00371A33"/>
    <w:rsid w:val="00371A95"/>
    <w:rsid w:val="0037204E"/>
    <w:rsid w:val="00372316"/>
    <w:rsid w:val="0037247A"/>
    <w:rsid w:val="00372736"/>
    <w:rsid w:val="00372C2D"/>
    <w:rsid w:val="00373659"/>
    <w:rsid w:val="0037375B"/>
    <w:rsid w:val="003738B3"/>
    <w:rsid w:val="003741E2"/>
    <w:rsid w:val="00374E04"/>
    <w:rsid w:val="003766F5"/>
    <w:rsid w:val="00376768"/>
    <w:rsid w:val="00376A36"/>
    <w:rsid w:val="003772F8"/>
    <w:rsid w:val="003776EA"/>
    <w:rsid w:val="003778E6"/>
    <w:rsid w:val="00377900"/>
    <w:rsid w:val="00380128"/>
    <w:rsid w:val="0038016F"/>
    <w:rsid w:val="00383390"/>
    <w:rsid w:val="0038390D"/>
    <w:rsid w:val="00383B7F"/>
    <w:rsid w:val="00383C90"/>
    <w:rsid w:val="00384279"/>
    <w:rsid w:val="00385119"/>
    <w:rsid w:val="00386429"/>
    <w:rsid w:val="003877CD"/>
    <w:rsid w:val="00387840"/>
    <w:rsid w:val="00387C7E"/>
    <w:rsid w:val="00390071"/>
    <w:rsid w:val="00390CB0"/>
    <w:rsid w:val="00391C3B"/>
    <w:rsid w:val="00392479"/>
    <w:rsid w:val="00392484"/>
    <w:rsid w:val="003925CC"/>
    <w:rsid w:val="00392625"/>
    <w:rsid w:val="00392A02"/>
    <w:rsid w:val="00392DF1"/>
    <w:rsid w:val="0039496C"/>
    <w:rsid w:val="003959F5"/>
    <w:rsid w:val="00395C4D"/>
    <w:rsid w:val="003961B5"/>
    <w:rsid w:val="00396EFA"/>
    <w:rsid w:val="00397636"/>
    <w:rsid w:val="00397739"/>
    <w:rsid w:val="00397BCF"/>
    <w:rsid w:val="00397C5F"/>
    <w:rsid w:val="003A0141"/>
    <w:rsid w:val="003A0207"/>
    <w:rsid w:val="003A0782"/>
    <w:rsid w:val="003A09A7"/>
    <w:rsid w:val="003A09DD"/>
    <w:rsid w:val="003A0DCA"/>
    <w:rsid w:val="003A0F27"/>
    <w:rsid w:val="003A10C9"/>
    <w:rsid w:val="003A1C77"/>
    <w:rsid w:val="003A1F72"/>
    <w:rsid w:val="003A3149"/>
    <w:rsid w:val="003A3E9C"/>
    <w:rsid w:val="003A457C"/>
    <w:rsid w:val="003A4C33"/>
    <w:rsid w:val="003A4C37"/>
    <w:rsid w:val="003A5670"/>
    <w:rsid w:val="003A5C59"/>
    <w:rsid w:val="003A63CA"/>
    <w:rsid w:val="003A685A"/>
    <w:rsid w:val="003A6DF7"/>
    <w:rsid w:val="003A6EE1"/>
    <w:rsid w:val="003A7176"/>
    <w:rsid w:val="003A781F"/>
    <w:rsid w:val="003A79F1"/>
    <w:rsid w:val="003A7EA4"/>
    <w:rsid w:val="003B0E90"/>
    <w:rsid w:val="003B10EB"/>
    <w:rsid w:val="003B20A6"/>
    <w:rsid w:val="003B29FA"/>
    <w:rsid w:val="003B2C28"/>
    <w:rsid w:val="003B34BC"/>
    <w:rsid w:val="003B352D"/>
    <w:rsid w:val="003B3A7D"/>
    <w:rsid w:val="003B571D"/>
    <w:rsid w:val="003B5806"/>
    <w:rsid w:val="003B5E7A"/>
    <w:rsid w:val="003B6586"/>
    <w:rsid w:val="003B67D3"/>
    <w:rsid w:val="003B7113"/>
    <w:rsid w:val="003B7E4D"/>
    <w:rsid w:val="003B7F54"/>
    <w:rsid w:val="003C02F6"/>
    <w:rsid w:val="003C0EBF"/>
    <w:rsid w:val="003C164E"/>
    <w:rsid w:val="003C230A"/>
    <w:rsid w:val="003C266D"/>
    <w:rsid w:val="003C2DC4"/>
    <w:rsid w:val="003C3158"/>
    <w:rsid w:val="003C333A"/>
    <w:rsid w:val="003C34B9"/>
    <w:rsid w:val="003C3B37"/>
    <w:rsid w:val="003C3ED8"/>
    <w:rsid w:val="003C3F79"/>
    <w:rsid w:val="003C48FB"/>
    <w:rsid w:val="003C4BB1"/>
    <w:rsid w:val="003C597D"/>
    <w:rsid w:val="003C5B25"/>
    <w:rsid w:val="003C5BB5"/>
    <w:rsid w:val="003C63B5"/>
    <w:rsid w:val="003C686E"/>
    <w:rsid w:val="003C69A5"/>
    <w:rsid w:val="003C6CF5"/>
    <w:rsid w:val="003C7531"/>
    <w:rsid w:val="003C7565"/>
    <w:rsid w:val="003C757F"/>
    <w:rsid w:val="003C7D63"/>
    <w:rsid w:val="003D0678"/>
    <w:rsid w:val="003D0BD5"/>
    <w:rsid w:val="003D1495"/>
    <w:rsid w:val="003D18ED"/>
    <w:rsid w:val="003D23C1"/>
    <w:rsid w:val="003D3C20"/>
    <w:rsid w:val="003D3CE6"/>
    <w:rsid w:val="003D507C"/>
    <w:rsid w:val="003D5185"/>
    <w:rsid w:val="003D5194"/>
    <w:rsid w:val="003D6074"/>
    <w:rsid w:val="003D6423"/>
    <w:rsid w:val="003D65E4"/>
    <w:rsid w:val="003D6F41"/>
    <w:rsid w:val="003D77C9"/>
    <w:rsid w:val="003D7BE3"/>
    <w:rsid w:val="003D7FB0"/>
    <w:rsid w:val="003E0484"/>
    <w:rsid w:val="003E07C7"/>
    <w:rsid w:val="003E0DB3"/>
    <w:rsid w:val="003E0EF1"/>
    <w:rsid w:val="003E1132"/>
    <w:rsid w:val="003E189F"/>
    <w:rsid w:val="003E21E6"/>
    <w:rsid w:val="003E2379"/>
    <w:rsid w:val="003E279D"/>
    <w:rsid w:val="003E2CED"/>
    <w:rsid w:val="003E2EF6"/>
    <w:rsid w:val="003E35B9"/>
    <w:rsid w:val="003E35F9"/>
    <w:rsid w:val="003E3932"/>
    <w:rsid w:val="003E4561"/>
    <w:rsid w:val="003E4DC3"/>
    <w:rsid w:val="003E5FA8"/>
    <w:rsid w:val="003E60C3"/>
    <w:rsid w:val="003E6257"/>
    <w:rsid w:val="003E67A6"/>
    <w:rsid w:val="003E6854"/>
    <w:rsid w:val="003E6D54"/>
    <w:rsid w:val="003E7198"/>
    <w:rsid w:val="003E726E"/>
    <w:rsid w:val="003E7B49"/>
    <w:rsid w:val="003E7EAB"/>
    <w:rsid w:val="003F13CE"/>
    <w:rsid w:val="003F181A"/>
    <w:rsid w:val="003F1BD9"/>
    <w:rsid w:val="003F1D44"/>
    <w:rsid w:val="003F1D50"/>
    <w:rsid w:val="003F2C19"/>
    <w:rsid w:val="003F3523"/>
    <w:rsid w:val="003F3E25"/>
    <w:rsid w:val="003F41C0"/>
    <w:rsid w:val="003F43B3"/>
    <w:rsid w:val="003F443E"/>
    <w:rsid w:val="003F4639"/>
    <w:rsid w:val="003F5D23"/>
    <w:rsid w:val="003F60F7"/>
    <w:rsid w:val="003F64CD"/>
    <w:rsid w:val="003F666F"/>
    <w:rsid w:val="003F7429"/>
    <w:rsid w:val="003F79C2"/>
    <w:rsid w:val="003F7E8F"/>
    <w:rsid w:val="003F7F17"/>
    <w:rsid w:val="004000CA"/>
    <w:rsid w:val="00400175"/>
    <w:rsid w:val="004001E4"/>
    <w:rsid w:val="0040067F"/>
    <w:rsid w:val="00402175"/>
    <w:rsid w:val="004029E2"/>
    <w:rsid w:val="004030E8"/>
    <w:rsid w:val="00403170"/>
    <w:rsid w:val="004031F6"/>
    <w:rsid w:val="004036FB"/>
    <w:rsid w:val="0040388D"/>
    <w:rsid w:val="00403D52"/>
    <w:rsid w:val="00403DA0"/>
    <w:rsid w:val="00403E58"/>
    <w:rsid w:val="0040409D"/>
    <w:rsid w:val="00404D7A"/>
    <w:rsid w:val="00404DA6"/>
    <w:rsid w:val="004064D6"/>
    <w:rsid w:val="00406741"/>
    <w:rsid w:val="00406810"/>
    <w:rsid w:val="00406CEC"/>
    <w:rsid w:val="00407531"/>
    <w:rsid w:val="004078D4"/>
    <w:rsid w:val="00407ACB"/>
    <w:rsid w:val="004102EB"/>
    <w:rsid w:val="00410820"/>
    <w:rsid w:val="004114D2"/>
    <w:rsid w:val="00411B75"/>
    <w:rsid w:val="00411DC9"/>
    <w:rsid w:val="00411FAC"/>
    <w:rsid w:val="00412626"/>
    <w:rsid w:val="0041312B"/>
    <w:rsid w:val="00413D1C"/>
    <w:rsid w:val="00413F91"/>
    <w:rsid w:val="004164F8"/>
    <w:rsid w:val="00416D64"/>
    <w:rsid w:val="00416D6F"/>
    <w:rsid w:val="00417617"/>
    <w:rsid w:val="0041774F"/>
    <w:rsid w:val="00417A6D"/>
    <w:rsid w:val="0042017C"/>
    <w:rsid w:val="00420FEB"/>
    <w:rsid w:val="004212F3"/>
    <w:rsid w:val="00421428"/>
    <w:rsid w:val="004220CC"/>
    <w:rsid w:val="004227F2"/>
    <w:rsid w:val="00422CD9"/>
    <w:rsid w:val="00423248"/>
    <w:rsid w:val="00423A3F"/>
    <w:rsid w:val="00423B2F"/>
    <w:rsid w:val="00423B8A"/>
    <w:rsid w:val="00423CA7"/>
    <w:rsid w:val="004240D7"/>
    <w:rsid w:val="00424174"/>
    <w:rsid w:val="00424DFC"/>
    <w:rsid w:val="00424F6F"/>
    <w:rsid w:val="00425242"/>
    <w:rsid w:val="00425267"/>
    <w:rsid w:val="00426159"/>
    <w:rsid w:val="004263FA"/>
    <w:rsid w:val="00426B38"/>
    <w:rsid w:val="004271DC"/>
    <w:rsid w:val="004274D0"/>
    <w:rsid w:val="00430087"/>
    <w:rsid w:val="0043048E"/>
    <w:rsid w:val="004304EA"/>
    <w:rsid w:val="0043050C"/>
    <w:rsid w:val="004306A8"/>
    <w:rsid w:val="004308FE"/>
    <w:rsid w:val="0043149B"/>
    <w:rsid w:val="00431AEA"/>
    <w:rsid w:val="00431D70"/>
    <w:rsid w:val="00432712"/>
    <w:rsid w:val="00432E84"/>
    <w:rsid w:val="004331BE"/>
    <w:rsid w:val="004336DC"/>
    <w:rsid w:val="00433A4F"/>
    <w:rsid w:val="00433C9A"/>
    <w:rsid w:val="004340F3"/>
    <w:rsid w:val="0043483D"/>
    <w:rsid w:val="00434AD4"/>
    <w:rsid w:val="00434BF6"/>
    <w:rsid w:val="00434D0F"/>
    <w:rsid w:val="00435094"/>
    <w:rsid w:val="0043523A"/>
    <w:rsid w:val="00435319"/>
    <w:rsid w:val="0043569D"/>
    <w:rsid w:val="00435B7B"/>
    <w:rsid w:val="00435B81"/>
    <w:rsid w:val="00436D0B"/>
    <w:rsid w:val="00437596"/>
    <w:rsid w:val="0043762B"/>
    <w:rsid w:val="00437CEC"/>
    <w:rsid w:val="00437F6C"/>
    <w:rsid w:val="00440239"/>
    <w:rsid w:val="00440AB1"/>
    <w:rsid w:val="004425A2"/>
    <w:rsid w:val="00442BCC"/>
    <w:rsid w:val="00443D78"/>
    <w:rsid w:val="004444DE"/>
    <w:rsid w:val="00444747"/>
    <w:rsid w:val="00444A28"/>
    <w:rsid w:val="00444B3A"/>
    <w:rsid w:val="004453DC"/>
    <w:rsid w:val="00445C48"/>
    <w:rsid w:val="0044639B"/>
    <w:rsid w:val="00446BA4"/>
    <w:rsid w:val="00446C6A"/>
    <w:rsid w:val="00446D02"/>
    <w:rsid w:val="004471D1"/>
    <w:rsid w:val="004472A8"/>
    <w:rsid w:val="004472DB"/>
    <w:rsid w:val="004477BB"/>
    <w:rsid w:val="004478F7"/>
    <w:rsid w:val="00447BD3"/>
    <w:rsid w:val="004504A5"/>
    <w:rsid w:val="00450563"/>
    <w:rsid w:val="00450892"/>
    <w:rsid w:val="00451397"/>
    <w:rsid w:val="00451867"/>
    <w:rsid w:val="00452537"/>
    <w:rsid w:val="00452D6C"/>
    <w:rsid w:val="00453D81"/>
    <w:rsid w:val="00453E43"/>
    <w:rsid w:val="00454923"/>
    <w:rsid w:val="004549B3"/>
    <w:rsid w:val="004552B4"/>
    <w:rsid w:val="00455466"/>
    <w:rsid w:val="004555D1"/>
    <w:rsid w:val="0045608B"/>
    <w:rsid w:val="004569E3"/>
    <w:rsid w:val="00456A29"/>
    <w:rsid w:val="00456CD4"/>
    <w:rsid w:val="00456F1B"/>
    <w:rsid w:val="00457047"/>
    <w:rsid w:val="0045764B"/>
    <w:rsid w:val="00457A26"/>
    <w:rsid w:val="00457C10"/>
    <w:rsid w:val="0046062B"/>
    <w:rsid w:val="004609C8"/>
    <w:rsid w:val="00461118"/>
    <w:rsid w:val="0046204C"/>
    <w:rsid w:val="004626B7"/>
    <w:rsid w:val="00462E68"/>
    <w:rsid w:val="00462EB4"/>
    <w:rsid w:val="0046348B"/>
    <w:rsid w:val="00463822"/>
    <w:rsid w:val="00463D0D"/>
    <w:rsid w:val="004641A3"/>
    <w:rsid w:val="004641AE"/>
    <w:rsid w:val="004645AC"/>
    <w:rsid w:val="00464D81"/>
    <w:rsid w:val="00465AA7"/>
    <w:rsid w:val="00465BDE"/>
    <w:rsid w:val="0046652F"/>
    <w:rsid w:val="00466722"/>
    <w:rsid w:val="004667B1"/>
    <w:rsid w:val="00466B2E"/>
    <w:rsid w:val="0046792D"/>
    <w:rsid w:val="00467D12"/>
    <w:rsid w:val="004701B8"/>
    <w:rsid w:val="00470FED"/>
    <w:rsid w:val="004717CA"/>
    <w:rsid w:val="00471C08"/>
    <w:rsid w:val="00472088"/>
    <w:rsid w:val="00472429"/>
    <w:rsid w:val="0047372E"/>
    <w:rsid w:val="00474219"/>
    <w:rsid w:val="0047468C"/>
    <w:rsid w:val="00474F0F"/>
    <w:rsid w:val="004750AB"/>
    <w:rsid w:val="00475174"/>
    <w:rsid w:val="00475599"/>
    <w:rsid w:val="00475A8F"/>
    <w:rsid w:val="004770A2"/>
    <w:rsid w:val="00477382"/>
    <w:rsid w:val="00477952"/>
    <w:rsid w:val="004779B4"/>
    <w:rsid w:val="00477F8C"/>
    <w:rsid w:val="00477FA7"/>
    <w:rsid w:val="00480109"/>
    <w:rsid w:val="00480DCE"/>
    <w:rsid w:val="004812D2"/>
    <w:rsid w:val="00481D08"/>
    <w:rsid w:val="00482D02"/>
    <w:rsid w:val="00483C6A"/>
    <w:rsid w:val="00483CDF"/>
    <w:rsid w:val="00484302"/>
    <w:rsid w:val="0048546A"/>
    <w:rsid w:val="00485B5A"/>
    <w:rsid w:val="00485EF7"/>
    <w:rsid w:val="00486AE4"/>
    <w:rsid w:val="00486B1F"/>
    <w:rsid w:val="00487BB3"/>
    <w:rsid w:val="00491D4F"/>
    <w:rsid w:val="0049280D"/>
    <w:rsid w:val="004943BC"/>
    <w:rsid w:val="00495399"/>
    <w:rsid w:val="00495B26"/>
    <w:rsid w:val="00495C60"/>
    <w:rsid w:val="00496295"/>
    <w:rsid w:val="00496E76"/>
    <w:rsid w:val="00497FDA"/>
    <w:rsid w:val="004A02A5"/>
    <w:rsid w:val="004A088C"/>
    <w:rsid w:val="004A0F51"/>
    <w:rsid w:val="004A13D9"/>
    <w:rsid w:val="004A1B98"/>
    <w:rsid w:val="004A1D02"/>
    <w:rsid w:val="004A1DCC"/>
    <w:rsid w:val="004A20D0"/>
    <w:rsid w:val="004A24C3"/>
    <w:rsid w:val="004A2C7C"/>
    <w:rsid w:val="004A3321"/>
    <w:rsid w:val="004A4930"/>
    <w:rsid w:val="004A520B"/>
    <w:rsid w:val="004A601D"/>
    <w:rsid w:val="004A64C1"/>
    <w:rsid w:val="004A6D88"/>
    <w:rsid w:val="004A6E58"/>
    <w:rsid w:val="004A7033"/>
    <w:rsid w:val="004A7235"/>
    <w:rsid w:val="004A7328"/>
    <w:rsid w:val="004A74B1"/>
    <w:rsid w:val="004A78E5"/>
    <w:rsid w:val="004A7F15"/>
    <w:rsid w:val="004B0386"/>
    <w:rsid w:val="004B11C5"/>
    <w:rsid w:val="004B1ECF"/>
    <w:rsid w:val="004B223C"/>
    <w:rsid w:val="004B2262"/>
    <w:rsid w:val="004B300A"/>
    <w:rsid w:val="004B32BE"/>
    <w:rsid w:val="004B3949"/>
    <w:rsid w:val="004B3B74"/>
    <w:rsid w:val="004B3C9A"/>
    <w:rsid w:val="004B3FB6"/>
    <w:rsid w:val="004B4614"/>
    <w:rsid w:val="004B4D08"/>
    <w:rsid w:val="004B5194"/>
    <w:rsid w:val="004B5C5A"/>
    <w:rsid w:val="004B6A87"/>
    <w:rsid w:val="004B6C1F"/>
    <w:rsid w:val="004B6D38"/>
    <w:rsid w:val="004B6FE4"/>
    <w:rsid w:val="004B702D"/>
    <w:rsid w:val="004B7CE0"/>
    <w:rsid w:val="004B7D77"/>
    <w:rsid w:val="004B7DBC"/>
    <w:rsid w:val="004B7F60"/>
    <w:rsid w:val="004B7F74"/>
    <w:rsid w:val="004C015B"/>
    <w:rsid w:val="004C0D2D"/>
    <w:rsid w:val="004C153B"/>
    <w:rsid w:val="004C22A0"/>
    <w:rsid w:val="004C23A8"/>
    <w:rsid w:val="004C2551"/>
    <w:rsid w:val="004C2FE9"/>
    <w:rsid w:val="004C3F61"/>
    <w:rsid w:val="004C4506"/>
    <w:rsid w:val="004C5506"/>
    <w:rsid w:val="004C5D24"/>
    <w:rsid w:val="004C6321"/>
    <w:rsid w:val="004C64F5"/>
    <w:rsid w:val="004C7760"/>
    <w:rsid w:val="004C7B97"/>
    <w:rsid w:val="004C7E64"/>
    <w:rsid w:val="004D0E54"/>
    <w:rsid w:val="004D1835"/>
    <w:rsid w:val="004D1C14"/>
    <w:rsid w:val="004D1CB0"/>
    <w:rsid w:val="004D1DC0"/>
    <w:rsid w:val="004D2265"/>
    <w:rsid w:val="004D2534"/>
    <w:rsid w:val="004D28C2"/>
    <w:rsid w:val="004D3A6F"/>
    <w:rsid w:val="004D4211"/>
    <w:rsid w:val="004D4A0F"/>
    <w:rsid w:val="004D64D4"/>
    <w:rsid w:val="004D65FC"/>
    <w:rsid w:val="004D7A91"/>
    <w:rsid w:val="004D7B20"/>
    <w:rsid w:val="004E04BA"/>
    <w:rsid w:val="004E05EE"/>
    <w:rsid w:val="004E124C"/>
    <w:rsid w:val="004E202F"/>
    <w:rsid w:val="004E38EC"/>
    <w:rsid w:val="004E464B"/>
    <w:rsid w:val="004E477E"/>
    <w:rsid w:val="004E49AF"/>
    <w:rsid w:val="004E4D09"/>
    <w:rsid w:val="004E525C"/>
    <w:rsid w:val="004E5A14"/>
    <w:rsid w:val="004E66B5"/>
    <w:rsid w:val="004E6981"/>
    <w:rsid w:val="004E732C"/>
    <w:rsid w:val="004E7747"/>
    <w:rsid w:val="004F0A8E"/>
    <w:rsid w:val="004F29AD"/>
    <w:rsid w:val="004F465C"/>
    <w:rsid w:val="004F469A"/>
    <w:rsid w:val="004F4E46"/>
    <w:rsid w:val="004F4F80"/>
    <w:rsid w:val="004F5013"/>
    <w:rsid w:val="004F5443"/>
    <w:rsid w:val="004F5522"/>
    <w:rsid w:val="004F5A40"/>
    <w:rsid w:val="004F5E8A"/>
    <w:rsid w:val="004F6001"/>
    <w:rsid w:val="004F670F"/>
    <w:rsid w:val="004F6A91"/>
    <w:rsid w:val="004F6C90"/>
    <w:rsid w:val="004F76DD"/>
    <w:rsid w:val="004F78AA"/>
    <w:rsid w:val="0050038D"/>
    <w:rsid w:val="005009E0"/>
    <w:rsid w:val="00500A2A"/>
    <w:rsid w:val="00500E49"/>
    <w:rsid w:val="00501610"/>
    <w:rsid w:val="00501E87"/>
    <w:rsid w:val="0050210A"/>
    <w:rsid w:val="00502187"/>
    <w:rsid w:val="00502F35"/>
    <w:rsid w:val="005037B5"/>
    <w:rsid w:val="0050423F"/>
    <w:rsid w:val="00504621"/>
    <w:rsid w:val="005051B6"/>
    <w:rsid w:val="005063E6"/>
    <w:rsid w:val="00506757"/>
    <w:rsid w:val="0050739A"/>
    <w:rsid w:val="0050761D"/>
    <w:rsid w:val="005101B8"/>
    <w:rsid w:val="00510619"/>
    <w:rsid w:val="00510B3B"/>
    <w:rsid w:val="00511149"/>
    <w:rsid w:val="00511660"/>
    <w:rsid w:val="005119DC"/>
    <w:rsid w:val="00511AC2"/>
    <w:rsid w:val="00512605"/>
    <w:rsid w:val="00512CEC"/>
    <w:rsid w:val="00512E94"/>
    <w:rsid w:val="00513036"/>
    <w:rsid w:val="0051319E"/>
    <w:rsid w:val="005132DE"/>
    <w:rsid w:val="005134C4"/>
    <w:rsid w:val="00513BFF"/>
    <w:rsid w:val="005145D6"/>
    <w:rsid w:val="00514D84"/>
    <w:rsid w:val="00515ABC"/>
    <w:rsid w:val="00515C32"/>
    <w:rsid w:val="005161BC"/>
    <w:rsid w:val="005166AC"/>
    <w:rsid w:val="00516C5A"/>
    <w:rsid w:val="00516C7B"/>
    <w:rsid w:val="00516D25"/>
    <w:rsid w:val="00520784"/>
    <w:rsid w:val="00520A26"/>
    <w:rsid w:val="00520C81"/>
    <w:rsid w:val="00521827"/>
    <w:rsid w:val="00521A30"/>
    <w:rsid w:val="00522069"/>
    <w:rsid w:val="005221C1"/>
    <w:rsid w:val="00522C22"/>
    <w:rsid w:val="00522E7F"/>
    <w:rsid w:val="0052393B"/>
    <w:rsid w:val="00523A4F"/>
    <w:rsid w:val="00523A80"/>
    <w:rsid w:val="00523DB0"/>
    <w:rsid w:val="0052580E"/>
    <w:rsid w:val="005258DE"/>
    <w:rsid w:val="0052668E"/>
    <w:rsid w:val="00526B05"/>
    <w:rsid w:val="005272AD"/>
    <w:rsid w:val="00527855"/>
    <w:rsid w:val="005278E0"/>
    <w:rsid w:val="00527BDD"/>
    <w:rsid w:val="00530076"/>
    <w:rsid w:val="005305B6"/>
    <w:rsid w:val="00530803"/>
    <w:rsid w:val="0053098B"/>
    <w:rsid w:val="00530C0C"/>
    <w:rsid w:val="00530C3C"/>
    <w:rsid w:val="00530E81"/>
    <w:rsid w:val="00531174"/>
    <w:rsid w:val="0053139F"/>
    <w:rsid w:val="00532F0B"/>
    <w:rsid w:val="005331C4"/>
    <w:rsid w:val="00533285"/>
    <w:rsid w:val="005335C5"/>
    <w:rsid w:val="00534193"/>
    <w:rsid w:val="0053472B"/>
    <w:rsid w:val="00534A99"/>
    <w:rsid w:val="00534EC5"/>
    <w:rsid w:val="00535021"/>
    <w:rsid w:val="00535AFC"/>
    <w:rsid w:val="00535B8F"/>
    <w:rsid w:val="00535B9A"/>
    <w:rsid w:val="00535C49"/>
    <w:rsid w:val="00535E68"/>
    <w:rsid w:val="00535FB7"/>
    <w:rsid w:val="0053613B"/>
    <w:rsid w:val="0053637E"/>
    <w:rsid w:val="00536C68"/>
    <w:rsid w:val="00536D7D"/>
    <w:rsid w:val="0053737A"/>
    <w:rsid w:val="00537F5B"/>
    <w:rsid w:val="00540A7F"/>
    <w:rsid w:val="00541357"/>
    <w:rsid w:val="00542253"/>
    <w:rsid w:val="005424ED"/>
    <w:rsid w:val="00542FB0"/>
    <w:rsid w:val="00543626"/>
    <w:rsid w:val="00543641"/>
    <w:rsid w:val="00543D99"/>
    <w:rsid w:val="00543E85"/>
    <w:rsid w:val="00543F46"/>
    <w:rsid w:val="00543F4D"/>
    <w:rsid w:val="0054576F"/>
    <w:rsid w:val="00545AF1"/>
    <w:rsid w:val="00546173"/>
    <w:rsid w:val="005463B5"/>
    <w:rsid w:val="00546B5B"/>
    <w:rsid w:val="005471EF"/>
    <w:rsid w:val="0054788E"/>
    <w:rsid w:val="00547BBA"/>
    <w:rsid w:val="00550D9D"/>
    <w:rsid w:val="00551610"/>
    <w:rsid w:val="005516BC"/>
    <w:rsid w:val="00551B95"/>
    <w:rsid w:val="005521E5"/>
    <w:rsid w:val="00552828"/>
    <w:rsid w:val="00553470"/>
    <w:rsid w:val="00554447"/>
    <w:rsid w:val="0055445C"/>
    <w:rsid w:val="0055502F"/>
    <w:rsid w:val="00555918"/>
    <w:rsid w:val="005559D5"/>
    <w:rsid w:val="00555C56"/>
    <w:rsid w:val="00556073"/>
    <w:rsid w:val="005562F9"/>
    <w:rsid w:val="005569CF"/>
    <w:rsid w:val="00557108"/>
    <w:rsid w:val="00557B93"/>
    <w:rsid w:val="00557BD4"/>
    <w:rsid w:val="00557D6B"/>
    <w:rsid w:val="0056002E"/>
    <w:rsid w:val="0056006B"/>
    <w:rsid w:val="00560ED7"/>
    <w:rsid w:val="005610D6"/>
    <w:rsid w:val="005614D6"/>
    <w:rsid w:val="005615F5"/>
    <w:rsid w:val="0056202E"/>
    <w:rsid w:val="00562AAB"/>
    <w:rsid w:val="00562F09"/>
    <w:rsid w:val="00563010"/>
    <w:rsid w:val="00563310"/>
    <w:rsid w:val="00563374"/>
    <w:rsid w:val="00563AAA"/>
    <w:rsid w:val="00563B08"/>
    <w:rsid w:val="00563DEA"/>
    <w:rsid w:val="00563DF5"/>
    <w:rsid w:val="00563E9C"/>
    <w:rsid w:val="00563F86"/>
    <w:rsid w:val="00564848"/>
    <w:rsid w:val="00564A3D"/>
    <w:rsid w:val="005652CA"/>
    <w:rsid w:val="0056583C"/>
    <w:rsid w:val="00565ADC"/>
    <w:rsid w:val="0056615C"/>
    <w:rsid w:val="0056628A"/>
    <w:rsid w:val="00566547"/>
    <w:rsid w:val="00566A58"/>
    <w:rsid w:val="00566C62"/>
    <w:rsid w:val="0056770B"/>
    <w:rsid w:val="00567888"/>
    <w:rsid w:val="00570155"/>
    <w:rsid w:val="0057132F"/>
    <w:rsid w:val="00571BF4"/>
    <w:rsid w:val="0057296B"/>
    <w:rsid w:val="00572FEA"/>
    <w:rsid w:val="005732C7"/>
    <w:rsid w:val="005738E1"/>
    <w:rsid w:val="0057394C"/>
    <w:rsid w:val="005742DA"/>
    <w:rsid w:val="005743B0"/>
    <w:rsid w:val="00574847"/>
    <w:rsid w:val="00574946"/>
    <w:rsid w:val="00574F90"/>
    <w:rsid w:val="005759C9"/>
    <w:rsid w:val="00576191"/>
    <w:rsid w:val="0057660B"/>
    <w:rsid w:val="00577572"/>
    <w:rsid w:val="005807B3"/>
    <w:rsid w:val="005812C6"/>
    <w:rsid w:val="00581DD9"/>
    <w:rsid w:val="00582516"/>
    <w:rsid w:val="00582912"/>
    <w:rsid w:val="00583649"/>
    <w:rsid w:val="00583A14"/>
    <w:rsid w:val="00583ADC"/>
    <w:rsid w:val="00583ED6"/>
    <w:rsid w:val="00584E8C"/>
    <w:rsid w:val="00584FDD"/>
    <w:rsid w:val="00585235"/>
    <w:rsid w:val="00585922"/>
    <w:rsid w:val="00585C12"/>
    <w:rsid w:val="00586484"/>
    <w:rsid w:val="00586A84"/>
    <w:rsid w:val="00586B41"/>
    <w:rsid w:val="00586F75"/>
    <w:rsid w:val="0058749A"/>
    <w:rsid w:val="0058799B"/>
    <w:rsid w:val="00587B6C"/>
    <w:rsid w:val="005919AD"/>
    <w:rsid w:val="00591CD3"/>
    <w:rsid w:val="00591D28"/>
    <w:rsid w:val="00592778"/>
    <w:rsid w:val="00592BA4"/>
    <w:rsid w:val="00592E62"/>
    <w:rsid w:val="005931EC"/>
    <w:rsid w:val="0059321E"/>
    <w:rsid w:val="005934D3"/>
    <w:rsid w:val="005937D9"/>
    <w:rsid w:val="00593807"/>
    <w:rsid w:val="00593893"/>
    <w:rsid w:val="005939B3"/>
    <w:rsid w:val="00593A4A"/>
    <w:rsid w:val="00593B72"/>
    <w:rsid w:val="00593BC9"/>
    <w:rsid w:val="00593D71"/>
    <w:rsid w:val="00594858"/>
    <w:rsid w:val="0059495F"/>
    <w:rsid w:val="00594C42"/>
    <w:rsid w:val="00594F43"/>
    <w:rsid w:val="00595CAB"/>
    <w:rsid w:val="00596B03"/>
    <w:rsid w:val="00597972"/>
    <w:rsid w:val="00597A98"/>
    <w:rsid w:val="005A071C"/>
    <w:rsid w:val="005A0AA5"/>
    <w:rsid w:val="005A12C3"/>
    <w:rsid w:val="005A15B1"/>
    <w:rsid w:val="005A17BE"/>
    <w:rsid w:val="005A18E2"/>
    <w:rsid w:val="005A1C24"/>
    <w:rsid w:val="005A2D70"/>
    <w:rsid w:val="005A33DA"/>
    <w:rsid w:val="005A366C"/>
    <w:rsid w:val="005A3A27"/>
    <w:rsid w:val="005A4015"/>
    <w:rsid w:val="005A5447"/>
    <w:rsid w:val="005A5767"/>
    <w:rsid w:val="005A6032"/>
    <w:rsid w:val="005A605F"/>
    <w:rsid w:val="005A6442"/>
    <w:rsid w:val="005A64C7"/>
    <w:rsid w:val="005A6B69"/>
    <w:rsid w:val="005A6EE6"/>
    <w:rsid w:val="005A7022"/>
    <w:rsid w:val="005A7075"/>
    <w:rsid w:val="005A77CA"/>
    <w:rsid w:val="005A7B29"/>
    <w:rsid w:val="005B01D4"/>
    <w:rsid w:val="005B02E8"/>
    <w:rsid w:val="005B03D8"/>
    <w:rsid w:val="005B046C"/>
    <w:rsid w:val="005B07B1"/>
    <w:rsid w:val="005B0CC1"/>
    <w:rsid w:val="005B127D"/>
    <w:rsid w:val="005B2079"/>
    <w:rsid w:val="005B21BE"/>
    <w:rsid w:val="005B2284"/>
    <w:rsid w:val="005B2E2C"/>
    <w:rsid w:val="005B3094"/>
    <w:rsid w:val="005B3F3B"/>
    <w:rsid w:val="005B442B"/>
    <w:rsid w:val="005B4B52"/>
    <w:rsid w:val="005B57BA"/>
    <w:rsid w:val="005B5872"/>
    <w:rsid w:val="005B59FB"/>
    <w:rsid w:val="005B5E6E"/>
    <w:rsid w:val="005B6516"/>
    <w:rsid w:val="005B677F"/>
    <w:rsid w:val="005B7072"/>
    <w:rsid w:val="005C0DCB"/>
    <w:rsid w:val="005C1782"/>
    <w:rsid w:val="005C1A51"/>
    <w:rsid w:val="005C1AF1"/>
    <w:rsid w:val="005C2282"/>
    <w:rsid w:val="005C28FC"/>
    <w:rsid w:val="005C2A6A"/>
    <w:rsid w:val="005C2AC2"/>
    <w:rsid w:val="005C3325"/>
    <w:rsid w:val="005C4618"/>
    <w:rsid w:val="005C4D09"/>
    <w:rsid w:val="005C4FC4"/>
    <w:rsid w:val="005C5051"/>
    <w:rsid w:val="005C514C"/>
    <w:rsid w:val="005C52D6"/>
    <w:rsid w:val="005C6354"/>
    <w:rsid w:val="005C6A0F"/>
    <w:rsid w:val="005D09EB"/>
    <w:rsid w:val="005D0B2B"/>
    <w:rsid w:val="005D0B6E"/>
    <w:rsid w:val="005D154C"/>
    <w:rsid w:val="005D168E"/>
    <w:rsid w:val="005D1C43"/>
    <w:rsid w:val="005D1EC1"/>
    <w:rsid w:val="005D1F70"/>
    <w:rsid w:val="005D2554"/>
    <w:rsid w:val="005D25E8"/>
    <w:rsid w:val="005D2995"/>
    <w:rsid w:val="005D3018"/>
    <w:rsid w:val="005D3422"/>
    <w:rsid w:val="005D44F5"/>
    <w:rsid w:val="005D471C"/>
    <w:rsid w:val="005D4F56"/>
    <w:rsid w:val="005D55A9"/>
    <w:rsid w:val="005D60FB"/>
    <w:rsid w:val="005D6649"/>
    <w:rsid w:val="005D76A8"/>
    <w:rsid w:val="005E061F"/>
    <w:rsid w:val="005E1942"/>
    <w:rsid w:val="005E1FD1"/>
    <w:rsid w:val="005E270C"/>
    <w:rsid w:val="005E2ACE"/>
    <w:rsid w:val="005E2C5C"/>
    <w:rsid w:val="005E4646"/>
    <w:rsid w:val="005E4677"/>
    <w:rsid w:val="005E4717"/>
    <w:rsid w:val="005E4B02"/>
    <w:rsid w:val="005E533F"/>
    <w:rsid w:val="005E5583"/>
    <w:rsid w:val="005E5D7C"/>
    <w:rsid w:val="005E6212"/>
    <w:rsid w:val="005E64B2"/>
    <w:rsid w:val="005E6EB2"/>
    <w:rsid w:val="005E70A9"/>
    <w:rsid w:val="005E7110"/>
    <w:rsid w:val="005E77D2"/>
    <w:rsid w:val="005E79A9"/>
    <w:rsid w:val="005F0E98"/>
    <w:rsid w:val="005F1070"/>
    <w:rsid w:val="005F1D34"/>
    <w:rsid w:val="005F228F"/>
    <w:rsid w:val="005F2578"/>
    <w:rsid w:val="005F272C"/>
    <w:rsid w:val="005F2E7E"/>
    <w:rsid w:val="005F34DB"/>
    <w:rsid w:val="005F3CF4"/>
    <w:rsid w:val="005F3D8A"/>
    <w:rsid w:val="005F3DC7"/>
    <w:rsid w:val="005F3DE5"/>
    <w:rsid w:val="005F4662"/>
    <w:rsid w:val="005F4666"/>
    <w:rsid w:val="005F478E"/>
    <w:rsid w:val="005F50CE"/>
    <w:rsid w:val="005F5602"/>
    <w:rsid w:val="005F648C"/>
    <w:rsid w:val="005F65DE"/>
    <w:rsid w:val="005F68AC"/>
    <w:rsid w:val="005F7B8F"/>
    <w:rsid w:val="00600493"/>
    <w:rsid w:val="0060065E"/>
    <w:rsid w:val="00600F13"/>
    <w:rsid w:val="00600FAE"/>
    <w:rsid w:val="00601A06"/>
    <w:rsid w:val="00602BDC"/>
    <w:rsid w:val="006036F2"/>
    <w:rsid w:val="00603D0B"/>
    <w:rsid w:val="006049A5"/>
    <w:rsid w:val="0060506D"/>
    <w:rsid w:val="00605854"/>
    <w:rsid w:val="00605A47"/>
    <w:rsid w:val="006060D3"/>
    <w:rsid w:val="0060647E"/>
    <w:rsid w:val="006066EF"/>
    <w:rsid w:val="0060695A"/>
    <w:rsid w:val="00606C0E"/>
    <w:rsid w:val="00607F48"/>
    <w:rsid w:val="00610290"/>
    <w:rsid w:val="00610777"/>
    <w:rsid w:val="00610ADD"/>
    <w:rsid w:val="0061183F"/>
    <w:rsid w:val="00612428"/>
    <w:rsid w:val="00612A2B"/>
    <w:rsid w:val="00612BB4"/>
    <w:rsid w:val="0061326F"/>
    <w:rsid w:val="00613568"/>
    <w:rsid w:val="00614070"/>
    <w:rsid w:val="00614A03"/>
    <w:rsid w:val="00614C09"/>
    <w:rsid w:val="00614C64"/>
    <w:rsid w:val="00615958"/>
    <w:rsid w:val="00615B58"/>
    <w:rsid w:val="00615F6A"/>
    <w:rsid w:val="00616770"/>
    <w:rsid w:val="006179D2"/>
    <w:rsid w:val="00617F65"/>
    <w:rsid w:val="0062015E"/>
    <w:rsid w:val="00622F01"/>
    <w:rsid w:val="0062332B"/>
    <w:rsid w:val="00623647"/>
    <w:rsid w:val="00623E17"/>
    <w:rsid w:val="00623FC6"/>
    <w:rsid w:val="00624360"/>
    <w:rsid w:val="00624A67"/>
    <w:rsid w:val="00624D50"/>
    <w:rsid w:val="00625350"/>
    <w:rsid w:val="00625486"/>
    <w:rsid w:val="006254CC"/>
    <w:rsid w:val="00625C61"/>
    <w:rsid w:val="0062622E"/>
    <w:rsid w:val="00626253"/>
    <w:rsid w:val="0062659B"/>
    <w:rsid w:val="00626A8E"/>
    <w:rsid w:val="00626F67"/>
    <w:rsid w:val="00626F72"/>
    <w:rsid w:val="006270AB"/>
    <w:rsid w:val="0062798E"/>
    <w:rsid w:val="0063051D"/>
    <w:rsid w:val="00630709"/>
    <w:rsid w:val="00630A78"/>
    <w:rsid w:val="0063123C"/>
    <w:rsid w:val="00631636"/>
    <w:rsid w:val="006316AD"/>
    <w:rsid w:val="00631B01"/>
    <w:rsid w:val="00631D02"/>
    <w:rsid w:val="006323AB"/>
    <w:rsid w:val="00632916"/>
    <w:rsid w:val="00632B76"/>
    <w:rsid w:val="00633467"/>
    <w:rsid w:val="00633FC4"/>
    <w:rsid w:val="006340AE"/>
    <w:rsid w:val="006340F8"/>
    <w:rsid w:val="006342B6"/>
    <w:rsid w:val="006342F4"/>
    <w:rsid w:val="00634E35"/>
    <w:rsid w:val="00634F65"/>
    <w:rsid w:val="0063588E"/>
    <w:rsid w:val="00635B45"/>
    <w:rsid w:val="00635EED"/>
    <w:rsid w:val="00637B0E"/>
    <w:rsid w:val="00640D87"/>
    <w:rsid w:val="00640DFA"/>
    <w:rsid w:val="00640E44"/>
    <w:rsid w:val="00640E67"/>
    <w:rsid w:val="006414A3"/>
    <w:rsid w:val="006414F7"/>
    <w:rsid w:val="006415BD"/>
    <w:rsid w:val="00642229"/>
    <w:rsid w:val="00642278"/>
    <w:rsid w:val="00642AC1"/>
    <w:rsid w:val="00642AFD"/>
    <w:rsid w:val="006447B5"/>
    <w:rsid w:val="00645243"/>
    <w:rsid w:val="00645656"/>
    <w:rsid w:val="00645B1F"/>
    <w:rsid w:val="00645F27"/>
    <w:rsid w:val="0064654B"/>
    <w:rsid w:val="006467AE"/>
    <w:rsid w:val="00646D0A"/>
    <w:rsid w:val="00646F22"/>
    <w:rsid w:val="0064718A"/>
    <w:rsid w:val="006477FD"/>
    <w:rsid w:val="006478F3"/>
    <w:rsid w:val="00647C0B"/>
    <w:rsid w:val="00647C37"/>
    <w:rsid w:val="00647E2D"/>
    <w:rsid w:val="00647E30"/>
    <w:rsid w:val="00650149"/>
    <w:rsid w:val="006507C8"/>
    <w:rsid w:val="0065094C"/>
    <w:rsid w:val="00650B12"/>
    <w:rsid w:val="006512CE"/>
    <w:rsid w:val="00651CCA"/>
    <w:rsid w:val="00651E1C"/>
    <w:rsid w:val="006522A8"/>
    <w:rsid w:val="00652372"/>
    <w:rsid w:val="00652499"/>
    <w:rsid w:val="006524A0"/>
    <w:rsid w:val="0065281D"/>
    <w:rsid w:val="006533E6"/>
    <w:rsid w:val="00653AE9"/>
    <w:rsid w:val="00653D6C"/>
    <w:rsid w:val="006545C5"/>
    <w:rsid w:val="00654D63"/>
    <w:rsid w:val="00655264"/>
    <w:rsid w:val="00655460"/>
    <w:rsid w:val="00655506"/>
    <w:rsid w:val="006558CD"/>
    <w:rsid w:val="00655B49"/>
    <w:rsid w:val="006568E4"/>
    <w:rsid w:val="00656A20"/>
    <w:rsid w:val="00657E2F"/>
    <w:rsid w:val="0066162B"/>
    <w:rsid w:val="006616EA"/>
    <w:rsid w:val="0066190D"/>
    <w:rsid w:val="00661EB6"/>
    <w:rsid w:val="00662351"/>
    <w:rsid w:val="0066247B"/>
    <w:rsid w:val="0066376C"/>
    <w:rsid w:val="00664322"/>
    <w:rsid w:val="00664730"/>
    <w:rsid w:val="006649E4"/>
    <w:rsid w:val="00664EB2"/>
    <w:rsid w:val="006654A2"/>
    <w:rsid w:val="006657C0"/>
    <w:rsid w:val="0066595B"/>
    <w:rsid w:val="00665ACA"/>
    <w:rsid w:val="00666615"/>
    <w:rsid w:val="00667496"/>
    <w:rsid w:val="006703CD"/>
    <w:rsid w:val="00670933"/>
    <w:rsid w:val="00670EDB"/>
    <w:rsid w:val="006711A1"/>
    <w:rsid w:val="00671612"/>
    <w:rsid w:val="00671DA3"/>
    <w:rsid w:val="0067234A"/>
    <w:rsid w:val="006738E6"/>
    <w:rsid w:val="00673B3F"/>
    <w:rsid w:val="00673B45"/>
    <w:rsid w:val="00673D93"/>
    <w:rsid w:val="0067413D"/>
    <w:rsid w:val="00674402"/>
    <w:rsid w:val="00674496"/>
    <w:rsid w:val="00674B3F"/>
    <w:rsid w:val="00676002"/>
    <w:rsid w:val="006766B8"/>
    <w:rsid w:val="00676873"/>
    <w:rsid w:val="00676B26"/>
    <w:rsid w:val="00677C13"/>
    <w:rsid w:val="006800C2"/>
    <w:rsid w:val="0068077D"/>
    <w:rsid w:val="00680876"/>
    <w:rsid w:val="0068249D"/>
    <w:rsid w:val="00683716"/>
    <w:rsid w:val="006838FC"/>
    <w:rsid w:val="00683EFB"/>
    <w:rsid w:val="00684CB1"/>
    <w:rsid w:val="00684D94"/>
    <w:rsid w:val="0068529D"/>
    <w:rsid w:val="006854A7"/>
    <w:rsid w:val="00685533"/>
    <w:rsid w:val="006859C3"/>
    <w:rsid w:val="00685D91"/>
    <w:rsid w:val="0068721B"/>
    <w:rsid w:val="0068746A"/>
    <w:rsid w:val="006901F7"/>
    <w:rsid w:val="006905A9"/>
    <w:rsid w:val="0069094C"/>
    <w:rsid w:val="0069105A"/>
    <w:rsid w:val="00691660"/>
    <w:rsid w:val="0069194C"/>
    <w:rsid w:val="00691CBF"/>
    <w:rsid w:val="00691E6E"/>
    <w:rsid w:val="00692038"/>
    <w:rsid w:val="0069283E"/>
    <w:rsid w:val="00692B3D"/>
    <w:rsid w:val="00692CE1"/>
    <w:rsid w:val="0069334E"/>
    <w:rsid w:val="0069401C"/>
    <w:rsid w:val="006943FA"/>
    <w:rsid w:val="0069494C"/>
    <w:rsid w:val="00694B0C"/>
    <w:rsid w:val="00694B9E"/>
    <w:rsid w:val="00695012"/>
    <w:rsid w:val="006953F8"/>
    <w:rsid w:val="00695A9A"/>
    <w:rsid w:val="00695F11"/>
    <w:rsid w:val="006965C1"/>
    <w:rsid w:val="00696A3C"/>
    <w:rsid w:val="00696AB8"/>
    <w:rsid w:val="00696AE8"/>
    <w:rsid w:val="00696FEC"/>
    <w:rsid w:val="0069748C"/>
    <w:rsid w:val="006979A4"/>
    <w:rsid w:val="006A0EE5"/>
    <w:rsid w:val="006A12D8"/>
    <w:rsid w:val="006A17B8"/>
    <w:rsid w:val="006A1D15"/>
    <w:rsid w:val="006A208D"/>
    <w:rsid w:val="006A2205"/>
    <w:rsid w:val="006A24DF"/>
    <w:rsid w:val="006A4415"/>
    <w:rsid w:val="006A47BB"/>
    <w:rsid w:val="006A4AB8"/>
    <w:rsid w:val="006A4E09"/>
    <w:rsid w:val="006A4FB9"/>
    <w:rsid w:val="006A516E"/>
    <w:rsid w:val="006A535B"/>
    <w:rsid w:val="006A5A1C"/>
    <w:rsid w:val="006A6335"/>
    <w:rsid w:val="006A66F1"/>
    <w:rsid w:val="006A6AB0"/>
    <w:rsid w:val="006A6CFD"/>
    <w:rsid w:val="006A6FE4"/>
    <w:rsid w:val="006A72FB"/>
    <w:rsid w:val="006A7534"/>
    <w:rsid w:val="006A75B7"/>
    <w:rsid w:val="006A7DC8"/>
    <w:rsid w:val="006B0356"/>
    <w:rsid w:val="006B07C9"/>
    <w:rsid w:val="006B09A6"/>
    <w:rsid w:val="006B0AD2"/>
    <w:rsid w:val="006B1C2A"/>
    <w:rsid w:val="006B236A"/>
    <w:rsid w:val="006B245D"/>
    <w:rsid w:val="006B2786"/>
    <w:rsid w:val="006B28B6"/>
    <w:rsid w:val="006B32C6"/>
    <w:rsid w:val="006B3673"/>
    <w:rsid w:val="006B447F"/>
    <w:rsid w:val="006B4806"/>
    <w:rsid w:val="006B4AA3"/>
    <w:rsid w:val="006B560D"/>
    <w:rsid w:val="006B58AD"/>
    <w:rsid w:val="006B72AD"/>
    <w:rsid w:val="006B7514"/>
    <w:rsid w:val="006B7900"/>
    <w:rsid w:val="006B7B59"/>
    <w:rsid w:val="006C0478"/>
    <w:rsid w:val="006C054F"/>
    <w:rsid w:val="006C0B30"/>
    <w:rsid w:val="006C0D5D"/>
    <w:rsid w:val="006C0DA4"/>
    <w:rsid w:val="006C1029"/>
    <w:rsid w:val="006C12AF"/>
    <w:rsid w:val="006C156D"/>
    <w:rsid w:val="006C1874"/>
    <w:rsid w:val="006C1DA5"/>
    <w:rsid w:val="006C1DE8"/>
    <w:rsid w:val="006C1F98"/>
    <w:rsid w:val="006C2691"/>
    <w:rsid w:val="006C2CC4"/>
    <w:rsid w:val="006C2D1B"/>
    <w:rsid w:val="006C2F27"/>
    <w:rsid w:val="006C2F68"/>
    <w:rsid w:val="006C363A"/>
    <w:rsid w:val="006C3CA9"/>
    <w:rsid w:val="006C4680"/>
    <w:rsid w:val="006C46B6"/>
    <w:rsid w:val="006C4875"/>
    <w:rsid w:val="006C4909"/>
    <w:rsid w:val="006C491A"/>
    <w:rsid w:val="006C5BDB"/>
    <w:rsid w:val="006C5CF9"/>
    <w:rsid w:val="006C6412"/>
    <w:rsid w:val="006C64A7"/>
    <w:rsid w:val="006C658F"/>
    <w:rsid w:val="006C663A"/>
    <w:rsid w:val="006C67EB"/>
    <w:rsid w:val="006C68E5"/>
    <w:rsid w:val="006C6DB6"/>
    <w:rsid w:val="006C73CF"/>
    <w:rsid w:val="006D02BE"/>
    <w:rsid w:val="006D05E9"/>
    <w:rsid w:val="006D095C"/>
    <w:rsid w:val="006D0BF8"/>
    <w:rsid w:val="006D1223"/>
    <w:rsid w:val="006D2E7E"/>
    <w:rsid w:val="006D3105"/>
    <w:rsid w:val="006D376F"/>
    <w:rsid w:val="006D3A12"/>
    <w:rsid w:val="006D3FDA"/>
    <w:rsid w:val="006D4209"/>
    <w:rsid w:val="006D4A9D"/>
    <w:rsid w:val="006D4ABA"/>
    <w:rsid w:val="006D534C"/>
    <w:rsid w:val="006D5BD4"/>
    <w:rsid w:val="006D6119"/>
    <w:rsid w:val="006D6204"/>
    <w:rsid w:val="006D6631"/>
    <w:rsid w:val="006D6A54"/>
    <w:rsid w:val="006D7311"/>
    <w:rsid w:val="006E05C0"/>
    <w:rsid w:val="006E0853"/>
    <w:rsid w:val="006E096B"/>
    <w:rsid w:val="006E0A1B"/>
    <w:rsid w:val="006E0B6F"/>
    <w:rsid w:val="006E1B4F"/>
    <w:rsid w:val="006E2156"/>
    <w:rsid w:val="006E2B5D"/>
    <w:rsid w:val="006E343B"/>
    <w:rsid w:val="006E3A4E"/>
    <w:rsid w:val="006E4996"/>
    <w:rsid w:val="006E4BE5"/>
    <w:rsid w:val="006E4BE8"/>
    <w:rsid w:val="006E5029"/>
    <w:rsid w:val="006E59B4"/>
    <w:rsid w:val="006E63BC"/>
    <w:rsid w:val="006E7B5B"/>
    <w:rsid w:val="006F1062"/>
    <w:rsid w:val="006F120B"/>
    <w:rsid w:val="006F16CA"/>
    <w:rsid w:val="006F1806"/>
    <w:rsid w:val="006F1AAE"/>
    <w:rsid w:val="006F1F1F"/>
    <w:rsid w:val="006F21EF"/>
    <w:rsid w:val="006F250E"/>
    <w:rsid w:val="006F38E9"/>
    <w:rsid w:val="006F3C51"/>
    <w:rsid w:val="006F4257"/>
    <w:rsid w:val="006F44C7"/>
    <w:rsid w:val="006F4B72"/>
    <w:rsid w:val="006F4E52"/>
    <w:rsid w:val="006F4FE9"/>
    <w:rsid w:val="006F52CA"/>
    <w:rsid w:val="006F5C08"/>
    <w:rsid w:val="006F6CF9"/>
    <w:rsid w:val="006F70B6"/>
    <w:rsid w:val="006F7658"/>
    <w:rsid w:val="006F7938"/>
    <w:rsid w:val="006F7B61"/>
    <w:rsid w:val="0070001A"/>
    <w:rsid w:val="00700C21"/>
    <w:rsid w:val="0070274C"/>
    <w:rsid w:val="0070290F"/>
    <w:rsid w:val="007038E4"/>
    <w:rsid w:val="00703E0B"/>
    <w:rsid w:val="00704009"/>
    <w:rsid w:val="00704217"/>
    <w:rsid w:val="007043DB"/>
    <w:rsid w:val="00704AEA"/>
    <w:rsid w:val="00705D68"/>
    <w:rsid w:val="00705F1C"/>
    <w:rsid w:val="00705F7B"/>
    <w:rsid w:val="00706270"/>
    <w:rsid w:val="00706AF1"/>
    <w:rsid w:val="00706BD7"/>
    <w:rsid w:val="00706D55"/>
    <w:rsid w:val="00706DE4"/>
    <w:rsid w:val="00707446"/>
    <w:rsid w:val="00707D38"/>
    <w:rsid w:val="007109E8"/>
    <w:rsid w:val="00710BD2"/>
    <w:rsid w:val="0071127D"/>
    <w:rsid w:val="007112A9"/>
    <w:rsid w:val="00711A41"/>
    <w:rsid w:val="007127AA"/>
    <w:rsid w:val="00712E15"/>
    <w:rsid w:val="00712E20"/>
    <w:rsid w:val="007139AD"/>
    <w:rsid w:val="00714827"/>
    <w:rsid w:val="0071549B"/>
    <w:rsid w:val="00715741"/>
    <w:rsid w:val="0071591B"/>
    <w:rsid w:val="00715D87"/>
    <w:rsid w:val="00716908"/>
    <w:rsid w:val="00716B64"/>
    <w:rsid w:val="007178CB"/>
    <w:rsid w:val="00717955"/>
    <w:rsid w:val="00717D99"/>
    <w:rsid w:val="00717DD7"/>
    <w:rsid w:val="007202E5"/>
    <w:rsid w:val="00720CED"/>
    <w:rsid w:val="00720F19"/>
    <w:rsid w:val="00721ABE"/>
    <w:rsid w:val="00722872"/>
    <w:rsid w:val="007228C9"/>
    <w:rsid w:val="007231EB"/>
    <w:rsid w:val="00723274"/>
    <w:rsid w:val="0072378D"/>
    <w:rsid w:val="00723923"/>
    <w:rsid w:val="00723EE7"/>
    <w:rsid w:val="00724517"/>
    <w:rsid w:val="00724894"/>
    <w:rsid w:val="00725696"/>
    <w:rsid w:val="00726261"/>
    <w:rsid w:val="0072649B"/>
    <w:rsid w:val="00726A99"/>
    <w:rsid w:val="00726BE0"/>
    <w:rsid w:val="00726F82"/>
    <w:rsid w:val="007306E1"/>
    <w:rsid w:val="007313CC"/>
    <w:rsid w:val="007318DE"/>
    <w:rsid w:val="00731CF9"/>
    <w:rsid w:val="007333AE"/>
    <w:rsid w:val="007335A5"/>
    <w:rsid w:val="00733BB1"/>
    <w:rsid w:val="0073420B"/>
    <w:rsid w:val="0073432B"/>
    <w:rsid w:val="0073475E"/>
    <w:rsid w:val="007347E2"/>
    <w:rsid w:val="00734DF8"/>
    <w:rsid w:val="00734E11"/>
    <w:rsid w:val="00734E46"/>
    <w:rsid w:val="00735ACF"/>
    <w:rsid w:val="00735DAA"/>
    <w:rsid w:val="00736023"/>
    <w:rsid w:val="00736714"/>
    <w:rsid w:val="0073715F"/>
    <w:rsid w:val="00740166"/>
    <w:rsid w:val="00740213"/>
    <w:rsid w:val="00740891"/>
    <w:rsid w:val="00740982"/>
    <w:rsid w:val="00740CEA"/>
    <w:rsid w:val="00740FFD"/>
    <w:rsid w:val="007416E7"/>
    <w:rsid w:val="007418F1"/>
    <w:rsid w:val="00741B53"/>
    <w:rsid w:val="00741B73"/>
    <w:rsid w:val="00741C63"/>
    <w:rsid w:val="00742541"/>
    <w:rsid w:val="0074373E"/>
    <w:rsid w:val="00743E50"/>
    <w:rsid w:val="00744241"/>
    <w:rsid w:val="00744352"/>
    <w:rsid w:val="007450B1"/>
    <w:rsid w:val="007454CA"/>
    <w:rsid w:val="00745647"/>
    <w:rsid w:val="007456C2"/>
    <w:rsid w:val="007457AB"/>
    <w:rsid w:val="00745F92"/>
    <w:rsid w:val="007462BF"/>
    <w:rsid w:val="007465C6"/>
    <w:rsid w:val="007468EB"/>
    <w:rsid w:val="007469D8"/>
    <w:rsid w:val="00746CD3"/>
    <w:rsid w:val="0074789E"/>
    <w:rsid w:val="007503B0"/>
    <w:rsid w:val="0075051C"/>
    <w:rsid w:val="00750CAB"/>
    <w:rsid w:val="00750D1A"/>
    <w:rsid w:val="007515B0"/>
    <w:rsid w:val="0075291C"/>
    <w:rsid w:val="00752936"/>
    <w:rsid w:val="00752D1A"/>
    <w:rsid w:val="007530CE"/>
    <w:rsid w:val="0075380E"/>
    <w:rsid w:val="00754893"/>
    <w:rsid w:val="00755018"/>
    <w:rsid w:val="007557FE"/>
    <w:rsid w:val="00755FD8"/>
    <w:rsid w:val="0075618E"/>
    <w:rsid w:val="00756A30"/>
    <w:rsid w:val="007572B2"/>
    <w:rsid w:val="00757B7B"/>
    <w:rsid w:val="00757D3B"/>
    <w:rsid w:val="00760C5F"/>
    <w:rsid w:val="007613CE"/>
    <w:rsid w:val="00761798"/>
    <w:rsid w:val="00761A75"/>
    <w:rsid w:val="0076200B"/>
    <w:rsid w:val="0076234F"/>
    <w:rsid w:val="007623C8"/>
    <w:rsid w:val="00762C84"/>
    <w:rsid w:val="0076396E"/>
    <w:rsid w:val="00763FC3"/>
    <w:rsid w:val="00764931"/>
    <w:rsid w:val="007650A4"/>
    <w:rsid w:val="0076524C"/>
    <w:rsid w:val="007652AE"/>
    <w:rsid w:val="00765372"/>
    <w:rsid w:val="007653FD"/>
    <w:rsid w:val="007662E3"/>
    <w:rsid w:val="0076705B"/>
    <w:rsid w:val="00767659"/>
    <w:rsid w:val="00767994"/>
    <w:rsid w:val="00767CC0"/>
    <w:rsid w:val="0077082E"/>
    <w:rsid w:val="0077106F"/>
    <w:rsid w:val="00771760"/>
    <w:rsid w:val="007718A8"/>
    <w:rsid w:val="007722EF"/>
    <w:rsid w:val="007729A5"/>
    <w:rsid w:val="00772A42"/>
    <w:rsid w:val="00772EEF"/>
    <w:rsid w:val="007733A5"/>
    <w:rsid w:val="007737FC"/>
    <w:rsid w:val="00773C75"/>
    <w:rsid w:val="00773E5F"/>
    <w:rsid w:val="0077414F"/>
    <w:rsid w:val="00774EB1"/>
    <w:rsid w:val="00774EB6"/>
    <w:rsid w:val="007750E6"/>
    <w:rsid w:val="007752E6"/>
    <w:rsid w:val="00775E12"/>
    <w:rsid w:val="007764AB"/>
    <w:rsid w:val="007766B2"/>
    <w:rsid w:val="00777115"/>
    <w:rsid w:val="00777AE2"/>
    <w:rsid w:val="00777BEF"/>
    <w:rsid w:val="00777DCD"/>
    <w:rsid w:val="00780398"/>
    <w:rsid w:val="0078042A"/>
    <w:rsid w:val="00780B3E"/>
    <w:rsid w:val="0078183A"/>
    <w:rsid w:val="00781969"/>
    <w:rsid w:val="007821E1"/>
    <w:rsid w:val="007826E1"/>
    <w:rsid w:val="007831FB"/>
    <w:rsid w:val="00783362"/>
    <w:rsid w:val="00783374"/>
    <w:rsid w:val="00783A2A"/>
    <w:rsid w:val="00783CF9"/>
    <w:rsid w:val="00784784"/>
    <w:rsid w:val="007847B5"/>
    <w:rsid w:val="00784F96"/>
    <w:rsid w:val="007850AC"/>
    <w:rsid w:val="00785E83"/>
    <w:rsid w:val="0078645F"/>
    <w:rsid w:val="00786C9D"/>
    <w:rsid w:val="007874B2"/>
    <w:rsid w:val="00787543"/>
    <w:rsid w:val="007877F2"/>
    <w:rsid w:val="00787ADD"/>
    <w:rsid w:val="007907D6"/>
    <w:rsid w:val="007907F4"/>
    <w:rsid w:val="0079103C"/>
    <w:rsid w:val="00792431"/>
    <w:rsid w:val="0079281E"/>
    <w:rsid w:val="007929AA"/>
    <w:rsid w:val="00792E6C"/>
    <w:rsid w:val="00793256"/>
    <w:rsid w:val="0079387C"/>
    <w:rsid w:val="00793972"/>
    <w:rsid w:val="00793CEC"/>
    <w:rsid w:val="00794372"/>
    <w:rsid w:val="007943D6"/>
    <w:rsid w:val="00794937"/>
    <w:rsid w:val="00794C14"/>
    <w:rsid w:val="00794EC0"/>
    <w:rsid w:val="007954A5"/>
    <w:rsid w:val="00795A0E"/>
    <w:rsid w:val="00795B3E"/>
    <w:rsid w:val="00795F52"/>
    <w:rsid w:val="0079654F"/>
    <w:rsid w:val="0079700F"/>
    <w:rsid w:val="007973BD"/>
    <w:rsid w:val="00797D79"/>
    <w:rsid w:val="007A0366"/>
    <w:rsid w:val="007A043C"/>
    <w:rsid w:val="007A0848"/>
    <w:rsid w:val="007A1213"/>
    <w:rsid w:val="007A12FA"/>
    <w:rsid w:val="007A18CE"/>
    <w:rsid w:val="007A2AC0"/>
    <w:rsid w:val="007A2CB7"/>
    <w:rsid w:val="007A2E73"/>
    <w:rsid w:val="007A2F18"/>
    <w:rsid w:val="007A3498"/>
    <w:rsid w:val="007A34B8"/>
    <w:rsid w:val="007A4176"/>
    <w:rsid w:val="007A4638"/>
    <w:rsid w:val="007A5B65"/>
    <w:rsid w:val="007A6255"/>
    <w:rsid w:val="007A6438"/>
    <w:rsid w:val="007A6B47"/>
    <w:rsid w:val="007A6C6F"/>
    <w:rsid w:val="007A72A6"/>
    <w:rsid w:val="007B093D"/>
    <w:rsid w:val="007B27E0"/>
    <w:rsid w:val="007B28AA"/>
    <w:rsid w:val="007B2929"/>
    <w:rsid w:val="007B2988"/>
    <w:rsid w:val="007B2A9D"/>
    <w:rsid w:val="007B2B2F"/>
    <w:rsid w:val="007B2D4A"/>
    <w:rsid w:val="007B30DC"/>
    <w:rsid w:val="007B3425"/>
    <w:rsid w:val="007B3CB5"/>
    <w:rsid w:val="007B4229"/>
    <w:rsid w:val="007B4C19"/>
    <w:rsid w:val="007B5C17"/>
    <w:rsid w:val="007B5E0E"/>
    <w:rsid w:val="007B61A1"/>
    <w:rsid w:val="007B6D5B"/>
    <w:rsid w:val="007C0270"/>
    <w:rsid w:val="007C0821"/>
    <w:rsid w:val="007C1C21"/>
    <w:rsid w:val="007C28B3"/>
    <w:rsid w:val="007C2DF8"/>
    <w:rsid w:val="007C3526"/>
    <w:rsid w:val="007C3C53"/>
    <w:rsid w:val="007C3D31"/>
    <w:rsid w:val="007C5D1C"/>
    <w:rsid w:val="007C5F30"/>
    <w:rsid w:val="007D0AA6"/>
    <w:rsid w:val="007D1827"/>
    <w:rsid w:val="007D2269"/>
    <w:rsid w:val="007D23B7"/>
    <w:rsid w:val="007D2681"/>
    <w:rsid w:val="007D26D2"/>
    <w:rsid w:val="007D2720"/>
    <w:rsid w:val="007D2A6B"/>
    <w:rsid w:val="007D2BD1"/>
    <w:rsid w:val="007D2C9E"/>
    <w:rsid w:val="007D2EDE"/>
    <w:rsid w:val="007D2F99"/>
    <w:rsid w:val="007D36B4"/>
    <w:rsid w:val="007D424E"/>
    <w:rsid w:val="007D53A3"/>
    <w:rsid w:val="007D675E"/>
    <w:rsid w:val="007D68DF"/>
    <w:rsid w:val="007D6B5B"/>
    <w:rsid w:val="007D7127"/>
    <w:rsid w:val="007D763C"/>
    <w:rsid w:val="007E07B2"/>
    <w:rsid w:val="007E07E4"/>
    <w:rsid w:val="007E0C6F"/>
    <w:rsid w:val="007E1788"/>
    <w:rsid w:val="007E1A10"/>
    <w:rsid w:val="007E38B3"/>
    <w:rsid w:val="007E43B0"/>
    <w:rsid w:val="007E4442"/>
    <w:rsid w:val="007E5746"/>
    <w:rsid w:val="007E5A29"/>
    <w:rsid w:val="007E5B6A"/>
    <w:rsid w:val="007E60E4"/>
    <w:rsid w:val="007E665B"/>
    <w:rsid w:val="007E6B43"/>
    <w:rsid w:val="007E7048"/>
    <w:rsid w:val="007E7384"/>
    <w:rsid w:val="007E7391"/>
    <w:rsid w:val="007E75CC"/>
    <w:rsid w:val="007E76D9"/>
    <w:rsid w:val="007F0201"/>
    <w:rsid w:val="007F0260"/>
    <w:rsid w:val="007F0AC2"/>
    <w:rsid w:val="007F126E"/>
    <w:rsid w:val="007F15AB"/>
    <w:rsid w:val="007F30D0"/>
    <w:rsid w:val="007F35FD"/>
    <w:rsid w:val="007F3CB2"/>
    <w:rsid w:val="007F4013"/>
    <w:rsid w:val="007F4DD4"/>
    <w:rsid w:val="007F571D"/>
    <w:rsid w:val="007F5DD9"/>
    <w:rsid w:val="007F5EBB"/>
    <w:rsid w:val="007F6050"/>
    <w:rsid w:val="007F620D"/>
    <w:rsid w:val="007F68AF"/>
    <w:rsid w:val="007F6D85"/>
    <w:rsid w:val="007F7EFC"/>
    <w:rsid w:val="007F7F09"/>
    <w:rsid w:val="00800AD7"/>
    <w:rsid w:val="00801580"/>
    <w:rsid w:val="00801D55"/>
    <w:rsid w:val="0080267B"/>
    <w:rsid w:val="008027F8"/>
    <w:rsid w:val="008028E9"/>
    <w:rsid w:val="008029F8"/>
    <w:rsid w:val="00804843"/>
    <w:rsid w:val="00805296"/>
    <w:rsid w:val="00805828"/>
    <w:rsid w:val="00805874"/>
    <w:rsid w:val="0080641A"/>
    <w:rsid w:val="008066FD"/>
    <w:rsid w:val="0080693E"/>
    <w:rsid w:val="008070A5"/>
    <w:rsid w:val="0080713C"/>
    <w:rsid w:val="008071DE"/>
    <w:rsid w:val="00807651"/>
    <w:rsid w:val="00807B7A"/>
    <w:rsid w:val="00810443"/>
    <w:rsid w:val="008105AB"/>
    <w:rsid w:val="00810AD4"/>
    <w:rsid w:val="00810C01"/>
    <w:rsid w:val="00810FD2"/>
    <w:rsid w:val="00811473"/>
    <w:rsid w:val="0081170D"/>
    <w:rsid w:val="008118A0"/>
    <w:rsid w:val="00811D4B"/>
    <w:rsid w:val="00811DCA"/>
    <w:rsid w:val="00812733"/>
    <w:rsid w:val="00814C01"/>
    <w:rsid w:val="0081571A"/>
    <w:rsid w:val="008158C3"/>
    <w:rsid w:val="00815C2E"/>
    <w:rsid w:val="00816D61"/>
    <w:rsid w:val="00816EA7"/>
    <w:rsid w:val="00817185"/>
    <w:rsid w:val="0081750C"/>
    <w:rsid w:val="0081768B"/>
    <w:rsid w:val="008177CB"/>
    <w:rsid w:val="0081780F"/>
    <w:rsid w:val="0081790C"/>
    <w:rsid w:val="00820039"/>
    <w:rsid w:val="00820196"/>
    <w:rsid w:val="00820425"/>
    <w:rsid w:val="00820550"/>
    <w:rsid w:val="0082069B"/>
    <w:rsid w:val="00820F04"/>
    <w:rsid w:val="00820F9D"/>
    <w:rsid w:val="008214C1"/>
    <w:rsid w:val="00822802"/>
    <w:rsid w:val="00822A14"/>
    <w:rsid w:val="00822E6C"/>
    <w:rsid w:val="00822F4D"/>
    <w:rsid w:val="0082322A"/>
    <w:rsid w:val="00824AC8"/>
    <w:rsid w:val="0082531D"/>
    <w:rsid w:val="008254C3"/>
    <w:rsid w:val="00825991"/>
    <w:rsid w:val="00825B1B"/>
    <w:rsid w:val="00825F06"/>
    <w:rsid w:val="0082604B"/>
    <w:rsid w:val="00826372"/>
    <w:rsid w:val="00826483"/>
    <w:rsid w:val="008267AF"/>
    <w:rsid w:val="00826839"/>
    <w:rsid w:val="008272D4"/>
    <w:rsid w:val="008308B2"/>
    <w:rsid w:val="00830B36"/>
    <w:rsid w:val="0083110F"/>
    <w:rsid w:val="0083138C"/>
    <w:rsid w:val="00831A59"/>
    <w:rsid w:val="00831F16"/>
    <w:rsid w:val="00832B7B"/>
    <w:rsid w:val="008332A9"/>
    <w:rsid w:val="00833C71"/>
    <w:rsid w:val="00833F90"/>
    <w:rsid w:val="008347ED"/>
    <w:rsid w:val="00834945"/>
    <w:rsid w:val="0084071E"/>
    <w:rsid w:val="00840B5A"/>
    <w:rsid w:val="00841008"/>
    <w:rsid w:val="00842225"/>
    <w:rsid w:val="0084247A"/>
    <w:rsid w:val="008427CD"/>
    <w:rsid w:val="00842C51"/>
    <w:rsid w:val="00842E73"/>
    <w:rsid w:val="00843A77"/>
    <w:rsid w:val="00844013"/>
    <w:rsid w:val="008448EF"/>
    <w:rsid w:val="00844E62"/>
    <w:rsid w:val="00845032"/>
    <w:rsid w:val="00845895"/>
    <w:rsid w:val="00845B67"/>
    <w:rsid w:val="008461A8"/>
    <w:rsid w:val="00846A1D"/>
    <w:rsid w:val="00847A27"/>
    <w:rsid w:val="008504FB"/>
    <w:rsid w:val="0085208C"/>
    <w:rsid w:val="008528EC"/>
    <w:rsid w:val="00852A27"/>
    <w:rsid w:val="00853AAB"/>
    <w:rsid w:val="00853ED5"/>
    <w:rsid w:val="00853F36"/>
    <w:rsid w:val="00854259"/>
    <w:rsid w:val="0085487F"/>
    <w:rsid w:val="008549D8"/>
    <w:rsid w:val="0085554D"/>
    <w:rsid w:val="00855DE8"/>
    <w:rsid w:val="00855EE3"/>
    <w:rsid w:val="008567CA"/>
    <w:rsid w:val="00856ACF"/>
    <w:rsid w:val="00856BB3"/>
    <w:rsid w:val="00856D6E"/>
    <w:rsid w:val="00856F49"/>
    <w:rsid w:val="008575D5"/>
    <w:rsid w:val="00857876"/>
    <w:rsid w:val="008601E8"/>
    <w:rsid w:val="008603ED"/>
    <w:rsid w:val="00860675"/>
    <w:rsid w:val="00861BAF"/>
    <w:rsid w:val="00861DB8"/>
    <w:rsid w:val="008623FB"/>
    <w:rsid w:val="008632BC"/>
    <w:rsid w:val="0086332B"/>
    <w:rsid w:val="00863B80"/>
    <w:rsid w:val="00863BDE"/>
    <w:rsid w:val="00863F84"/>
    <w:rsid w:val="008643C4"/>
    <w:rsid w:val="0086488E"/>
    <w:rsid w:val="00864B27"/>
    <w:rsid w:val="008651A8"/>
    <w:rsid w:val="008653A0"/>
    <w:rsid w:val="008659DF"/>
    <w:rsid w:val="0086607E"/>
    <w:rsid w:val="0086647A"/>
    <w:rsid w:val="008664F4"/>
    <w:rsid w:val="0086710A"/>
    <w:rsid w:val="00867129"/>
    <w:rsid w:val="008702D9"/>
    <w:rsid w:val="00870C09"/>
    <w:rsid w:val="00870FE3"/>
    <w:rsid w:val="00871BD5"/>
    <w:rsid w:val="00871E9A"/>
    <w:rsid w:val="00871EBF"/>
    <w:rsid w:val="00871F2C"/>
    <w:rsid w:val="008737EB"/>
    <w:rsid w:val="00873C0E"/>
    <w:rsid w:val="00874301"/>
    <w:rsid w:val="00874987"/>
    <w:rsid w:val="00874C6A"/>
    <w:rsid w:val="00874FD8"/>
    <w:rsid w:val="008752F5"/>
    <w:rsid w:val="00875388"/>
    <w:rsid w:val="00876650"/>
    <w:rsid w:val="0087674B"/>
    <w:rsid w:val="00876831"/>
    <w:rsid w:val="00877FA6"/>
    <w:rsid w:val="008805CB"/>
    <w:rsid w:val="008812F3"/>
    <w:rsid w:val="008816D8"/>
    <w:rsid w:val="008825E4"/>
    <w:rsid w:val="008827F5"/>
    <w:rsid w:val="008828F2"/>
    <w:rsid w:val="0088313F"/>
    <w:rsid w:val="00883FF7"/>
    <w:rsid w:val="008840C5"/>
    <w:rsid w:val="008840CC"/>
    <w:rsid w:val="008844D6"/>
    <w:rsid w:val="00884B4D"/>
    <w:rsid w:val="00884DB7"/>
    <w:rsid w:val="00884DDC"/>
    <w:rsid w:val="008854E8"/>
    <w:rsid w:val="00885911"/>
    <w:rsid w:val="00885BA9"/>
    <w:rsid w:val="00885D86"/>
    <w:rsid w:val="00886216"/>
    <w:rsid w:val="00886381"/>
    <w:rsid w:val="008864E3"/>
    <w:rsid w:val="00886CA8"/>
    <w:rsid w:val="00886D02"/>
    <w:rsid w:val="00886FE3"/>
    <w:rsid w:val="008874A7"/>
    <w:rsid w:val="00887C67"/>
    <w:rsid w:val="00890258"/>
    <w:rsid w:val="008905FA"/>
    <w:rsid w:val="00891146"/>
    <w:rsid w:val="00891748"/>
    <w:rsid w:val="00891AFB"/>
    <w:rsid w:val="00892158"/>
    <w:rsid w:val="00892171"/>
    <w:rsid w:val="00892586"/>
    <w:rsid w:val="0089259A"/>
    <w:rsid w:val="00892D4D"/>
    <w:rsid w:val="00893472"/>
    <w:rsid w:val="0089374D"/>
    <w:rsid w:val="0089410E"/>
    <w:rsid w:val="008944F7"/>
    <w:rsid w:val="00894EC2"/>
    <w:rsid w:val="00895063"/>
    <w:rsid w:val="00895793"/>
    <w:rsid w:val="00895928"/>
    <w:rsid w:val="008967B1"/>
    <w:rsid w:val="0089682F"/>
    <w:rsid w:val="0089688B"/>
    <w:rsid w:val="008978E1"/>
    <w:rsid w:val="00897B95"/>
    <w:rsid w:val="00897DA9"/>
    <w:rsid w:val="008A089E"/>
    <w:rsid w:val="008A0CA6"/>
    <w:rsid w:val="008A0D65"/>
    <w:rsid w:val="008A0DCB"/>
    <w:rsid w:val="008A1257"/>
    <w:rsid w:val="008A157A"/>
    <w:rsid w:val="008A206E"/>
    <w:rsid w:val="008A235F"/>
    <w:rsid w:val="008A30E0"/>
    <w:rsid w:val="008A33EA"/>
    <w:rsid w:val="008A3501"/>
    <w:rsid w:val="008A3CA3"/>
    <w:rsid w:val="008A4026"/>
    <w:rsid w:val="008A4749"/>
    <w:rsid w:val="008A4AC6"/>
    <w:rsid w:val="008A5308"/>
    <w:rsid w:val="008A5403"/>
    <w:rsid w:val="008A5A5E"/>
    <w:rsid w:val="008A5B51"/>
    <w:rsid w:val="008A5B67"/>
    <w:rsid w:val="008A5BED"/>
    <w:rsid w:val="008A5D1C"/>
    <w:rsid w:val="008A5F4C"/>
    <w:rsid w:val="008A6C2F"/>
    <w:rsid w:val="008A7049"/>
    <w:rsid w:val="008A705B"/>
    <w:rsid w:val="008A7707"/>
    <w:rsid w:val="008A7946"/>
    <w:rsid w:val="008A7B2E"/>
    <w:rsid w:val="008A7B7C"/>
    <w:rsid w:val="008B188E"/>
    <w:rsid w:val="008B330C"/>
    <w:rsid w:val="008B343D"/>
    <w:rsid w:val="008B3491"/>
    <w:rsid w:val="008B38E0"/>
    <w:rsid w:val="008B3B11"/>
    <w:rsid w:val="008B3C14"/>
    <w:rsid w:val="008B4930"/>
    <w:rsid w:val="008B4C1E"/>
    <w:rsid w:val="008B4DDC"/>
    <w:rsid w:val="008B5610"/>
    <w:rsid w:val="008B58CE"/>
    <w:rsid w:val="008B5AA7"/>
    <w:rsid w:val="008B5EBD"/>
    <w:rsid w:val="008B622B"/>
    <w:rsid w:val="008B717B"/>
    <w:rsid w:val="008B73EF"/>
    <w:rsid w:val="008C0C33"/>
    <w:rsid w:val="008C0DA3"/>
    <w:rsid w:val="008C18F6"/>
    <w:rsid w:val="008C1C2C"/>
    <w:rsid w:val="008C1E14"/>
    <w:rsid w:val="008C26B1"/>
    <w:rsid w:val="008C26C4"/>
    <w:rsid w:val="008C291F"/>
    <w:rsid w:val="008C2C61"/>
    <w:rsid w:val="008C3313"/>
    <w:rsid w:val="008C44D5"/>
    <w:rsid w:val="008C4B47"/>
    <w:rsid w:val="008C58C2"/>
    <w:rsid w:val="008C5CB3"/>
    <w:rsid w:val="008C5F03"/>
    <w:rsid w:val="008C7356"/>
    <w:rsid w:val="008C7783"/>
    <w:rsid w:val="008C78FB"/>
    <w:rsid w:val="008C7F02"/>
    <w:rsid w:val="008D0033"/>
    <w:rsid w:val="008D059D"/>
    <w:rsid w:val="008D16E5"/>
    <w:rsid w:val="008D2731"/>
    <w:rsid w:val="008D27DF"/>
    <w:rsid w:val="008D28B5"/>
    <w:rsid w:val="008D3699"/>
    <w:rsid w:val="008D3F50"/>
    <w:rsid w:val="008D42F7"/>
    <w:rsid w:val="008D4B72"/>
    <w:rsid w:val="008D5A14"/>
    <w:rsid w:val="008D5C5D"/>
    <w:rsid w:val="008D6B87"/>
    <w:rsid w:val="008D7284"/>
    <w:rsid w:val="008D72DB"/>
    <w:rsid w:val="008D7EA1"/>
    <w:rsid w:val="008D7EBD"/>
    <w:rsid w:val="008D7F2C"/>
    <w:rsid w:val="008E1273"/>
    <w:rsid w:val="008E36ED"/>
    <w:rsid w:val="008E3AF3"/>
    <w:rsid w:val="008E3EF2"/>
    <w:rsid w:val="008E41F4"/>
    <w:rsid w:val="008E49AA"/>
    <w:rsid w:val="008E4A79"/>
    <w:rsid w:val="008E4AA3"/>
    <w:rsid w:val="008E4C5F"/>
    <w:rsid w:val="008E4C6F"/>
    <w:rsid w:val="008E4DED"/>
    <w:rsid w:val="008E553E"/>
    <w:rsid w:val="008E5F9B"/>
    <w:rsid w:val="008E606B"/>
    <w:rsid w:val="008E6E76"/>
    <w:rsid w:val="008E739F"/>
    <w:rsid w:val="008E7BE6"/>
    <w:rsid w:val="008E7D68"/>
    <w:rsid w:val="008F0318"/>
    <w:rsid w:val="008F047B"/>
    <w:rsid w:val="008F0C3A"/>
    <w:rsid w:val="008F16BE"/>
    <w:rsid w:val="008F1717"/>
    <w:rsid w:val="008F1E02"/>
    <w:rsid w:val="008F27CC"/>
    <w:rsid w:val="008F2B93"/>
    <w:rsid w:val="008F2C5C"/>
    <w:rsid w:val="008F2DF3"/>
    <w:rsid w:val="008F36BE"/>
    <w:rsid w:val="008F36CC"/>
    <w:rsid w:val="008F3990"/>
    <w:rsid w:val="008F39C6"/>
    <w:rsid w:val="008F4092"/>
    <w:rsid w:val="008F4F54"/>
    <w:rsid w:val="008F5115"/>
    <w:rsid w:val="008F5427"/>
    <w:rsid w:val="008F5448"/>
    <w:rsid w:val="008F5CCB"/>
    <w:rsid w:val="008F7499"/>
    <w:rsid w:val="008F7F43"/>
    <w:rsid w:val="009011E6"/>
    <w:rsid w:val="009012F8"/>
    <w:rsid w:val="00901655"/>
    <w:rsid w:val="00902AB6"/>
    <w:rsid w:val="00902BBD"/>
    <w:rsid w:val="00902F23"/>
    <w:rsid w:val="009031A1"/>
    <w:rsid w:val="00903BC1"/>
    <w:rsid w:val="00904A2D"/>
    <w:rsid w:val="009058B5"/>
    <w:rsid w:val="00906698"/>
    <w:rsid w:val="00906C24"/>
    <w:rsid w:val="009071F6"/>
    <w:rsid w:val="0090726A"/>
    <w:rsid w:val="0090751F"/>
    <w:rsid w:val="00907528"/>
    <w:rsid w:val="009075E1"/>
    <w:rsid w:val="00907611"/>
    <w:rsid w:val="009078D9"/>
    <w:rsid w:val="00907C18"/>
    <w:rsid w:val="00910E88"/>
    <w:rsid w:val="0091103E"/>
    <w:rsid w:val="00911152"/>
    <w:rsid w:val="00911631"/>
    <w:rsid w:val="009116D7"/>
    <w:rsid w:val="00912531"/>
    <w:rsid w:val="0091299B"/>
    <w:rsid w:val="00912CF1"/>
    <w:rsid w:val="00913400"/>
    <w:rsid w:val="009134A5"/>
    <w:rsid w:val="009138D7"/>
    <w:rsid w:val="00913D9D"/>
    <w:rsid w:val="009143F0"/>
    <w:rsid w:val="009144C8"/>
    <w:rsid w:val="00914944"/>
    <w:rsid w:val="00914E69"/>
    <w:rsid w:val="00915268"/>
    <w:rsid w:val="0091598D"/>
    <w:rsid w:val="00915BB3"/>
    <w:rsid w:val="00916F93"/>
    <w:rsid w:val="0091745A"/>
    <w:rsid w:val="00917650"/>
    <w:rsid w:val="00917DCC"/>
    <w:rsid w:val="00921249"/>
    <w:rsid w:val="0092156C"/>
    <w:rsid w:val="009216C0"/>
    <w:rsid w:val="00921B1B"/>
    <w:rsid w:val="0092202E"/>
    <w:rsid w:val="0092296B"/>
    <w:rsid w:val="00922B30"/>
    <w:rsid w:val="00923549"/>
    <w:rsid w:val="009237AD"/>
    <w:rsid w:val="0092392B"/>
    <w:rsid w:val="009244B2"/>
    <w:rsid w:val="009249E0"/>
    <w:rsid w:val="009255A6"/>
    <w:rsid w:val="00925929"/>
    <w:rsid w:val="009270D6"/>
    <w:rsid w:val="0092719B"/>
    <w:rsid w:val="009272AD"/>
    <w:rsid w:val="009272BF"/>
    <w:rsid w:val="00927AC9"/>
    <w:rsid w:val="00927FBB"/>
    <w:rsid w:val="009306F2"/>
    <w:rsid w:val="00930DA0"/>
    <w:rsid w:val="009313C6"/>
    <w:rsid w:val="009314AB"/>
    <w:rsid w:val="009319C7"/>
    <w:rsid w:val="00931FDB"/>
    <w:rsid w:val="009325E4"/>
    <w:rsid w:val="00933102"/>
    <w:rsid w:val="00933E43"/>
    <w:rsid w:val="00933FFB"/>
    <w:rsid w:val="00934076"/>
    <w:rsid w:val="00934A0C"/>
    <w:rsid w:val="009358AD"/>
    <w:rsid w:val="00935A5E"/>
    <w:rsid w:val="00935DFF"/>
    <w:rsid w:val="00936355"/>
    <w:rsid w:val="0093676C"/>
    <w:rsid w:val="00936E30"/>
    <w:rsid w:val="0093749F"/>
    <w:rsid w:val="00937765"/>
    <w:rsid w:val="00937AE3"/>
    <w:rsid w:val="00940129"/>
    <w:rsid w:val="0094101F"/>
    <w:rsid w:val="00941293"/>
    <w:rsid w:val="0094139E"/>
    <w:rsid w:val="00941611"/>
    <w:rsid w:val="00941CC4"/>
    <w:rsid w:val="0094247A"/>
    <w:rsid w:val="009424FC"/>
    <w:rsid w:val="009425E0"/>
    <w:rsid w:val="00942B45"/>
    <w:rsid w:val="00942B7F"/>
    <w:rsid w:val="00943BD4"/>
    <w:rsid w:val="00943E71"/>
    <w:rsid w:val="009440B6"/>
    <w:rsid w:val="009443A7"/>
    <w:rsid w:val="00944AB1"/>
    <w:rsid w:val="00944B8B"/>
    <w:rsid w:val="009452AD"/>
    <w:rsid w:val="00945303"/>
    <w:rsid w:val="009456C0"/>
    <w:rsid w:val="00945D10"/>
    <w:rsid w:val="009465D9"/>
    <w:rsid w:val="009467CA"/>
    <w:rsid w:val="00946DFC"/>
    <w:rsid w:val="009473C0"/>
    <w:rsid w:val="00947433"/>
    <w:rsid w:val="009502D6"/>
    <w:rsid w:val="00950BDE"/>
    <w:rsid w:val="00950DD6"/>
    <w:rsid w:val="00950EF0"/>
    <w:rsid w:val="009515FA"/>
    <w:rsid w:val="0095212F"/>
    <w:rsid w:val="00952311"/>
    <w:rsid w:val="00952471"/>
    <w:rsid w:val="009526A1"/>
    <w:rsid w:val="009529DD"/>
    <w:rsid w:val="009532ED"/>
    <w:rsid w:val="009533C6"/>
    <w:rsid w:val="009534A3"/>
    <w:rsid w:val="009538C8"/>
    <w:rsid w:val="00953D9E"/>
    <w:rsid w:val="00953F9B"/>
    <w:rsid w:val="009548E0"/>
    <w:rsid w:val="00954A9C"/>
    <w:rsid w:val="009555A7"/>
    <w:rsid w:val="0095584C"/>
    <w:rsid w:val="009566D4"/>
    <w:rsid w:val="00956724"/>
    <w:rsid w:val="009575BD"/>
    <w:rsid w:val="009604F9"/>
    <w:rsid w:val="0096084A"/>
    <w:rsid w:val="00960C60"/>
    <w:rsid w:val="009610B1"/>
    <w:rsid w:val="00961367"/>
    <w:rsid w:val="0096168D"/>
    <w:rsid w:val="0096216B"/>
    <w:rsid w:val="00962600"/>
    <w:rsid w:val="00962B9C"/>
    <w:rsid w:val="00962F1D"/>
    <w:rsid w:val="00963455"/>
    <w:rsid w:val="0096481E"/>
    <w:rsid w:val="00964D09"/>
    <w:rsid w:val="00965052"/>
    <w:rsid w:val="00965285"/>
    <w:rsid w:val="00965674"/>
    <w:rsid w:val="00967292"/>
    <w:rsid w:val="00967546"/>
    <w:rsid w:val="009679EB"/>
    <w:rsid w:val="00967CE2"/>
    <w:rsid w:val="0097004B"/>
    <w:rsid w:val="0097011E"/>
    <w:rsid w:val="0097082C"/>
    <w:rsid w:val="00970D2C"/>
    <w:rsid w:val="00971D04"/>
    <w:rsid w:val="00972065"/>
    <w:rsid w:val="00972211"/>
    <w:rsid w:val="0097221D"/>
    <w:rsid w:val="009724FE"/>
    <w:rsid w:val="00972C82"/>
    <w:rsid w:val="009739A8"/>
    <w:rsid w:val="00973EE3"/>
    <w:rsid w:val="00974079"/>
    <w:rsid w:val="00974AF7"/>
    <w:rsid w:val="00976063"/>
    <w:rsid w:val="00976855"/>
    <w:rsid w:val="00976B4A"/>
    <w:rsid w:val="00977611"/>
    <w:rsid w:val="00977B96"/>
    <w:rsid w:val="0098043A"/>
    <w:rsid w:val="009804FF"/>
    <w:rsid w:val="009806D1"/>
    <w:rsid w:val="009807DA"/>
    <w:rsid w:val="00980EF1"/>
    <w:rsid w:val="00981209"/>
    <w:rsid w:val="00981E4B"/>
    <w:rsid w:val="009826B5"/>
    <w:rsid w:val="00982825"/>
    <w:rsid w:val="00982A28"/>
    <w:rsid w:val="00982F1E"/>
    <w:rsid w:val="0098325E"/>
    <w:rsid w:val="00983912"/>
    <w:rsid w:val="00983E8B"/>
    <w:rsid w:val="00984278"/>
    <w:rsid w:val="009843D7"/>
    <w:rsid w:val="00984C31"/>
    <w:rsid w:val="00984D60"/>
    <w:rsid w:val="00984F61"/>
    <w:rsid w:val="0098500B"/>
    <w:rsid w:val="00985073"/>
    <w:rsid w:val="00985535"/>
    <w:rsid w:val="00985B4E"/>
    <w:rsid w:val="009860F0"/>
    <w:rsid w:val="00986443"/>
    <w:rsid w:val="009866A9"/>
    <w:rsid w:val="009868C4"/>
    <w:rsid w:val="00987406"/>
    <w:rsid w:val="0099005B"/>
    <w:rsid w:val="009905C9"/>
    <w:rsid w:val="00990AAC"/>
    <w:rsid w:val="00991C74"/>
    <w:rsid w:val="00992516"/>
    <w:rsid w:val="00992C73"/>
    <w:rsid w:val="00992D97"/>
    <w:rsid w:val="009931E5"/>
    <w:rsid w:val="00993A6D"/>
    <w:rsid w:val="00993E0D"/>
    <w:rsid w:val="0099476B"/>
    <w:rsid w:val="0099489A"/>
    <w:rsid w:val="00994AB2"/>
    <w:rsid w:val="00995210"/>
    <w:rsid w:val="009957DD"/>
    <w:rsid w:val="00995AAE"/>
    <w:rsid w:val="0099603F"/>
    <w:rsid w:val="009962F1"/>
    <w:rsid w:val="00996DB7"/>
    <w:rsid w:val="00997523"/>
    <w:rsid w:val="009975D7"/>
    <w:rsid w:val="00997867"/>
    <w:rsid w:val="009A0245"/>
    <w:rsid w:val="009A0400"/>
    <w:rsid w:val="009A0790"/>
    <w:rsid w:val="009A094A"/>
    <w:rsid w:val="009A0A06"/>
    <w:rsid w:val="009A10ED"/>
    <w:rsid w:val="009A1450"/>
    <w:rsid w:val="009A17C5"/>
    <w:rsid w:val="009A1AF7"/>
    <w:rsid w:val="009A257E"/>
    <w:rsid w:val="009A36C7"/>
    <w:rsid w:val="009A40A7"/>
    <w:rsid w:val="009A4288"/>
    <w:rsid w:val="009A44C1"/>
    <w:rsid w:val="009A4BFE"/>
    <w:rsid w:val="009A4D57"/>
    <w:rsid w:val="009A515A"/>
    <w:rsid w:val="009A52DF"/>
    <w:rsid w:val="009A5A44"/>
    <w:rsid w:val="009A66B6"/>
    <w:rsid w:val="009A66CF"/>
    <w:rsid w:val="009A68E1"/>
    <w:rsid w:val="009A6A00"/>
    <w:rsid w:val="009A6D26"/>
    <w:rsid w:val="009A71FF"/>
    <w:rsid w:val="009A771C"/>
    <w:rsid w:val="009A7CD1"/>
    <w:rsid w:val="009A7FDE"/>
    <w:rsid w:val="009B00EB"/>
    <w:rsid w:val="009B0560"/>
    <w:rsid w:val="009B0BD4"/>
    <w:rsid w:val="009B0DE5"/>
    <w:rsid w:val="009B1276"/>
    <w:rsid w:val="009B1656"/>
    <w:rsid w:val="009B1BD9"/>
    <w:rsid w:val="009B213F"/>
    <w:rsid w:val="009B25D5"/>
    <w:rsid w:val="009B2777"/>
    <w:rsid w:val="009B3099"/>
    <w:rsid w:val="009B319A"/>
    <w:rsid w:val="009B3658"/>
    <w:rsid w:val="009B384B"/>
    <w:rsid w:val="009B39B9"/>
    <w:rsid w:val="009B39CE"/>
    <w:rsid w:val="009B3CD5"/>
    <w:rsid w:val="009B3D5B"/>
    <w:rsid w:val="009B3E98"/>
    <w:rsid w:val="009B43B3"/>
    <w:rsid w:val="009B51E5"/>
    <w:rsid w:val="009B59C3"/>
    <w:rsid w:val="009B5ACA"/>
    <w:rsid w:val="009B7067"/>
    <w:rsid w:val="009B7278"/>
    <w:rsid w:val="009B774B"/>
    <w:rsid w:val="009B7AB0"/>
    <w:rsid w:val="009B7D2E"/>
    <w:rsid w:val="009C1908"/>
    <w:rsid w:val="009C1BAF"/>
    <w:rsid w:val="009C2D02"/>
    <w:rsid w:val="009C32DF"/>
    <w:rsid w:val="009C3679"/>
    <w:rsid w:val="009C3866"/>
    <w:rsid w:val="009C3BA2"/>
    <w:rsid w:val="009C41BE"/>
    <w:rsid w:val="009C4210"/>
    <w:rsid w:val="009C496B"/>
    <w:rsid w:val="009C4FE0"/>
    <w:rsid w:val="009C5286"/>
    <w:rsid w:val="009C5523"/>
    <w:rsid w:val="009C6077"/>
    <w:rsid w:val="009C65A4"/>
    <w:rsid w:val="009C6866"/>
    <w:rsid w:val="009C712B"/>
    <w:rsid w:val="009C7782"/>
    <w:rsid w:val="009C7918"/>
    <w:rsid w:val="009C7B5C"/>
    <w:rsid w:val="009D02DD"/>
    <w:rsid w:val="009D067D"/>
    <w:rsid w:val="009D1024"/>
    <w:rsid w:val="009D1044"/>
    <w:rsid w:val="009D117F"/>
    <w:rsid w:val="009D1F95"/>
    <w:rsid w:val="009D20B8"/>
    <w:rsid w:val="009D214D"/>
    <w:rsid w:val="009D24FF"/>
    <w:rsid w:val="009D266B"/>
    <w:rsid w:val="009D26A4"/>
    <w:rsid w:val="009D2958"/>
    <w:rsid w:val="009D3AEF"/>
    <w:rsid w:val="009D3DD7"/>
    <w:rsid w:val="009D4019"/>
    <w:rsid w:val="009D4037"/>
    <w:rsid w:val="009D4A78"/>
    <w:rsid w:val="009D4B46"/>
    <w:rsid w:val="009D6701"/>
    <w:rsid w:val="009D6FD2"/>
    <w:rsid w:val="009D72AF"/>
    <w:rsid w:val="009D79F9"/>
    <w:rsid w:val="009D7ACA"/>
    <w:rsid w:val="009E0094"/>
    <w:rsid w:val="009E0141"/>
    <w:rsid w:val="009E09A3"/>
    <w:rsid w:val="009E1189"/>
    <w:rsid w:val="009E150F"/>
    <w:rsid w:val="009E1FC3"/>
    <w:rsid w:val="009E20EC"/>
    <w:rsid w:val="009E30BA"/>
    <w:rsid w:val="009E3165"/>
    <w:rsid w:val="009E33B4"/>
    <w:rsid w:val="009E49D7"/>
    <w:rsid w:val="009E4FD8"/>
    <w:rsid w:val="009E511D"/>
    <w:rsid w:val="009E521E"/>
    <w:rsid w:val="009E569F"/>
    <w:rsid w:val="009E57DB"/>
    <w:rsid w:val="009E59BC"/>
    <w:rsid w:val="009E59C6"/>
    <w:rsid w:val="009E5F89"/>
    <w:rsid w:val="009E6431"/>
    <w:rsid w:val="009E6494"/>
    <w:rsid w:val="009E672F"/>
    <w:rsid w:val="009E6CF3"/>
    <w:rsid w:val="009E7118"/>
    <w:rsid w:val="009E787B"/>
    <w:rsid w:val="009E7BAB"/>
    <w:rsid w:val="009E7F1E"/>
    <w:rsid w:val="009F01B6"/>
    <w:rsid w:val="009F06EB"/>
    <w:rsid w:val="009F08FF"/>
    <w:rsid w:val="009F0BB5"/>
    <w:rsid w:val="009F176B"/>
    <w:rsid w:val="009F1B09"/>
    <w:rsid w:val="009F24F3"/>
    <w:rsid w:val="009F36EA"/>
    <w:rsid w:val="009F376D"/>
    <w:rsid w:val="009F4126"/>
    <w:rsid w:val="009F429E"/>
    <w:rsid w:val="009F47BF"/>
    <w:rsid w:val="009F498C"/>
    <w:rsid w:val="009F4ACA"/>
    <w:rsid w:val="009F51FC"/>
    <w:rsid w:val="009F59BF"/>
    <w:rsid w:val="009F6247"/>
    <w:rsid w:val="009F7035"/>
    <w:rsid w:val="009F717E"/>
    <w:rsid w:val="009F79B4"/>
    <w:rsid w:val="009F7CAA"/>
    <w:rsid w:val="00A00544"/>
    <w:rsid w:val="00A0063F"/>
    <w:rsid w:val="00A0080F"/>
    <w:rsid w:val="00A00CD3"/>
    <w:rsid w:val="00A01391"/>
    <w:rsid w:val="00A0229F"/>
    <w:rsid w:val="00A023AD"/>
    <w:rsid w:val="00A02487"/>
    <w:rsid w:val="00A026A3"/>
    <w:rsid w:val="00A026D1"/>
    <w:rsid w:val="00A03D9E"/>
    <w:rsid w:val="00A04C8F"/>
    <w:rsid w:val="00A04CBC"/>
    <w:rsid w:val="00A055F7"/>
    <w:rsid w:val="00A05944"/>
    <w:rsid w:val="00A05BF7"/>
    <w:rsid w:val="00A05DF3"/>
    <w:rsid w:val="00A06E1D"/>
    <w:rsid w:val="00A10B4A"/>
    <w:rsid w:val="00A10F38"/>
    <w:rsid w:val="00A11091"/>
    <w:rsid w:val="00A11709"/>
    <w:rsid w:val="00A11F2A"/>
    <w:rsid w:val="00A12CAC"/>
    <w:rsid w:val="00A1310F"/>
    <w:rsid w:val="00A13783"/>
    <w:rsid w:val="00A13DC6"/>
    <w:rsid w:val="00A142C0"/>
    <w:rsid w:val="00A15E42"/>
    <w:rsid w:val="00A1601E"/>
    <w:rsid w:val="00A16FAF"/>
    <w:rsid w:val="00A16FE6"/>
    <w:rsid w:val="00A1721F"/>
    <w:rsid w:val="00A1758C"/>
    <w:rsid w:val="00A20844"/>
    <w:rsid w:val="00A20939"/>
    <w:rsid w:val="00A209CF"/>
    <w:rsid w:val="00A20AB6"/>
    <w:rsid w:val="00A21BC1"/>
    <w:rsid w:val="00A21C80"/>
    <w:rsid w:val="00A22246"/>
    <w:rsid w:val="00A22EF6"/>
    <w:rsid w:val="00A231BA"/>
    <w:rsid w:val="00A231BB"/>
    <w:rsid w:val="00A2321C"/>
    <w:rsid w:val="00A23914"/>
    <w:rsid w:val="00A240B5"/>
    <w:rsid w:val="00A24D08"/>
    <w:rsid w:val="00A25096"/>
    <w:rsid w:val="00A253D6"/>
    <w:rsid w:val="00A2551E"/>
    <w:rsid w:val="00A2590E"/>
    <w:rsid w:val="00A25BC1"/>
    <w:rsid w:val="00A26002"/>
    <w:rsid w:val="00A2626A"/>
    <w:rsid w:val="00A27060"/>
    <w:rsid w:val="00A272A5"/>
    <w:rsid w:val="00A27524"/>
    <w:rsid w:val="00A27A06"/>
    <w:rsid w:val="00A27CFE"/>
    <w:rsid w:val="00A27DD6"/>
    <w:rsid w:val="00A30220"/>
    <w:rsid w:val="00A32822"/>
    <w:rsid w:val="00A32DA4"/>
    <w:rsid w:val="00A330AA"/>
    <w:rsid w:val="00A33248"/>
    <w:rsid w:val="00A338BC"/>
    <w:rsid w:val="00A33B1D"/>
    <w:rsid w:val="00A33FBD"/>
    <w:rsid w:val="00A33FBE"/>
    <w:rsid w:val="00A36298"/>
    <w:rsid w:val="00A366BB"/>
    <w:rsid w:val="00A367AE"/>
    <w:rsid w:val="00A36A68"/>
    <w:rsid w:val="00A375D2"/>
    <w:rsid w:val="00A400AE"/>
    <w:rsid w:val="00A40CDB"/>
    <w:rsid w:val="00A41D51"/>
    <w:rsid w:val="00A42344"/>
    <w:rsid w:val="00A4254D"/>
    <w:rsid w:val="00A427CF"/>
    <w:rsid w:val="00A42835"/>
    <w:rsid w:val="00A43E23"/>
    <w:rsid w:val="00A44085"/>
    <w:rsid w:val="00A443BE"/>
    <w:rsid w:val="00A4452E"/>
    <w:rsid w:val="00A447ED"/>
    <w:rsid w:val="00A44996"/>
    <w:rsid w:val="00A44B9E"/>
    <w:rsid w:val="00A44C1A"/>
    <w:rsid w:val="00A45A23"/>
    <w:rsid w:val="00A4601B"/>
    <w:rsid w:val="00A460C4"/>
    <w:rsid w:val="00A46AA8"/>
    <w:rsid w:val="00A46B99"/>
    <w:rsid w:val="00A46C16"/>
    <w:rsid w:val="00A4753E"/>
    <w:rsid w:val="00A47673"/>
    <w:rsid w:val="00A50456"/>
    <w:rsid w:val="00A50472"/>
    <w:rsid w:val="00A508D9"/>
    <w:rsid w:val="00A5119D"/>
    <w:rsid w:val="00A5178C"/>
    <w:rsid w:val="00A51B16"/>
    <w:rsid w:val="00A520BA"/>
    <w:rsid w:val="00A52821"/>
    <w:rsid w:val="00A5287C"/>
    <w:rsid w:val="00A531AE"/>
    <w:rsid w:val="00A5384F"/>
    <w:rsid w:val="00A53D72"/>
    <w:rsid w:val="00A54034"/>
    <w:rsid w:val="00A54880"/>
    <w:rsid w:val="00A54A45"/>
    <w:rsid w:val="00A54B34"/>
    <w:rsid w:val="00A55447"/>
    <w:rsid w:val="00A55947"/>
    <w:rsid w:val="00A564E8"/>
    <w:rsid w:val="00A571FD"/>
    <w:rsid w:val="00A5775E"/>
    <w:rsid w:val="00A579AB"/>
    <w:rsid w:val="00A57DAD"/>
    <w:rsid w:val="00A600B3"/>
    <w:rsid w:val="00A601DA"/>
    <w:rsid w:val="00A6021B"/>
    <w:rsid w:val="00A607E6"/>
    <w:rsid w:val="00A60A27"/>
    <w:rsid w:val="00A60A91"/>
    <w:rsid w:val="00A60C17"/>
    <w:rsid w:val="00A60F14"/>
    <w:rsid w:val="00A6110A"/>
    <w:rsid w:val="00A612A1"/>
    <w:rsid w:val="00A612C0"/>
    <w:rsid w:val="00A61642"/>
    <w:rsid w:val="00A61951"/>
    <w:rsid w:val="00A61CF8"/>
    <w:rsid w:val="00A61EFE"/>
    <w:rsid w:val="00A62583"/>
    <w:rsid w:val="00A62952"/>
    <w:rsid w:val="00A62F99"/>
    <w:rsid w:val="00A63A00"/>
    <w:rsid w:val="00A63F85"/>
    <w:rsid w:val="00A6451B"/>
    <w:rsid w:val="00A64831"/>
    <w:rsid w:val="00A650D5"/>
    <w:rsid w:val="00A651C6"/>
    <w:rsid w:val="00A6550E"/>
    <w:rsid w:val="00A664FA"/>
    <w:rsid w:val="00A665B9"/>
    <w:rsid w:val="00A67122"/>
    <w:rsid w:val="00A67468"/>
    <w:rsid w:val="00A675DB"/>
    <w:rsid w:val="00A67895"/>
    <w:rsid w:val="00A70402"/>
    <w:rsid w:val="00A70434"/>
    <w:rsid w:val="00A719D5"/>
    <w:rsid w:val="00A71E49"/>
    <w:rsid w:val="00A721A5"/>
    <w:rsid w:val="00A7225D"/>
    <w:rsid w:val="00A724DD"/>
    <w:rsid w:val="00A72C5C"/>
    <w:rsid w:val="00A72CFC"/>
    <w:rsid w:val="00A733C5"/>
    <w:rsid w:val="00A7360C"/>
    <w:rsid w:val="00A73685"/>
    <w:rsid w:val="00A7391E"/>
    <w:rsid w:val="00A7463A"/>
    <w:rsid w:val="00A74859"/>
    <w:rsid w:val="00A75139"/>
    <w:rsid w:val="00A75C4A"/>
    <w:rsid w:val="00A76F64"/>
    <w:rsid w:val="00A76F89"/>
    <w:rsid w:val="00A770CE"/>
    <w:rsid w:val="00A775F9"/>
    <w:rsid w:val="00A77705"/>
    <w:rsid w:val="00A779F7"/>
    <w:rsid w:val="00A80B8B"/>
    <w:rsid w:val="00A80BF3"/>
    <w:rsid w:val="00A8149D"/>
    <w:rsid w:val="00A81FE8"/>
    <w:rsid w:val="00A821D6"/>
    <w:rsid w:val="00A82527"/>
    <w:rsid w:val="00A82A75"/>
    <w:rsid w:val="00A82B1F"/>
    <w:rsid w:val="00A82D17"/>
    <w:rsid w:val="00A83338"/>
    <w:rsid w:val="00A83824"/>
    <w:rsid w:val="00A8426C"/>
    <w:rsid w:val="00A84CB1"/>
    <w:rsid w:val="00A85045"/>
    <w:rsid w:val="00A859A2"/>
    <w:rsid w:val="00A85E5C"/>
    <w:rsid w:val="00A860DE"/>
    <w:rsid w:val="00A86406"/>
    <w:rsid w:val="00A8688F"/>
    <w:rsid w:val="00A86E03"/>
    <w:rsid w:val="00A87259"/>
    <w:rsid w:val="00A874D8"/>
    <w:rsid w:val="00A877DE"/>
    <w:rsid w:val="00A90872"/>
    <w:rsid w:val="00A91457"/>
    <w:rsid w:val="00A91AD3"/>
    <w:rsid w:val="00A91EAB"/>
    <w:rsid w:val="00A920CC"/>
    <w:rsid w:val="00A92633"/>
    <w:rsid w:val="00A926F3"/>
    <w:rsid w:val="00A928CE"/>
    <w:rsid w:val="00A92A9F"/>
    <w:rsid w:val="00A92B6D"/>
    <w:rsid w:val="00A932AB"/>
    <w:rsid w:val="00A936E7"/>
    <w:rsid w:val="00A94669"/>
    <w:rsid w:val="00A947C4"/>
    <w:rsid w:val="00A94E64"/>
    <w:rsid w:val="00A95B69"/>
    <w:rsid w:val="00A95D14"/>
    <w:rsid w:val="00A95E6A"/>
    <w:rsid w:val="00A961D1"/>
    <w:rsid w:val="00A963FE"/>
    <w:rsid w:val="00A97566"/>
    <w:rsid w:val="00A97E32"/>
    <w:rsid w:val="00A97E82"/>
    <w:rsid w:val="00AA0488"/>
    <w:rsid w:val="00AA0D7F"/>
    <w:rsid w:val="00AA132E"/>
    <w:rsid w:val="00AA17D7"/>
    <w:rsid w:val="00AA2D4A"/>
    <w:rsid w:val="00AA2E2B"/>
    <w:rsid w:val="00AA371C"/>
    <w:rsid w:val="00AA3DCD"/>
    <w:rsid w:val="00AA48C6"/>
    <w:rsid w:val="00AA53B6"/>
    <w:rsid w:val="00AA5461"/>
    <w:rsid w:val="00AA65A2"/>
    <w:rsid w:val="00AA6843"/>
    <w:rsid w:val="00AA6EC2"/>
    <w:rsid w:val="00AA75C5"/>
    <w:rsid w:val="00AA7862"/>
    <w:rsid w:val="00AA7A22"/>
    <w:rsid w:val="00AA7AF6"/>
    <w:rsid w:val="00AB00FE"/>
    <w:rsid w:val="00AB015F"/>
    <w:rsid w:val="00AB0F2E"/>
    <w:rsid w:val="00AB1431"/>
    <w:rsid w:val="00AB202A"/>
    <w:rsid w:val="00AB22F1"/>
    <w:rsid w:val="00AB236B"/>
    <w:rsid w:val="00AB2407"/>
    <w:rsid w:val="00AB25D4"/>
    <w:rsid w:val="00AB2A97"/>
    <w:rsid w:val="00AB2D05"/>
    <w:rsid w:val="00AB2E0C"/>
    <w:rsid w:val="00AB2EAE"/>
    <w:rsid w:val="00AB2F3B"/>
    <w:rsid w:val="00AB33C3"/>
    <w:rsid w:val="00AB35A8"/>
    <w:rsid w:val="00AB3702"/>
    <w:rsid w:val="00AB3C1B"/>
    <w:rsid w:val="00AB3ECB"/>
    <w:rsid w:val="00AB40D0"/>
    <w:rsid w:val="00AB4116"/>
    <w:rsid w:val="00AB49A6"/>
    <w:rsid w:val="00AB4ACC"/>
    <w:rsid w:val="00AB5513"/>
    <w:rsid w:val="00AB5C50"/>
    <w:rsid w:val="00AB5E65"/>
    <w:rsid w:val="00AB5FFF"/>
    <w:rsid w:val="00AB6065"/>
    <w:rsid w:val="00AB64DE"/>
    <w:rsid w:val="00AB67B2"/>
    <w:rsid w:val="00AB69EE"/>
    <w:rsid w:val="00AB77D3"/>
    <w:rsid w:val="00AB7DA1"/>
    <w:rsid w:val="00AB7DFC"/>
    <w:rsid w:val="00AC026F"/>
    <w:rsid w:val="00AC05B6"/>
    <w:rsid w:val="00AC0A0A"/>
    <w:rsid w:val="00AC0B09"/>
    <w:rsid w:val="00AC0E0C"/>
    <w:rsid w:val="00AC2214"/>
    <w:rsid w:val="00AC22DB"/>
    <w:rsid w:val="00AC2F2C"/>
    <w:rsid w:val="00AC3ADA"/>
    <w:rsid w:val="00AC3E68"/>
    <w:rsid w:val="00AC46E9"/>
    <w:rsid w:val="00AC4DDC"/>
    <w:rsid w:val="00AC5014"/>
    <w:rsid w:val="00AC64B9"/>
    <w:rsid w:val="00AC6B3B"/>
    <w:rsid w:val="00AC7C5F"/>
    <w:rsid w:val="00AD0475"/>
    <w:rsid w:val="00AD1718"/>
    <w:rsid w:val="00AD44BB"/>
    <w:rsid w:val="00AD4ED7"/>
    <w:rsid w:val="00AD4F5E"/>
    <w:rsid w:val="00AD58FC"/>
    <w:rsid w:val="00AD5933"/>
    <w:rsid w:val="00AD5FD9"/>
    <w:rsid w:val="00AD6BBD"/>
    <w:rsid w:val="00AD6C74"/>
    <w:rsid w:val="00AD79DC"/>
    <w:rsid w:val="00AE00B0"/>
    <w:rsid w:val="00AE11D0"/>
    <w:rsid w:val="00AE1830"/>
    <w:rsid w:val="00AE1D10"/>
    <w:rsid w:val="00AE1DAF"/>
    <w:rsid w:val="00AE1FF5"/>
    <w:rsid w:val="00AE28CB"/>
    <w:rsid w:val="00AE3B66"/>
    <w:rsid w:val="00AE3D95"/>
    <w:rsid w:val="00AE43AF"/>
    <w:rsid w:val="00AE47AE"/>
    <w:rsid w:val="00AE4B93"/>
    <w:rsid w:val="00AE5AFF"/>
    <w:rsid w:val="00AE5E0A"/>
    <w:rsid w:val="00AE5E9C"/>
    <w:rsid w:val="00AE617C"/>
    <w:rsid w:val="00AE61F1"/>
    <w:rsid w:val="00AE65C3"/>
    <w:rsid w:val="00AE6754"/>
    <w:rsid w:val="00AE6BBC"/>
    <w:rsid w:val="00AE6D0C"/>
    <w:rsid w:val="00AE6F5C"/>
    <w:rsid w:val="00AE7BC2"/>
    <w:rsid w:val="00AE7E9D"/>
    <w:rsid w:val="00AF014E"/>
    <w:rsid w:val="00AF0187"/>
    <w:rsid w:val="00AF0B91"/>
    <w:rsid w:val="00AF1A0D"/>
    <w:rsid w:val="00AF2A69"/>
    <w:rsid w:val="00AF2F8F"/>
    <w:rsid w:val="00AF3A5B"/>
    <w:rsid w:val="00AF3C58"/>
    <w:rsid w:val="00AF3EBC"/>
    <w:rsid w:val="00AF4017"/>
    <w:rsid w:val="00AF4138"/>
    <w:rsid w:val="00AF4E33"/>
    <w:rsid w:val="00AF516A"/>
    <w:rsid w:val="00AF6231"/>
    <w:rsid w:val="00AF6E1A"/>
    <w:rsid w:val="00B00725"/>
    <w:rsid w:val="00B00873"/>
    <w:rsid w:val="00B009CD"/>
    <w:rsid w:val="00B01B92"/>
    <w:rsid w:val="00B01F52"/>
    <w:rsid w:val="00B02069"/>
    <w:rsid w:val="00B02EC8"/>
    <w:rsid w:val="00B0314F"/>
    <w:rsid w:val="00B0366D"/>
    <w:rsid w:val="00B03955"/>
    <w:rsid w:val="00B03F37"/>
    <w:rsid w:val="00B04287"/>
    <w:rsid w:val="00B048BC"/>
    <w:rsid w:val="00B052CF"/>
    <w:rsid w:val="00B056C4"/>
    <w:rsid w:val="00B0636C"/>
    <w:rsid w:val="00B073AB"/>
    <w:rsid w:val="00B07933"/>
    <w:rsid w:val="00B10188"/>
    <w:rsid w:val="00B104CE"/>
    <w:rsid w:val="00B1087E"/>
    <w:rsid w:val="00B10BF8"/>
    <w:rsid w:val="00B1106C"/>
    <w:rsid w:val="00B11203"/>
    <w:rsid w:val="00B1121A"/>
    <w:rsid w:val="00B116AF"/>
    <w:rsid w:val="00B11786"/>
    <w:rsid w:val="00B12713"/>
    <w:rsid w:val="00B131DC"/>
    <w:rsid w:val="00B13395"/>
    <w:rsid w:val="00B13BAF"/>
    <w:rsid w:val="00B13E96"/>
    <w:rsid w:val="00B146C7"/>
    <w:rsid w:val="00B1562E"/>
    <w:rsid w:val="00B15A7B"/>
    <w:rsid w:val="00B160EF"/>
    <w:rsid w:val="00B170CD"/>
    <w:rsid w:val="00B2067A"/>
    <w:rsid w:val="00B20D26"/>
    <w:rsid w:val="00B210A9"/>
    <w:rsid w:val="00B21245"/>
    <w:rsid w:val="00B2171C"/>
    <w:rsid w:val="00B2242D"/>
    <w:rsid w:val="00B225FB"/>
    <w:rsid w:val="00B229CD"/>
    <w:rsid w:val="00B22A98"/>
    <w:rsid w:val="00B22AE0"/>
    <w:rsid w:val="00B22C14"/>
    <w:rsid w:val="00B2320B"/>
    <w:rsid w:val="00B23F51"/>
    <w:rsid w:val="00B24A6D"/>
    <w:rsid w:val="00B24A95"/>
    <w:rsid w:val="00B24CCD"/>
    <w:rsid w:val="00B254FC"/>
    <w:rsid w:val="00B257EE"/>
    <w:rsid w:val="00B25BD5"/>
    <w:rsid w:val="00B25CC7"/>
    <w:rsid w:val="00B25D28"/>
    <w:rsid w:val="00B25F27"/>
    <w:rsid w:val="00B2639A"/>
    <w:rsid w:val="00B27221"/>
    <w:rsid w:val="00B3031F"/>
    <w:rsid w:val="00B30D73"/>
    <w:rsid w:val="00B30F22"/>
    <w:rsid w:val="00B324EA"/>
    <w:rsid w:val="00B33024"/>
    <w:rsid w:val="00B34693"/>
    <w:rsid w:val="00B34C08"/>
    <w:rsid w:val="00B34D97"/>
    <w:rsid w:val="00B353CB"/>
    <w:rsid w:val="00B354E2"/>
    <w:rsid w:val="00B35570"/>
    <w:rsid w:val="00B3565D"/>
    <w:rsid w:val="00B35B19"/>
    <w:rsid w:val="00B3601E"/>
    <w:rsid w:val="00B360F8"/>
    <w:rsid w:val="00B36161"/>
    <w:rsid w:val="00B36C9E"/>
    <w:rsid w:val="00B415F7"/>
    <w:rsid w:val="00B41742"/>
    <w:rsid w:val="00B42187"/>
    <w:rsid w:val="00B42876"/>
    <w:rsid w:val="00B42920"/>
    <w:rsid w:val="00B42CD9"/>
    <w:rsid w:val="00B431FC"/>
    <w:rsid w:val="00B4332A"/>
    <w:rsid w:val="00B43375"/>
    <w:rsid w:val="00B44361"/>
    <w:rsid w:val="00B4477F"/>
    <w:rsid w:val="00B44C49"/>
    <w:rsid w:val="00B46640"/>
    <w:rsid w:val="00B471DA"/>
    <w:rsid w:val="00B478D1"/>
    <w:rsid w:val="00B47A5F"/>
    <w:rsid w:val="00B47C23"/>
    <w:rsid w:val="00B50B11"/>
    <w:rsid w:val="00B50D9B"/>
    <w:rsid w:val="00B513E0"/>
    <w:rsid w:val="00B51654"/>
    <w:rsid w:val="00B51DA4"/>
    <w:rsid w:val="00B52532"/>
    <w:rsid w:val="00B52D31"/>
    <w:rsid w:val="00B536A1"/>
    <w:rsid w:val="00B536C0"/>
    <w:rsid w:val="00B53F33"/>
    <w:rsid w:val="00B5409A"/>
    <w:rsid w:val="00B54DDD"/>
    <w:rsid w:val="00B55359"/>
    <w:rsid w:val="00B553AD"/>
    <w:rsid w:val="00B56266"/>
    <w:rsid w:val="00B562D9"/>
    <w:rsid w:val="00B56BE0"/>
    <w:rsid w:val="00B56C89"/>
    <w:rsid w:val="00B5753F"/>
    <w:rsid w:val="00B579E0"/>
    <w:rsid w:val="00B57EC3"/>
    <w:rsid w:val="00B60197"/>
    <w:rsid w:val="00B6028C"/>
    <w:rsid w:val="00B6053D"/>
    <w:rsid w:val="00B6062D"/>
    <w:rsid w:val="00B607C6"/>
    <w:rsid w:val="00B60923"/>
    <w:rsid w:val="00B60D66"/>
    <w:rsid w:val="00B6161A"/>
    <w:rsid w:val="00B6194F"/>
    <w:rsid w:val="00B6226B"/>
    <w:rsid w:val="00B62850"/>
    <w:rsid w:val="00B6285D"/>
    <w:rsid w:val="00B62E47"/>
    <w:rsid w:val="00B63C3D"/>
    <w:rsid w:val="00B63F65"/>
    <w:rsid w:val="00B64835"/>
    <w:rsid w:val="00B64B73"/>
    <w:rsid w:val="00B64CA9"/>
    <w:rsid w:val="00B64DA9"/>
    <w:rsid w:val="00B64FDB"/>
    <w:rsid w:val="00B64FE3"/>
    <w:rsid w:val="00B65853"/>
    <w:rsid w:val="00B65A84"/>
    <w:rsid w:val="00B66135"/>
    <w:rsid w:val="00B6647A"/>
    <w:rsid w:val="00B6651B"/>
    <w:rsid w:val="00B66698"/>
    <w:rsid w:val="00B67B38"/>
    <w:rsid w:val="00B67CB4"/>
    <w:rsid w:val="00B70383"/>
    <w:rsid w:val="00B72054"/>
    <w:rsid w:val="00B72D23"/>
    <w:rsid w:val="00B72EE5"/>
    <w:rsid w:val="00B73DC3"/>
    <w:rsid w:val="00B73E1B"/>
    <w:rsid w:val="00B742B5"/>
    <w:rsid w:val="00B742FE"/>
    <w:rsid w:val="00B74665"/>
    <w:rsid w:val="00B74CBE"/>
    <w:rsid w:val="00B751F6"/>
    <w:rsid w:val="00B762A7"/>
    <w:rsid w:val="00B76600"/>
    <w:rsid w:val="00B76D28"/>
    <w:rsid w:val="00B774B2"/>
    <w:rsid w:val="00B80901"/>
    <w:rsid w:val="00B80D1B"/>
    <w:rsid w:val="00B80EA9"/>
    <w:rsid w:val="00B81360"/>
    <w:rsid w:val="00B815AD"/>
    <w:rsid w:val="00B81F0C"/>
    <w:rsid w:val="00B8207B"/>
    <w:rsid w:val="00B8246A"/>
    <w:rsid w:val="00B82941"/>
    <w:rsid w:val="00B8406B"/>
    <w:rsid w:val="00B8561D"/>
    <w:rsid w:val="00B86344"/>
    <w:rsid w:val="00B86545"/>
    <w:rsid w:val="00B86701"/>
    <w:rsid w:val="00B87053"/>
    <w:rsid w:val="00B870CD"/>
    <w:rsid w:val="00B87AFA"/>
    <w:rsid w:val="00B9117B"/>
    <w:rsid w:val="00B91D7C"/>
    <w:rsid w:val="00B920EF"/>
    <w:rsid w:val="00B937DD"/>
    <w:rsid w:val="00B937F0"/>
    <w:rsid w:val="00B93CFD"/>
    <w:rsid w:val="00B95215"/>
    <w:rsid w:val="00B95492"/>
    <w:rsid w:val="00B9577F"/>
    <w:rsid w:val="00B9599D"/>
    <w:rsid w:val="00B95D40"/>
    <w:rsid w:val="00B9614B"/>
    <w:rsid w:val="00B962DE"/>
    <w:rsid w:val="00B96660"/>
    <w:rsid w:val="00B97308"/>
    <w:rsid w:val="00B97880"/>
    <w:rsid w:val="00BA0483"/>
    <w:rsid w:val="00BA1DDE"/>
    <w:rsid w:val="00BA2802"/>
    <w:rsid w:val="00BA3797"/>
    <w:rsid w:val="00BA38C6"/>
    <w:rsid w:val="00BA4B9F"/>
    <w:rsid w:val="00BA4CB7"/>
    <w:rsid w:val="00BA4F55"/>
    <w:rsid w:val="00BA5441"/>
    <w:rsid w:val="00BA5829"/>
    <w:rsid w:val="00BA5ABB"/>
    <w:rsid w:val="00BA6CE1"/>
    <w:rsid w:val="00BA73D1"/>
    <w:rsid w:val="00BB035A"/>
    <w:rsid w:val="00BB0A66"/>
    <w:rsid w:val="00BB0B93"/>
    <w:rsid w:val="00BB1411"/>
    <w:rsid w:val="00BB14C9"/>
    <w:rsid w:val="00BB1847"/>
    <w:rsid w:val="00BB1C0A"/>
    <w:rsid w:val="00BB2551"/>
    <w:rsid w:val="00BB3419"/>
    <w:rsid w:val="00BB358E"/>
    <w:rsid w:val="00BB3785"/>
    <w:rsid w:val="00BB3ED5"/>
    <w:rsid w:val="00BB41A2"/>
    <w:rsid w:val="00BB42E8"/>
    <w:rsid w:val="00BB4C3A"/>
    <w:rsid w:val="00BB581B"/>
    <w:rsid w:val="00BB5FC1"/>
    <w:rsid w:val="00BB679D"/>
    <w:rsid w:val="00BB70B4"/>
    <w:rsid w:val="00BB7432"/>
    <w:rsid w:val="00BB7A57"/>
    <w:rsid w:val="00BB7B07"/>
    <w:rsid w:val="00BB7DCF"/>
    <w:rsid w:val="00BC003D"/>
    <w:rsid w:val="00BC04CF"/>
    <w:rsid w:val="00BC1429"/>
    <w:rsid w:val="00BC186C"/>
    <w:rsid w:val="00BC2B98"/>
    <w:rsid w:val="00BC3AED"/>
    <w:rsid w:val="00BC44E9"/>
    <w:rsid w:val="00BC5352"/>
    <w:rsid w:val="00BC591B"/>
    <w:rsid w:val="00BC5F8D"/>
    <w:rsid w:val="00BC664F"/>
    <w:rsid w:val="00BC6A00"/>
    <w:rsid w:val="00BC7558"/>
    <w:rsid w:val="00BC75F4"/>
    <w:rsid w:val="00BC770C"/>
    <w:rsid w:val="00BC7810"/>
    <w:rsid w:val="00BC7A95"/>
    <w:rsid w:val="00BC7BC6"/>
    <w:rsid w:val="00BC7E30"/>
    <w:rsid w:val="00BD05AC"/>
    <w:rsid w:val="00BD0B6D"/>
    <w:rsid w:val="00BD125F"/>
    <w:rsid w:val="00BD142F"/>
    <w:rsid w:val="00BD2273"/>
    <w:rsid w:val="00BD3D20"/>
    <w:rsid w:val="00BD41D7"/>
    <w:rsid w:val="00BD4262"/>
    <w:rsid w:val="00BD4B41"/>
    <w:rsid w:val="00BD5212"/>
    <w:rsid w:val="00BD6317"/>
    <w:rsid w:val="00BD6672"/>
    <w:rsid w:val="00BD6712"/>
    <w:rsid w:val="00BD688C"/>
    <w:rsid w:val="00BD6EDD"/>
    <w:rsid w:val="00BD734C"/>
    <w:rsid w:val="00BD785A"/>
    <w:rsid w:val="00BE0CD6"/>
    <w:rsid w:val="00BE15C9"/>
    <w:rsid w:val="00BE1657"/>
    <w:rsid w:val="00BE1F3A"/>
    <w:rsid w:val="00BE1F89"/>
    <w:rsid w:val="00BE2AB1"/>
    <w:rsid w:val="00BE3889"/>
    <w:rsid w:val="00BE3FCD"/>
    <w:rsid w:val="00BE4604"/>
    <w:rsid w:val="00BE495C"/>
    <w:rsid w:val="00BE4FF9"/>
    <w:rsid w:val="00BE5E6E"/>
    <w:rsid w:val="00BE69FF"/>
    <w:rsid w:val="00BF06D4"/>
    <w:rsid w:val="00BF1838"/>
    <w:rsid w:val="00BF3257"/>
    <w:rsid w:val="00BF34EC"/>
    <w:rsid w:val="00BF3505"/>
    <w:rsid w:val="00BF37D6"/>
    <w:rsid w:val="00BF3B61"/>
    <w:rsid w:val="00BF423C"/>
    <w:rsid w:val="00BF4394"/>
    <w:rsid w:val="00BF45B1"/>
    <w:rsid w:val="00BF58ED"/>
    <w:rsid w:val="00BF5F49"/>
    <w:rsid w:val="00BF6307"/>
    <w:rsid w:val="00BF660E"/>
    <w:rsid w:val="00BF6853"/>
    <w:rsid w:val="00BF71E5"/>
    <w:rsid w:val="00BF7307"/>
    <w:rsid w:val="00BF77DB"/>
    <w:rsid w:val="00C00AA8"/>
    <w:rsid w:val="00C00AED"/>
    <w:rsid w:val="00C0118E"/>
    <w:rsid w:val="00C011DF"/>
    <w:rsid w:val="00C01400"/>
    <w:rsid w:val="00C01528"/>
    <w:rsid w:val="00C017C5"/>
    <w:rsid w:val="00C01B8F"/>
    <w:rsid w:val="00C02D87"/>
    <w:rsid w:val="00C0339E"/>
    <w:rsid w:val="00C037D4"/>
    <w:rsid w:val="00C0478B"/>
    <w:rsid w:val="00C04BA0"/>
    <w:rsid w:val="00C04BE3"/>
    <w:rsid w:val="00C04D4B"/>
    <w:rsid w:val="00C06052"/>
    <w:rsid w:val="00C060CE"/>
    <w:rsid w:val="00C06194"/>
    <w:rsid w:val="00C06745"/>
    <w:rsid w:val="00C06F7E"/>
    <w:rsid w:val="00C073CD"/>
    <w:rsid w:val="00C075C7"/>
    <w:rsid w:val="00C0777A"/>
    <w:rsid w:val="00C10228"/>
    <w:rsid w:val="00C1024F"/>
    <w:rsid w:val="00C117E5"/>
    <w:rsid w:val="00C12169"/>
    <w:rsid w:val="00C122C2"/>
    <w:rsid w:val="00C12679"/>
    <w:rsid w:val="00C12A8D"/>
    <w:rsid w:val="00C13A59"/>
    <w:rsid w:val="00C1405B"/>
    <w:rsid w:val="00C145A2"/>
    <w:rsid w:val="00C15597"/>
    <w:rsid w:val="00C15983"/>
    <w:rsid w:val="00C15BFA"/>
    <w:rsid w:val="00C16596"/>
    <w:rsid w:val="00C178DD"/>
    <w:rsid w:val="00C17966"/>
    <w:rsid w:val="00C17C59"/>
    <w:rsid w:val="00C2059D"/>
    <w:rsid w:val="00C205A8"/>
    <w:rsid w:val="00C20CA2"/>
    <w:rsid w:val="00C22070"/>
    <w:rsid w:val="00C22A3F"/>
    <w:rsid w:val="00C23033"/>
    <w:rsid w:val="00C23D0B"/>
    <w:rsid w:val="00C24479"/>
    <w:rsid w:val="00C24890"/>
    <w:rsid w:val="00C24962"/>
    <w:rsid w:val="00C249A3"/>
    <w:rsid w:val="00C25404"/>
    <w:rsid w:val="00C25422"/>
    <w:rsid w:val="00C2547D"/>
    <w:rsid w:val="00C25D51"/>
    <w:rsid w:val="00C267E0"/>
    <w:rsid w:val="00C26C1D"/>
    <w:rsid w:val="00C26CB8"/>
    <w:rsid w:val="00C26E6B"/>
    <w:rsid w:val="00C2701A"/>
    <w:rsid w:val="00C30205"/>
    <w:rsid w:val="00C30931"/>
    <w:rsid w:val="00C30ACC"/>
    <w:rsid w:val="00C30B18"/>
    <w:rsid w:val="00C313A3"/>
    <w:rsid w:val="00C31617"/>
    <w:rsid w:val="00C31844"/>
    <w:rsid w:val="00C3274F"/>
    <w:rsid w:val="00C32919"/>
    <w:rsid w:val="00C329AD"/>
    <w:rsid w:val="00C3324A"/>
    <w:rsid w:val="00C3359A"/>
    <w:rsid w:val="00C33992"/>
    <w:rsid w:val="00C33E81"/>
    <w:rsid w:val="00C340A3"/>
    <w:rsid w:val="00C3447A"/>
    <w:rsid w:val="00C347CF"/>
    <w:rsid w:val="00C34C00"/>
    <w:rsid w:val="00C35FF9"/>
    <w:rsid w:val="00C365B7"/>
    <w:rsid w:val="00C36DA2"/>
    <w:rsid w:val="00C36E48"/>
    <w:rsid w:val="00C373DA"/>
    <w:rsid w:val="00C3773C"/>
    <w:rsid w:val="00C37870"/>
    <w:rsid w:val="00C37BA4"/>
    <w:rsid w:val="00C37E12"/>
    <w:rsid w:val="00C402CF"/>
    <w:rsid w:val="00C40311"/>
    <w:rsid w:val="00C40505"/>
    <w:rsid w:val="00C40862"/>
    <w:rsid w:val="00C40D3B"/>
    <w:rsid w:val="00C41425"/>
    <w:rsid w:val="00C418ED"/>
    <w:rsid w:val="00C41BE7"/>
    <w:rsid w:val="00C41C31"/>
    <w:rsid w:val="00C41E81"/>
    <w:rsid w:val="00C423B5"/>
    <w:rsid w:val="00C42A90"/>
    <w:rsid w:val="00C43131"/>
    <w:rsid w:val="00C43494"/>
    <w:rsid w:val="00C4397D"/>
    <w:rsid w:val="00C44DBF"/>
    <w:rsid w:val="00C45265"/>
    <w:rsid w:val="00C46429"/>
    <w:rsid w:val="00C465EB"/>
    <w:rsid w:val="00C466DA"/>
    <w:rsid w:val="00C467D2"/>
    <w:rsid w:val="00C46B2D"/>
    <w:rsid w:val="00C46D80"/>
    <w:rsid w:val="00C47048"/>
    <w:rsid w:val="00C471E6"/>
    <w:rsid w:val="00C47E28"/>
    <w:rsid w:val="00C500C3"/>
    <w:rsid w:val="00C5020E"/>
    <w:rsid w:val="00C503C9"/>
    <w:rsid w:val="00C51906"/>
    <w:rsid w:val="00C51E1F"/>
    <w:rsid w:val="00C520F7"/>
    <w:rsid w:val="00C52CDA"/>
    <w:rsid w:val="00C53F7C"/>
    <w:rsid w:val="00C54012"/>
    <w:rsid w:val="00C54B4C"/>
    <w:rsid w:val="00C553BC"/>
    <w:rsid w:val="00C553FE"/>
    <w:rsid w:val="00C56AC7"/>
    <w:rsid w:val="00C56D48"/>
    <w:rsid w:val="00C56EE6"/>
    <w:rsid w:val="00C571DA"/>
    <w:rsid w:val="00C57613"/>
    <w:rsid w:val="00C5762D"/>
    <w:rsid w:val="00C57633"/>
    <w:rsid w:val="00C6052A"/>
    <w:rsid w:val="00C60536"/>
    <w:rsid w:val="00C6059F"/>
    <w:rsid w:val="00C609E6"/>
    <w:rsid w:val="00C60F73"/>
    <w:rsid w:val="00C61481"/>
    <w:rsid w:val="00C61F25"/>
    <w:rsid w:val="00C627A0"/>
    <w:rsid w:val="00C627A6"/>
    <w:rsid w:val="00C62F07"/>
    <w:rsid w:val="00C638E0"/>
    <w:rsid w:val="00C63905"/>
    <w:rsid w:val="00C64B06"/>
    <w:rsid w:val="00C64B5A"/>
    <w:rsid w:val="00C64C0F"/>
    <w:rsid w:val="00C659D7"/>
    <w:rsid w:val="00C6603C"/>
    <w:rsid w:val="00C66C10"/>
    <w:rsid w:val="00C67176"/>
    <w:rsid w:val="00C67B49"/>
    <w:rsid w:val="00C67CF7"/>
    <w:rsid w:val="00C67E7A"/>
    <w:rsid w:val="00C67ECB"/>
    <w:rsid w:val="00C67F40"/>
    <w:rsid w:val="00C718A6"/>
    <w:rsid w:val="00C71EBF"/>
    <w:rsid w:val="00C7204F"/>
    <w:rsid w:val="00C7216E"/>
    <w:rsid w:val="00C7236A"/>
    <w:rsid w:val="00C728B2"/>
    <w:rsid w:val="00C72CFB"/>
    <w:rsid w:val="00C72ECA"/>
    <w:rsid w:val="00C73AA0"/>
    <w:rsid w:val="00C73C8B"/>
    <w:rsid w:val="00C73E2B"/>
    <w:rsid w:val="00C74269"/>
    <w:rsid w:val="00C74653"/>
    <w:rsid w:val="00C75199"/>
    <w:rsid w:val="00C7535B"/>
    <w:rsid w:val="00C75446"/>
    <w:rsid w:val="00C754CD"/>
    <w:rsid w:val="00C76543"/>
    <w:rsid w:val="00C766BE"/>
    <w:rsid w:val="00C76A16"/>
    <w:rsid w:val="00C76EAF"/>
    <w:rsid w:val="00C77031"/>
    <w:rsid w:val="00C777E7"/>
    <w:rsid w:val="00C77AF4"/>
    <w:rsid w:val="00C8013A"/>
    <w:rsid w:val="00C80D6D"/>
    <w:rsid w:val="00C80FA2"/>
    <w:rsid w:val="00C817E1"/>
    <w:rsid w:val="00C82174"/>
    <w:rsid w:val="00C82597"/>
    <w:rsid w:val="00C82A32"/>
    <w:rsid w:val="00C82A6B"/>
    <w:rsid w:val="00C82BB7"/>
    <w:rsid w:val="00C83212"/>
    <w:rsid w:val="00C835CA"/>
    <w:rsid w:val="00C83814"/>
    <w:rsid w:val="00C839DC"/>
    <w:rsid w:val="00C83AFD"/>
    <w:rsid w:val="00C83F21"/>
    <w:rsid w:val="00C84DD2"/>
    <w:rsid w:val="00C85D62"/>
    <w:rsid w:val="00C869D0"/>
    <w:rsid w:val="00C86EE2"/>
    <w:rsid w:val="00C874CE"/>
    <w:rsid w:val="00C87727"/>
    <w:rsid w:val="00C87A75"/>
    <w:rsid w:val="00C87BC2"/>
    <w:rsid w:val="00C9065D"/>
    <w:rsid w:val="00C90CA0"/>
    <w:rsid w:val="00C913E6"/>
    <w:rsid w:val="00C914ED"/>
    <w:rsid w:val="00C935FA"/>
    <w:rsid w:val="00C93D08"/>
    <w:rsid w:val="00C93FC2"/>
    <w:rsid w:val="00C94117"/>
    <w:rsid w:val="00C94954"/>
    <w:rsid w:val="00C949DB"/>
    <w:rsid w:val="00C94FDF"/>
    <w:rsid w:val="00C95013"/>
    <w:rsid w:val="00C95940"/>
    <w:rsid w:val="00C95B1C"/>
    <w:rsid w:val="00C97ED1"/>
    <w:rsid w:val="00CA017A"/>
    <w:rsid w:val="00CA01CE"/>
    <w:rsid w:val="00CA0ADF"/>
    <w:rsid w:val="00CA1B8A"/>
    <w:rsid w:val="00CA2350"/>
    <w:rsid w:val="00CA2415"/>
    <w:rsid w:val="00CA28C6"/>
    <w:rsid w:val="00CA29B3"/>
    <w:rsid w:val="00CA2FFA"/>
    <w:rsid w:val="00CA346D"/>
    <w:rsid w:val="00CA386A"/>
    <w:rsid w:val="00CA3E0B"/>
    <w:rsid w:val="00CA4071"/>
    <w:rsid w:val="00CA4182"/>
    <w:rsid w:val="00CA43EA"/>
    <w:rsid w:val="00CA440C"/>
    <w:rsid w:val="00CA4636"/>
    <w:rsid w:val="00CA4A2C"/>
    <w:rsid w:val="00CA5021"/>
    <w:rsid w:val="00CA5CA7"/>
    <w:rsid w:val="00CA64ED"/>
    <w:rsid w:val="00CA71E1"/>
    <w:rsid w:val="00CA7650"/>
    <w:rsid w:val="00CA7E0D"/>
    <w:rsid w:val="00CA7F75"/>
    <w:rsid w:val="00CB0713"/>
    <w:rsid w:val="00CB0971"/>
    <w:rsid w:val="00CB0CD3"/>
    <w:rsid w:val="00CB0E17"/>
    <w:rsid w:val="00CB0F77"/>
    <w:rsid w:val="00CB1160"/>
    <w:rsid w:val="00CB16C0"/>
    <w:rsid w:val="00CB17DB"/>
    <w:rsid w:val="00CB1FB8"/>
    <w:rsid w:val="00CB2816"/>
    <w:rsid w:val="00CB40A9"/>
    <w:rsid w:val="00CB40F7"/>
    <w:rsid w:val="00CB44A4"/>
    <w:rsid w:val="00CB523A"/>
    <w:rsid w:val="00CB5600"/>
    <w:rsid w:val="00CB5758"/>
    <w:rsid w:val="00CB5861"/>
    <w:rsid w:val="00CB597C"/>
    <w:rsid w:val="00CB5ECD"/>
    <w:rsid w:val="00CB6382"/>
    <w:rsid w:val="00CB6839"/>
    <w:rsid w:val="00CB6FE1"/>
    <w:rsid w:val="00CB74DF"/>
    <w:rsid w:val="00CB7717"/>
    <w:rsid w:val="00CB7960"/>
    <w:rsid w:val="00CC0B9A"/>
    <w:rsid w:val="00CC0BBA"/>
    <w:rsid w:val="00CC1E36"/>
    <w:rsid w:val="00CC2CF5"/>
    <w:rsid w:val="00CC30F9"/>
    <w:rsid w:val="00CC352C"/>
    <w:rsid w:val="00CC35E8"/>
    <w:rsid w:val="00CC37C7"/>
    <w:rsid w:val="00CC3B3D"/>
    <w:rsid w:val="00CC3CAE"/>
    <w:rsid w:val="00CC46C5"/>
    <w:rsid w:val="00CC528A"/>
    <w:rsid w:val="00CC5C1F"/>
    <w:rsid w:val="00CC5EC6"/>
    <w:rsid w:val="00CC625E"/>
    <w:rsid w:val="00CC65EF"/>
    <w:rsid w:val="00CC66FE"/>
    <w:rsid w:val="00CC6B52"/>
    <w:rsid w:val="00CC6B63"/>
    <w:rsid w:val="00CC70E6"/>
    <w:rsid w:val="00CC7CE8"/>
    <w:rsid w:val="00CC7DD7"/>
    <w:rsid w:val="00CD0442"/>
    <w:rsid w:val="00CD0557"/>
    <w:rsid w:val="00CD059C"/>
    <w:rsid w:val="00CD0BCA"/>
    <w:rsid w:val="00CD0C39"/>
    <w:rsid w:val="00CD180D"/>
    <w:rsid w:val="00CD1E3B"/>
    <w:rsid w:val="00CD1E71"/>
    <w:rsid w:val="00CD2055"/>
    <w:rsid w:val="00CD2687"/>
    <w:rsid w:val="00CD28C9"/>
    <w:rsid w:val="00CD3355"/>
    <w:rsid w:val="00CD35EF"/>
    <w:rsid w:val="00CD3635"/>
    <w:rsid w:val="00CD40FF"/>
    <w:rsid w:val="00CD4533"/>
    <w:rsid w:val="00CD45BF"/>
    <w:rsid w:val="00CD4777"/>
    <w:rsid w:val="00CD500E"/>
    <w:rsid w:val="00CD58F3"/>
    <w:rsid w:val="00CD60B6"/>
    <w:rsid w:val="00CD62B8"/>
    <w:rsid w:val="00CD6792"/>
    <w:rsid w:val="00CD6A62"/>
    <w:rsid w:val="00CD6DD5"/>
    <w:rsid w:val="00CD7160"/>
    <w:rsid w:val="00CE0520"/>
    <w:rsid w:val="00CE06D0"/>
    <w:rsid w:val="00CE11F9"/>
    <w:rsid w:val="00CE15FC"/>
    <w:rsid w:val="00CE1766"/>
    <w:rsid w:val="00CE18A6"/>
    <w:rsid w:val="00CE1E07"/>
    <w:rsid w:val="00CE2851"/>
    <w:rsid w:val="00CE2B30"/>
    <w:rsid w:val="00CE2D8D"/>
    <w:rsid w:val="00CE3039"/>
    <w:rsid w:val="00CE381F"/>
    <w:rsid w:val="00CE48D5"/>
    <w:rsid w:val="00CE49DA"/>
    <w:rsid w:val="00CE4B34"/>
    <w:rsid w:val="00CE4B46"/>
    <w:rsid w:val="00CE50F7"/>
    <w:rsid w:val="00CE55BE"/>
    <w:rsid w:val="00CE7DD7"/>
    <w:rsid w:val="00CF0574"/>
    <w:rsid w:val="00CF0E60"/>
    <w:rsid w:val="00CF224F"/>
    <w:rsid w:val="00CF294A"/>
    <w:rsid w:val="00CF2CCB"/>
    <w:rsid w:val="00CF337A"/>
    <w:rsid w:val="00CF3DC2"/>
    <w:rsid w:val="00CF3E58"/>
    <w:rsid w:val="00CF40C3"/>
    <w:rsid w:val="00CF40DC"/>
    <w:rsid w:val="00CF4566"/>
    <w:rsid w:val="00CF5468"/>
    <w:rsid w:val="00CF59B5"/>
    <w:rsid w:val="00CF5E43"/>
    <w:rsid w:val="00CF605B"/>
    <w:rsid w:val="00CF67DB"/>
    <w:rsid w:val="00CF6A8B"/>
    <w:rsid w:val="00CF73D3"/>
    <w:rsid w:val="00CF742D"/>
    <w:rsid w:val="00CF7B75"/>
    <w:rsid w:val="00CF7D27"/>
    <w:rsid w:val="00CF7D36"/>
    <w:rsid w:val="00D00783"/>
    <w:rsid w:val="00D00AA0"/>
    <w:rsid w:val="00D00AEC"/>
    <w:rsid w:val="00D010E8"/>
    <w:rsid w:val="00D01CF6"/>
    <w:rsid w:val="00D02069"/>
    <w:rsid w:val="00D02E27"/>
    <w:rsid w:val="00D02E8A"/>
    <w:rsid w:val="00D02F0A"/>
    <w:rsid w:val="00D03447"/>
    <w:rsid w:val="00D03500"/>
    <w:rsid w:val="00D03F41"/>
    <w:rsid w:val="00D0424B"/>
    <w:rsid w:val="00D04475"/>
    <w:rsid w:val="00D0498E"/>
    <w:rsid w:val="00D0600B"/>
    <w:rsid w:val="00D06110"/>
    <w:rsid w:val="00D0785B"/>
    <w:rsid w:val="00D07C71"/>
    <w:rsid w:val="00D07F7F"/>
    <w:rsid w:val="00D10412"/>
    <w:rsid w:val="00D10F61"/>
    <w:rsid w:val="00D11143"/>
    <w:rsid w:val="00D1303F"/>
    <w:rsid w:val="00D13245"/>
    <w:rsid w:val="00D14636"/>
    <w:rsid w:val="00D1554A"/>
    <w:rsid w:val="00D15A1A"/>
    <w:rsid w:val="00D15DBD"/>
    <w:rsid w:val="00D165A6"/>
    <w:rsid w:val="00D165C4"/>
    <w:rsid w:val="00D16B00"/>
    <w:rsid w:val="00D1727C"/>
    <w:rsid w:val="00D17BA4"/>
    <w:rsid w:val="00D20148"/>
    <w:rsid w:val="00D212E7"/>
    <w:rsid w:val="00D214E3"/>
    <w:rsid w:val="00D21CA2"/>
    <w:rsid w:val="00D22164"/>
    <w:rsid w:val="00D22308"/>
    <w:rsid w:val="00D22E58"/>
    <w:rsid w:val="00D22F1A"/>
    <w:rsid w:val="00D23964"/>
    <w:rsid w:val="00D24646"/>
    <w:rsid w:val="00D248D8"/>
    <w:rsid w:val="00D25073"/>
    <w:rsid w:val="00D254FB"/>
    <w:rsid w:val="00D2623F"/>
    <w:rsid w:val="00D265F6"/>
    <w:rsid w:val="00D26FB7"/>
    <w:rsid w:val="00D27088"/>
    <w:rsid w:val="00D271C3"/>
    <w:rsid w:val="00D27CC5"/>
    <w:rsid w:val="00D27D65"/>
    <w:rsid w:val="00D302E3"/>
    <w:rsid w:val="00D304F6"/>
    <w:rsid w:val="00D305CF"/>
    <w:rsid w:val="00D3084C"/>
    <w:rsid w:val="00D30D11"/>
    <w:rsid w:val="00D31B2D"/>
    <w:rsid w:val="00D32544"/>
    <w:rsid w:val="00D32654"/>
    <w:rsid w:val="00D32A63"/>
    <w:rsid w:val="00D33B66"/>
    <w:rsid w:val="00D342D5"/>
    <w:rsid w:val="00D34C17"/>
    <w:rsid w:val="00D35988"/>
    <w:rsid w:val="00D365DE"/>
    <w:rsid w:val="00D366E4"/>
    <w:rsid w:val="00D36A16"/>
    <w:rsid w:val="00D3745D"/>
    <w:rsid w:val="00D377CB"/>
    <w:rsid w:val="00D415AD"/>
    <w:rsid w:val="00D41DBD"/>
    <w:rsid w:val="00D41FE1"/>
    <w:rsid w:val="00D4342A"/>
    <w:rsid w:val="00D4343B"/>
    <w:rsid w:val="00D43571"/>
    <w:rsid w:val="00D44145"/>
    <w:rsid w:val="00D44839"/>
    <w:rsid w:val="00D448EB"/>
    <w:rsid w:val="00D44C42"/>
    <w:rsid w:val="00D4508A"/>
    <w:rsid w:val="00D4549B"/>
    <w:rsid w:val="00D45F64"/>
    <w:rsid w:val="00D45FAB"/>
    <w:rsid w:val="00D46254"/>
    <w:rsid w:val="00D47159"/>
    <w:rsid w:val="00D47A34"/>
    <w:rsid w:val="00D47FEE"/>
    <w:rsid w:val="00D507B6"/>
    <w:rsid w:val="00D50BE5"/>
    <w:rsid w:val="00D50C50"/>
    <w:rsid w:val="00D5116A"/>
    <w:rsid w:val="00D52121"/>
    <w:rsid w:val="00D521A6"/>
    <w:rsid w:val="00D52EC4"/>
    <w:rsid w:val="00D53777"/>
    <w:rsid w:val="00D54167"/>
    <w:rsid w:val="00D543CA"/>
    <w:rsid w:val="00D548DB"/>
    <w:rsid w:val="00D54B79"/>
    <w:rsid w:val="00D54FB6"/>
    <w:rsid w:val="00D54FF3"/>
    <w:rsid w:val="00D550D4"/>
    <w:rsid w:val="00D5528D"/>
    <w:rsid w:val="00D55E9A"/>
    <w:rsid w:val="00D55F5B"/>
    <w:rsid w:val="00D55FA2"/>
    <w:rsid w:val="00D56AA7"/>
    <w:rsid w:val="00D5727A"/>
    <w:rsid w:val="00D57D62"/>
    <w:rsid w:val="00D57EE1"/>
    <w:rsid w:val="00D601C4"/>
    <w:rsid w:val="00D602BD"/>
    <w:rsid w:val="00D610F4"/>
    <w:rsid w:val="00D619D1"/>
    <w:rsid w:val="00D61DD4"/>
    <w:rsid w:val="00D62164"/>
    <w:rsid w:val="00D6268C"/>
    <w:rsid w:val="00D62A9D"/>
    <w:rsid w:val="00D630D0"/>
    <w:rsid w:val="00D6314F"/>
    <w:rsid w:val="00D633F6"/>
    <w:rsid w:val="00D63821"/>
    <w:rsid w:val="00D63C8E"/>
    <w:rsid w:val="00D63F58"/>
    <w:rsid w:val="00D64A6D"/>
    <w:rsid w:val="00D65494"/>
    <w:rsid w:val="00D65E39"/>
    <w:rsid w:val="00D66AA0"/>
    <w:rsid w:val="00D67121"/>
    <w:rsid w:val="00D6728C"/>
    <w:rsid w:val="00D67EC6"/>
    <w:rsid w:val="00D67FA6"/>
    <w:rsid w:val="00D70409"/>
    <w:rsid w:val="00D71226"/>
    <w:rsid w:val="00D71D55"/>
    <w:rsid w:val="00D72DC1"/>
    <w:rsid w:val="00D736F7"/>
    <w:rsid w:val="00D73CE6"/>
    <w:rsid w:val="00D74D7D"/>
    <w:rsid w:val="00D74DEC"/>
    <w:rsid w:val="00D755E7"/>
    <w:rsid w:val="00D76E69"/>
    <w:rsid w:val="00D777C6"/>
    <w:rsid w:val="00D7783C"/>
    <w:rsid w:val="00D8000D"/>
    <w:rsid w:val="00D80B94"/>
    <w:rsid w:val="00D81687"/>
    <w:rsid w:val="00D81CFC"/>
    <w:rsid w:val="00D821A0"/>
    <w:rsid w:val="00D82690"/>
    <w:rsid w:val="00D83325"/>
    <w:rsid w:val="00D83A11"/>
    <w:rsid w:val="00D83A61"/>
    <w:rsid w:val="00D8538A"/>
    <w:rsid w:val="00D8540D"/>
    <w:rsid w:val="00D855D5"/>
    <w:rsid w:val="00D85CB8"/>
    <w:rsid w:val="00D8633D"/>
    <w:rsid w:val="00D877DF"/>
    <w:rsid w:val="00D878F4"/>
    <w:rsid w:val="00D90072"/>
    <w:rsid w:val="00D9169E"/>
    <w:rsid w:val="00D91A1D"/>
    <w:rsid w:val="00D9201C"/>
    <w:rsid w:val="00D922E9"/>
    <w:rsid w:val="00D92AA7"/>
    <w:rsid w:val="00D92CB9"/>
    <w:rsid w:val="00D93374"/>
    <w:rsid w:val="00D935E7"/>
    <w:rsid w:val="00D946C6"/>
    <w:rsid w:val="00D94D60"/>
    <w:rsid w:val="00D955C6"/>
    <w:rsid w:val="00D96A98"/>
    <w:rsid w:val="00D97716"/>
    <w:rsid w:val="00D97E37"/>
    <w:rsid w:val="00DA08DC"/>
    <w:rsid w:val="00DA0A7C"/>
    <w:rsid w:val="00DA2043"/>
    <w:rsid w:val="00DA28C7"/>
    <w:rsid w:val="00DA30CB"/>
    <w:rsid w:val="00DA3910"/>
    <w:rsid w:val="00DA56BF"/>
    <w:rsid w:val="00DA56E5"/>
    <w:rsid w:val="00DA6039"/>
    <w:rsid w:val="00DA6EAD"/>
    <w:rsid w:val="00DA7A23"/>
    <w:rsid w:val="00DB02A6"/>
    <w:rsid w:val="00DB03F2"/>
    <w:rsid w:val="00DB0484"/>
    <w:rsid w:val="00DB05A5"/>
    <w:rsid w:val="00DB11B9"/>
    <w:rsid w:val="00DB16F8"/>
    <w:rsid w:val="00DB1895"/>
    <w:rsid w:val="00DB19D2"/>
    <w:rsid w:val="00DB2634"/>
    <w:rsid w:val="00DB3205"/>
    <w:rsid w:val="00DB3F82"/>
    <w:rsid w:val="00DB3FED"/>
    <w:rsid w:val="00DB42E4"/>
    <w:rsid w:val="00DB47F1"/>
    <w:rsid w:val="00DB4B06"/>
    <w:rsid w:val="00DB4BBE"/>
    <w:rsid w:val="00DB4D79"/>
    <w:rsid w:val="00DB5498"/>
    <w:rsid w:val="00DB56D2"/>
    <w:rsid w:val="00DB5A73"/>
    <w:rsid w:val="00DB6145"/>
    <w:rsid w:val="00DB6385"/>
    <w:rsid w:val="00DB63DC"/>
    <w:rsid w:val="00DB6950"/>
    <w:rsid w:val="00DB72D2"/>
    <w:rsid w:val="00DB74EB"/>
    <w:rsid w:val="00DB7BB5"/>
    <w:rsid w:val="00DB7C91"/>
    <w:rsid w:val="00DC1177"/>
    <w:rsid w:val="00DC12D0"/>
    <w:rsid w:val="00DC13B8"/>
    <w:rsid w:val="00DC147E"/>
    <w:rsid w:val="00DC16AC"/>
    <w:rsid w:val="00DC1EA9"/>
    <w:rsid w:val="00DC2A77"/>
    <w:rsid w:val="00DC2D31"/>
    <w:rsid w:val="00DC39B2"/>
    <w:rsid w:val="00DC43C0"/>
    <w:rsid w:val="00DC47BA"/>
    <w:rsid w:val="00DC47BB"/>
    <w:rsid w:val="00DC5043"/>
    <w:rsid w:val="00DC5557"/>
    <w:rsid w:val="00DC588A"/>
    <w:rsid w:val="00DC6C07"/>
    <w:rsid w:val="00DC6DE8"/>
    <w:rsid w:val="00DC6ED6"/>
    <w:rsid w:val="00DC7A15"/>
    <w:rsid w:val="00DC7B2C"/>
    <w:rsid w:val="00DD04C9"/>
    <w:rsid w:val="00DD0603"/>
    <w:rsid w:val="00DD077E"/>
    <w:rsid w:val="00DD11D0"/>
    <w:rsid w:val="00DD1259"/>
    <w:rsid w:val="00DD1518"/>
    <w:rsid w:val="00DD1E35"/>
    <w:rsid w:val="00DD200D"/>
    <w:rsid w:val="00DD20A7"/>
    <w:rsid w:val="00DD2143"/>
    <w:rsid w:val="00DD253F"/>
    <w:rsid w:val="00DD25B6"/>
    <w:rsid w:val="00DD2A23"/>
    <w:rsid w:val="00DD2E8D"/>
    <w:rsid w:val="00DD3591"/>
    <w:rsid w:val="00DD39F0"/>
    <w:rsid w:val="00DD3E26"/>
    <w:rsid w:val="00DD476A"/>
    <w:rsid w:val="00DD49D2"/>
    <w:rsid w:val="00DD4EB5"/>
    <w:rsid w:val="00DD5687"/>
    <w:rsid w:val="00DD5E4F"/>
    <w:rsid w:val="00DD5F4F"/>
    <w:rsid w:val="00DD6796"/>
    <w:rsid w:val="00DD778C"/>
    <w:rsid w:val="00DD7B38"/>
    <w:rsid w:val="00DD7B3C"/>
    <w:rsid w:val="00DD7F34"/>
    <w:rsid w:val="00DE075E"/>
    <w:rsid w:val="00DE07F3"/>
    <w:rsid w:val="00DE0809"/>
    <w:rsid w:val="00DE093E"/>
    <w:rsid w:val="00DE1521"/>
    <w:rsid w:val="00DE1913"/>
    <w:rsid w:val="00DE1C90"/>
    <w:rsid w:val="00DE2277"/>
    <w:rsid w:val="00DE2D32"/>
    <w:rsid w:val="00DE3012"/>
    <w:rsid w:val="00DE3289"/>
    <w:rsid w:val="00DE34DE"/>
    <w:rsid w:val="00DE3572"/>
    <w:rsid w:val="00DE374A"/>
    <w:rsid w:val="00DE3B2A"/>
    <w:rsid w:val="00DE3CC3"/>
    <w:rsid w:val="00DE4285"/>
    <w:rsid w:val="00DE4BA8"/>
    <w:rsid w:val="00DE5388"/>
    <w:rsid w:val="00DE5C7A"/>
    <w:rsid w:val="00DE5D80"/>
    <w:rsid w:val="00DE62DD"/>
    <w:rsid w:val="00DE6A1B"/>
    <w:rsid w:val="00DE7132"/>
    <w:rsid w:val="00DE7A60"/>
    <w:rsid w:val="00DE7CBD"/>
    <w:rsid w:val="00DE7CF8"/>
    <w:rsid w:val="00DE7D83"/>
    <w:rsid w:val="00DF018B"/>
    <w:rsid w:val="00DF04FC"/>
    <w:rsid w:val="00DF08B2"/>
    <w:rsid w:val="00DF0BAF"/>
    <w:rsid w:val="00DF0C54"/>
    <w:rsid w:val="00DF0FF9"/>
    <w:rsid w:val="00DF1A67"/>
    <w:rsid w:val="00DF2D08"/>
    <w:rsid w:val="00DF32DA"/>
    <w:rsid w:val="00DF3600"/>
    <w:rsid w:val="00DF3D6D"/>
    <w:rsid w:val="00DF4060"/>
    <w:rsid w:val="00DF48C7"/>
    <w:rsid w:val="00DF4DD5"/>
    <w:rsid w:val="00DF52C6"/>
    <w:rsid w:val="00DF52CD"/>
    <w:rsid w:val="00DF5C4C"/>
    <w:rsid w:val="00DF5C54"/>
    <w:rsid w:val="00DF637A"/>
    <w:rsid w:val="00DF6475"/>
    <w:rsid w:val="00DF6D0C"/>
    <w:rsid w:val="00DF73D7"/>
    <w:rsid w:val="00DF7460"/>
    <w:rsid w:val="00DF7A28"/>
    <w:rsid w:val="00E002CF"/>
    <w:rsid w:val="00E004DF"/>
    <w:rsid w:val="00E00796"/>
    <w:rsid w:val="00E01506"/>
    <w:rsid w:val="00E01783"/>
    <w:rsid w:val="00E01E56"/>
    <w:rsid w:val="00E01F48"/>
    <w:rsid w:val="00E02647"/>
    <w:rsid w:val="00E02F3F"/>
    <w:rsid w:val="00E04430"/>
    <w:rsid w:val="00E05103"/>
    <w:rsid w:val="00E06122"/>
    <w:rsid w:val="00E06585"/>
    <w:rsid w:val="00E06890"/>
    <w:rsid w:val="00E0694E"/>
    <w:rsid w:val="00E06A46"/>
    <w:rsid w:val="00E06AF4"/>
    <w:rsid w:val="00E06D09"/>
    <w:rsid w:val="00E06F02"/>
    <w:rsid w:val="00E07256"/>
    <w:rsid w:val="00E073F0"/>
    <w:rsid w:val="00E074B7"/>
    <w:rsid w:val="00E07678"/>
    <w:rsid w:val="00E10450"/>
    <w:rsid w:val="00E1106E"/>
    <w:rsid w:val="00E1151C"/>
    <w:rsid w:val="00E118DA"/>
    <w:rsid w:val="00E11E71"/>
    <w:rsid w:val="00E11E89"/>
    <w:rsid w:val="00E1277C"/>
    <w:rsid w:val="00E12D4A"/>
    <w:rsid w:val="00E13058"/>
    <w:rsid w:val="00E133F1"/>
    <w:rsid w:val="00E137D7"/>
    <w:rsid w:val="00E13DB5"/>
    <w:rsid w:val="00E13DC3"/>
    <w:rsid w:val="00E13F34"/>
    <w:rsid w:val="00E14FF8"/>
    <w:rsid w:val="00E150A6"/>
    <w:rsid w:val="00E15128"/>
    <w:rsid w:val="00E1620E"/>
    <w:rsid w:val="00E16BC0"/>
    <w:rsid w:val="00E16D8D"/>
    <w:rsid w:val="00E16F7C"/>
    <w:rsid w:val="00E173BB"/>
    <w:rsid w:val="00E17AC2"/>
    <w:rsid w:val="00E17DD5"/>
    <w:rsid w:val="00E17F3D"/>
    <w:rsid w:val="00E2020C"/>
    <w:rsid w:val="00E206E5"/>
    <w:rsid w:val="00E20778"/>
    <w:rsid w:val="00E20E25"/>
    <w:rsid w:val="00E21633"/>
    <w:rsid w:val="00E218F6"/>
    <w:rsid w:val="00E21C7B"/>
    <w:rsid w:val="00E2250B"/>
    <w:rsid w:val="00E225F6"/>
    <w:rsid w:val="00E22DA3"/>
    <w:rsid w:val="00E22E79"/>
    <w:rsid w:val="00E230D2"/>
    <w:rsid w:val="00E2351A"/>
    <w:rsid w:val="00E23F1A"/>
    <w:rsid w:val="00E24212"/>
    <w:rsid w:val="00E24250"/>
    <w:rsid w:val="00E247CA"/>
    <w:rsid w:val="00E25675"/>
    <w:rsid w:val="00E25920"/>
    <w:rsid w:val="00E259C7"/>
    <w:rsid w:val="00E25CB6"/>
    <w:rsid w:val="00E27205"/>
    <w:rsid w:val="00E27FD5"/>
    <w:rsid w:val="00E3008C"/>
    <w:rsid w:val="00E303A1"/>
    <w:rsid w:val="00E3074C"/>
    <w:rsid w:val="00E3174E"/>
    <w:rsid w:val="00E31B51"/>
    <w:rsid w:val="00E320AD"/>
    <w:rsid w:val="00E32AEE"/>
    <w:rsid w:val="00E33756"/>
    <w:rsid w:val="00E33890"/>
    <w:rsid w:val="00E33C8F"/>
    <w:rsid w:val="00E33D3C"/>
    <w:rsid w:val="00E34837"/>
    <w:rsid w:val="00E350AF"/>
    <w:rsid w:val="00E35108"/>
    <w:rsid w:val="00E36631"/>
    <w:rsid w:val="00E3689E"/>
    <w:rsid w:val="00E37234"/>
    <w:rsid w:val="00E373A0"/>
    <w:rsid w:val="00E37A53"/>
    <w:rsid w:val="00E4029E"/>
    <w:rsid w:val="00E409AC"/>
    <w:rsid w:val="00E40F0D"/>
    <w:rsid w:val="00E4103B"/>
    <w:rsid w:val="00E414C0"/>
    <w:rsid w:val="00E41980"/>
    <w:rsid w:val="00E4213B"/>
    <w:rsid w:val="00E42F33"/>
    <w:rsid w:val="00E43754"/>
    <w:rsid w:val="00E440F2"/>
    <w:rsid w:val="00E447D0"/>
    <w:rsid w:val="00E44ED4"/>
    <w:rsid w:val="00E46AED"/>
    <w:rsid w:val="00E46CC9"/>
    <w:rsid w:val="00E46FD5"/>
    <w:rsid w:val="00E46FD7"/>
    <w:rsid w:val="00E47260"/>
    <w:rsid w:val="00E47624"/>
    <w:rsid w:val="00E47DF9"/>
    <w:rsid w:val="00E501B3"/>
    <w:rsid w:val="00E508F3"/>
    <w:rsid w:val="00E50EB4"/>
    <w:rsid w:val="00E51162"/>
    <w:rsid w:val="00E517C7"/>
    <w:rsid w:val="00E51D5B"/>
    <w:rsid w:val="00E52E3D"/>
    <w:rsid w:val="00E53031"/>
    <w:rsid w:val="00E535CC"/>
    <w:rsid w:val="00E5371A"/>
    <w:rsid w:val="00E53BE9"/>
    <w:rsid w:val="00E53CA2"/>
    <w:rsid w:val="00E542D5"/>
    <w:rsid w:val="00E54852"/>
    <w:rsid w:val="00E54BBF"/>
    <w:rsid w:val="00E55314"/>
    <w:rsid w:val="00E5787B"/>
    <w:rsid w:val="00E579F7"/>
    <w:rsid w:val="00E57A8F"/>
    <w:rsid w:val="00E57D6E"/>
    <w:rsid w:val="00E57F33"/>
    <w:rsid w:val="00E60604"/>
    <w:rsid w:val="00E6091F"/>
    <w:rsid w:val="00E60B18"/>
    <w:rsid w:val="00E60B63"/>
    <w:rsid w:val="00E61597"/>
    <w:rsid w:val="00E61B6B"/>
    <w:rsid w:val="00E62081"/>
    <w:rsid w:val="00E629F4"/>
    <w:rsid w:val="00E62B30"/>
    <w:rsid w:val="00E62B99"/>
    <w:rsid w:val="00E62CDE"/>
    <w:rsid w:val="00E62FB1"/>
    <w:rsid w:val="00E63229"/>
    <w:rsid w:val="00E63E36"/>
    <w:rsid w:val="00E64587"/>
    <w:rsid w:val="00E64630"/>
    <w:rsid w:val="00E649D1"/>
    <w:rsid w:val="00E6588C"/>
    <w:rsid w:val="00E65F15"/>
    <w:rsid w:val="00E6627F"/>
    <w:rsid w:val="00E665EB"/>
    <w:rsid w:val="00E67018"/>
    <w:rsid w:val="00E6774F"/>
    <w:rsid w:val="00E67788"/>
    <w:rsid w:val="00E7006D"/>
    <w:rsid w:val="00E7007A"/>
    <w:rsid w:val="00E70340"/>
    <w:rsid w:val="00E7084F"/>
    <w:rsid w:val="00E71161"/>
    <w:rsid w:val="00E716E4"/>
    <w:rsid w:val="00E7199E"/>
    <w:rsid w:val="00E71D5E"/>
    <w:rsid w:val="00E73306"/>
    <w:rsid w:val="00E735F8"/>
    <w:rsid w:val="00E74C80"/>
    <w:rsid w:val="00E75A8C"/>
    <w:rsid w:val="00E75B63"/>
    <w:rsid w:val="00E75C74"/>
    <w:rsid w:val="00E75DAA"/>
    <w:rsid w:val="00E762E3"/>
    <w:rsid w:val="00E76EF5"/>
    <w:rsid w:val="00E7717F"/>
    <w:rsid w:val="00E776B7"/>
    <w:rsid w:val="00E77922"/>
    <w:rsid w:val="00E80540"/>
    <w:rsid w:val="00E80DD5"/>
    <w:rsid w:val="00E80DF7"/>
    <w:rsid w:val="00E8111F"/>
    <w:rsid w:val="00E81292"/>
    <w:rsid w:val="00E81712"/>
    <w:rsid w:val="00E81810"/>
    <w:rsid w:val="00E81DA7"/>
    <w:rsid w:val="00E82090"/>
    <w:rsid w:val="00E8309E"/>
    <w:rsid w:val="00E839EB"/>
    <w:rsid w:val="00E83F47"/>
    <w:rsid w:val="00E84E9F"/>
    <w:rsid w:val="00E84F78"/>
    <w:rsid w:val="00E855EB"/>
    <w:rsid w:val="00E85BFA"/>
    <w:rsid w:val="00E8613C"/>
    <w:rsid w:val="00E86A71"/>
    <w:rsid w:val="00E86F01"/>
    <w:rsid w:val="00E871F4"/>
    <w:rsid w:val="00E8748B"/>
    <w:rsid w:val="00E874FC"/>
    <w:rsid w:val="00E87513"/>
    <w:rsid w:val="00E87B84"/>
    <w:rsid w:val="00E87FF6"/>
    <w:rsid w:val="00E9044B"/>
    <w:rsid w:val="00E915B1"/>
    <w:rsid w:val="00E917DB"/>
    <w:rsid w:val="00E9241B"/>
    <w:rsid w:val="00E929C0"/>
    <w:rsid w:val="00E92D71"/>
    <w:rsid w:val="00E93695"/>
    <w:rsid w:val="00E936A6"/>
    <w:rsid w:val="00E94010"/>
    <w:rsid w:val="00E9417A"/>
    <w:rsid w:val="00E943FF"/>
    <w:rsid w:val="00E95471"/>
    <w:rsid w:val="00E955D9"/>
    <w:rsid w:val="00E95827"/>
    <w:rsid w:val="00E9583A"/>
    <w:rsid w:val="00E960DE"/>
    <w:rsid w:val="00E966D9"/>
    <w:rsid w:val="00EA019A"/>
    <w:rsid w:val="00EA04A4"/>
    <w:rsid w:val="00EA104A"/>
    <w:rsid w:val="00EA105F"/>
    <w:rsid w:val="00EA10B8"/>
    <w:rsid w:val="00EA2AD9"/>
    <w:rsid w:val="00EA2B4A"/>
    <w:rsid w:val="00EA3F53"/>
    <w:rsid w:val="00EA51EA"/>
    <w:rsid w:val="00EA5BF3"/>
    <w:rsid w:val="00EA5DCB"/>
    <w:rsid w:val="00EA7256"/>
    <w:rsid w:val="00EA754E"/>
    <w:rsid w:val="00EA7984"/>
    <w:rsid w:val="00EA7D5E"/>
    <w:rsid w:val="00EB0456"/>
    <w:rsid w:val="00EB0542"/>
    <w:rsid w:val="00EB145A"/>
    <w:rsid w:val="00EB1C72"/>
    <w:rsid w:val="00EB1DE9"/>
    <w:rsid w:val="00EB2059"/>
    <w:rsid w:val="00EB3092"/>
    <w:rsid w:val="00EB3291"/>
    <w:rsid w:val="00EB3A72"/>
    <w:rsid w:val="00EB4300"/>
    <w:rsid w:val="00EB4320"/>
    <w:rsid w:val="00EB437F"/>
    <w:rsid w:val="00EB6049"/>
    <w:rsid w:val="00EB61B9"/>
    <w:rsid w:val="00EB6B49"/>
    <w:rsid w:val="00EB6C31"/>
    <w:rsid w:val="00EB6DB6"/>
    <w:rsid w:val="00EB70D9"/>
    <w:rsid w:val="00EB7958"/>
    <w:rsid w:val="00EC0A9D"/>
    <w:rsid w:val="00EC204B"/>
    <w:rsid w:val="00EC24A4"/>
    <w:rsid w:val="00EC4F1C"/>
    <w:rsid w:val="00EC5663"/>
    <w:rsid w:val="00EC5B93"/>
    <w:rsid w:val="00EC5CAD"/>
    <w:rsid w:val="00EC6A42"/>
    <w:rsid w:val="00EC7186"/>
    <w:rsid w:val="00EC7277"/>
    <w:rsid w:val="00EC7AFF"/>
    <w:rsid w:val="00EC7B7D"/>
    <w:rsid w:val="00ED02F5"/>
    <w:rsid w:val="00ED03CD"/>
    <w:rsid w:val="00ED075A"/>
    <w:rsid w:val="00ED0E02"/>
    <w:rsid w:val="00ED1539"/>
    <w:rsid w:val="00ED1A9B"/>
    <w:rsid w:val="00ED1C8F"/>
    <w:rsid w:val="00ED325D"/>
    <w:rsid w:val="00ED3499"/>
    <w:rsid w:val="00ED3A1F"/>
    <w:rsid w:val="00ED3A26"/>
    <w:rsid w:val="00ED3F31"/>
    <w:rsid w:val="00ED40F7"/>
    <w:rsid w:val="00ED431C"/>
    <w:rsid w:val="00ED4BAF"/>
    <w:rsid w:val="00ED4C58"/>
    <w:rsid w:val="00ED510C"/>
    <w:rsid w:val="00ED5B50"/>
    <w:rsid w:val="00ED648A"/>
    <w:rsid w:val="00ED67BA"/>
    <w:rsid w:val="00ED6890"/>
    <w:rsid w:val="00ED7410"/>
    <w:rsid w:val="00ED7E5F"/>
    <w:rsid w:val="00EE0F72"/>
    <w:rsid w:val="00EE267D"/>
    <w:rsid w:val="00EE2AB8"/>
    <w:rsid w:val="00EE2C4F"/>
    <w:rsid w:val="00EE39A0"/>
    <w:rsid w:val="00EE3B69"/>
    <w:rsid w:val="00EE3C0B"/>
    <w:rsid w:val="00EE3EA8"/>
    <w:rsid w:val="00EE4211"/>
    <w:rsid w:val="00EE46FF"/>
    <w:rsid w:val="00EE5544"/>
    <w:rsid w:val="00EE5D3F"/>
    <w:rsid w:val="00EE6D8B"/>
    <w:rsid w:val="00EE7125"/>
    <w:rsid w:val="00EE7249"/>
    <w:rsid w:val="00EE7CA3"/>
    <w:rsid w:val="00EF0211"/>
    <w:rsid w:val="00EF0751"/>
    <w:rsid w:val="00EF1674"/>
    <w:rsid w:val="00EF22F9"/>
    <w:rsid w:val="00EF27CA"/>
    <w:rsid w:val="00EF3488"/>
    <w:rsid w:val="00EF3919"/>
    <w:rsid w:val="00EF3C09"/>
    <w:rsid w:val="00EF44D9"/>
    <w:rsid w:val="00EF5139"/>
    <w:rsid w:val="00EF6CFD"/>
    <w:rsid w:val="00EF7047"/>
    <w:rsid w:val="00EF7542"/>
    <w:rsid w:val="00EF789B"/>
    <w:rsid w:val="00EF7B3A"/>
    <w:rsid w:val="00F00338"/>
    <w:rsid w:val="00F0067D"/>
    <w:rsid w:val="00F01D1A"/>
    <w:rsid w:val="00F027AF"/>
    <w:rsid w:val="00F02917"/>
    <w:rsid w:val="00F02AFE"/>
    <w:rsid w:val="00F02C0F"/>
    <w:rsid w:val="00F0313E"/>
    <w:rsid w:val="00F039F2"/>
    <w:rsid w:val="00F03DBF"/>
    <w:rsid w:val="00F04495"/>
    <w:rsid w:val="00F04566"/>
    <w:rsid w:val="00F05380"/>
    <w:rsid w:val="00F05FE1"/>
    <w:rsid w:val="00F0623A"/>
    <w:rsid w:val="00F06BE5"/>
    <w:rsid w:val="00F06BF4"/>
    <w:rsid w:val="00F0727C"/>
    <w:rsid w:val="00F10953"/>
    <w:rsid w:val="00F117B1"/>
    <w:rsid w:val="00F12330"/>
    <w:rsid w:val="00F1266B"/>
    <w:rsid w:val="00F12B79"/>
    <w:rsid w:val="00F13CCE"/>
    <w:rsid w:val="00F13EE2"/>
    <w:rsid w:val="00F1498A"/>
    <w:rsid w:val="00F14BFB"/>
    <w:rsid w:val="00F14F9E"/>
    <w:rsid w:val="00F150B7"/>
    <w:rsid w:val="00F150BA"/>
    <w:rsid w:val="00F1541E"/>
    <w:rsid w:val="00F15B69"/>
    <w:rsid w:val="00F15CC2"/>
    <w:rsid w:val="00F1608D"/>
    <w:rsid w:val="00F16802"/>
    <w:rsid w:val="00F16891"/>
    <w:rsid w:val="00F16B0F"/>
    <w:rsid w:val="00F16C8F"/>
    <w:rsid w:val="00F17030"/>
    <w:rsid w:val="00F170D2"/>
    <w:rsid w:val="00F17AB9"/>
    <w:rsid w:val="00F17BE0"/>
    <w:rsid w:val="00F20A00"/>
    <w:rsid w:val="00F20DB4"/>
    <w:rsid w:val="00F21D86"/>
    <w:rsid w:val="00F229E3"/>
    <w:rsid w:val="00F232B4"/>
    <w:rsid w:val="00F24152"/>
    <w:rsid w:val="00F24573"/>
    <w:rsid w:val="00F2496E"/>
    <w:rsid w:val="00F24A1B"/>
    <w:rsid w:val="00F24F23"/>
    <w:rsid w:val="00F252D7"/>
    <w:rsid w:val="00F25745"/>
    <w:rsid w:val="00F258D8"/>
    <w:rsid w:val="00F2616C"/>
    <w:rsid w:val="00F266F4"/>
    <w:rsid w:val="00F268D8"/>
    <w:rsid w:val="00F26962"/>
    <w:rsid w:val="00F26C7C"/>
    <w:rsid w:val="00F27159"/>
    <w:rsid w:val="00F273AD"/>
    <w:rsid w:val="00F27560"/>
    <w:rsid w:val="00F275C8"/>
    <w:rsid w:val="00F27881"/>
    <w:rsid w:val="00F27A4D"/>
    <w:rsid w:val="00F27F18"/>
    <w:rsid w:val="00F30052"/>
    <w:rsid w:val="00F30989"/>
    <w:rsid w:val="00F309E6"/>
    <w:rsid w:val="00F30A45"/>
    <w:rsid w:val="00F30E02"/>
    <w:rsid w:val="00F31557"/>
    <w:rsid w:val="00F31808"/>
    <w:rsid w:val="00F31B11"/>
    <w:rsid w:val="00F31DC1"/>
    <w:rsid w:val="00F33611"/>
    <w:rsid w:val="00F33EF7"/>
    <w:rsid w:val="00F346C0"/>
    <w:rsid w:val="00F34EE0"/>
    <w:rsid w:val="00F357EB"/>
    <w:rsid w:val="00F35B4E"/>
    <w:rsid w:val="00F35C78"/>
    <w:rsid w:val="00F35EDC"/>
    <w:rsid w:val="00F3658B"/>
    <w:rsid w:val="00F36A20"/>
    <w:rsid w:val="00F36AA8"/>
    <w:rsid w:val="00F36F0F"/>
    <w:rsid w:val="00F36F20"/>
    <w:rsid w:val="00F376EC"/>
    <w:rsid w:val="00F403DB"/>
    <w:rsid w:val="00F4069D"/>
    <w:rsid w:val="00F40C1A"/>
    <w:rsid w:val="00F41564"/>
    <w:rsid w:val="00F41636"/>
    <w:rsid w:val="00F41D27"/>
    <w:rsid w:val="00F41E2D"/>
    <w:rsid w:val="00F42724"/>
    <w:rsid w:val="00F42FA5"/>
    <w:rsid w:val="00F4309E"/>
    <w:rsid w:val="00F43429"/>
    <w:rsid w:val="00F437F0"/>
    <w:rsid w:val="00F43918"/>
    <w:rsid w:val="00F43EC3"/>
    <w:rsid w:val="00F4422F"/>
    <w:rsid w:val="00F4488F"/>
    <w:rsid w:val="00F46344"/>
    <w:rsid w:val="00F464B7"/>
    <w:rsid w:val="00F46738"/>
    <w:rsid w:val="00F46A18"/>
    <w:rsid w:val="00F50EEB"/>
    <w:rsid w:val="00F512AF"/>
    <w:rsid w:val="00F51446"/>
    <w:rsid w:val="00F51CD1"/>
    <w:rsid w:val="00F51F70"/>
    <w:rsid w:val="00F5271F"/>
    <w:rsid w:val="00F52BFD"/>
    <w:rsid w:val="00F52D9D"/>
    <w:rsid w:val="00F539C6"/>
    <w:rsid w:val="00F539E9"/>
    <w:rsid w:val="00F54098"/>
    <w:rsid w:val="00F54274"/>
    <w:rsid w:val="00F54606"/>
    <w:rsid w:val="00F553DA"/>
    <w:rsid w:val="00F5555B"/>
    <w:rsid w:val="00F55712"/>
    <w:rsid w:val="00F55BF8"/>
    <w:rsid w:val="00F5766D"/>
    <w:rsid w:val="00F57EC6"/>
    <w:rsid w:val="00F57F11"/>
    <w:rsid w:val="00F6044B"/>
    <w:rsid w:val="00F60BF2"/>
    <w:rsid w:val="00F613CE"/>
    <w:rsid w:val="00F6171D"/>
    <w:rsid w:val="00F61BB3"/>
    <w:rsid w:val="00F62629"/>
    <w:rsid w:val="00F62AA4"/>
    <w:rsid w:val="00F639A6"/>
    <w:rsid w:val="00F63CA7"/>
    <w:rsid w:val="00F64B68"/>
    <w:rsid w:val="00F65953"/>
    <w:rsid w:val="00F66096"/>
    <w:rsid w:val="00F66A97"/>
    <w:rsid w:val="00F66F78"/>
    <w:rsid w:val="00F67278"/>
    <w:rsid w:val="00F6769D"/>
    <w:rsid w:val="00F67869"/>
    <w:rsid w:val="00F7081B"/>
    <w:rsid w:val="00F7090D"/>
    <w:rsid w:val="00F70FCB"/>
    <w:rsid w:val="00F71071"/>
    <w:rsid w:val="00F716C5"/>
    <w:rsid w:val="00F71704"/>
    <w:rsid w:val="00F72031"/>
    <w:rsid w:val="00F72BD9"/>
    <w:rsid w:val="00F73490"/>
    <w:rsid w:val="00F73857"/>
    <w:rsid w:val="00F738A6"/>
    <w:rsid w:val="00F73923"/>
    <w:rsid w:val="00F73B96"/>
    <w:rsid w:val="00F744F5"/>
    <w:rsid w:val="00F744F9"/>
    <w:rsid w:val="00F745BC"/>
    <w:rsid w:val="00F74861"/>
    <w:rsid w:val="00F74C3D"/>
    <w:rsid w:val="00F74D25"/>
    <w:rsid w:val="00F7528A"/>
    <w:rsid w:val="00F759C2"/>
    <w:rsid w:val="00F75B13"/>
    <w:rsid w:val="00F762AC"/>
    <w:rsid w:val="00F76457"/>
    <w:rsid w:val="00F766A8"/>
    <w:rsid w:val="00F76853"/>
    <w:rsid w:val="00F77118"/>
    <w:rsid w:val="00F7769A"/>
    <w:rsid w:val="00F77A9E"/>
    <w:rsid w:val="00F77C56"/>
    <w:rsid w:val="00F77EED"/>
    <w:rsid w:val="00F802D8"/>
    <w:rsid w:val="00F814D3"/>
    <w:rsid w:val="00F816D7"/>
    <w:rsid w:val="00F818E3"/>
    <w:rsid w:val="00F8207F"/>
    <w:rsid w:val="00F820CD"/>
    <w:rsid w:val="00F821F9"/>
    <w:rsid w:val="00F8291B"/>
    <w:rsid w:val="00F82FFF"/>
    <w:rsid w:val="00F833F2"/>
    <w:rsid w:val="00F83BC2"/>
    <w:rsid w:val="00F83DC1"/>
    <w:rsid w:val="00F842BE"/>
    <w:rsid w:val="00F84C92"/>
    <w:rsid w:val="00F86C1A"/>
    <w:rsid w:val="00F87534"/>
    <w:rsid w:val="00F8799F"/>
    <w:rsid w:val="00F87C23"/>
    <w:rsid w:val="00F87C3D"/>
    <w:rsid w:val="00F9011F"/>
    <w:rsid w:val="00F901C4"/>
    <w:rsid w:val="00F90B99"/>
    <w:rsid w:val="00F90EC7"/>
    <w:rsid w:val="00F91DAA"/>
    <w:rsid w:val="00F935D2"/>
    <w:rsid w:val="00F944FB"/>
    <w:rsid w:val="00F94E5F"/>
    <w:rsid w:val="00F951E3"/>
    <w:rsid w:val="00F95798"/>
    <w:rsid w:val="00F96085"/>
    <w:rsid w:val="00F96545"/>
    <w:rsid w:val="00F96A7C"/>
    <w:rsid w:val="00F97059"/>
    <w:rsid w:val="00F9754F"/>
    <w:rsid w:val="00F97591"/>
    <w:rsid w:val="00F97F2E"/>
    <w:rsid w:val="00FA0530"/>
    <w:rsid w:val="00FA0D50"/>
    <w:rsid w:val="00FA0F8A"/>
    <w:rsid w:val="00FA100A"/>
    <w:rsid w:val="00FA10D4"/>
    <w:rsid w:val="00FA1536"/>
    <w:rsid w:val="00FA1979"/>
    <w:rsid w:val="00FA19C6"/>
    <w:rsid w:val="00FA2361"/>
    <w:rsid w:val="00FA25C3"/>
    <w:rsid w:val="00FA25FA"/>
    <w:rsid w:val="00FA2902"/>
    <w:rsid w:val="00FA2A95"/>
    <w:rsid w:val="00FA3E3D"/>
    <w:rsid w:val="00FA4E90"/>
    <w:rsid w:val="00FA5A62"/>
    <w:rsid w:val="00FA635B"/>
    <w:rsid w:val="00FA6519"/>
    <w:rsid w:val="00FA65CA"/>
    <w:rsid w:val="00FA719B"/>
    <w:rsid w:val="00FA7245"/>
    <w:rsid w:val="00FA7543"/>
    <w:rsid w:val="00FA78BB"/>
    <w:rsid w:val="00FA7C0B"/>
    <w:rsid w:val="00FB0C30"/>
    <w:rsid w:val="00FB0FCE"/>
    <w:rsid w:val="00FB113E"/>
    <w:rsid w:val="00FB1ADC"/>
    <w:rsid w:val="00FB1E24"/>
    <w:rsid w:val="00FB2206"/>
    <w:rsid w:val="00FB2240"/>
    <w:rsid w:val="00FB24F6"/>
    <w:rsid w:val="00FB2F07"/>
    <w:rsid w:val="00FB2FB1"/>
    <w:rsid w:val="00FB3150"/>
    <w:rsid w:val="00FB32F0"/>
    <w:rsid w:val="00FB38A7"/>
    <w:rsid w:val="00FB3B0C"/>
    <w:rsid w:val="00FB51B5"/>
    <w:rsid w:val="00FB58F0"/>
    <w:rsid w:val="00FB63CD"/>
    <w:rsid w:val="00FB7159"/>
    <w:rsid w:val="00FB76B8"/>
    <w:rsid w:val="00FB7708"/>
    <w:rsid w:val="00FB7A56"/>
    <w:rsid w:val="00FB7D1D"/>
    <w:rsid w:val="00FC02B9"/>
    <w:rsid w:val="00FC056B"/>
    <w:rsid w:val="00FC097B"/>
    <w:rsid w:val="00FC0CBD"/>
    <w:rsid w:val="00FC0D49"/>
    <w:rsid w:val="00FC192D"/>
    <w:rsid w:val="00FC2DA8"/>
    <w:rsid w:val="00FC3D55"/>
    <w:rsid w:val="00FC3E9A"/>
    <w:rsid w:val="00FC4013"/>
    <w:rsid w:val="00FC63CE"/>
    <w:rsid w:val="00FC6815"/>
    <w:rsid w:val="00FC684F"/>
    <w:rsid w:val="00FC6D57"/>
    <w:rsid w:val="00FC729F"/>
    <w:rsid w:val="00FC77C6"/>
    <w:rsid w:val="00FC79D5"/>
    <w:rsid w:val="00FC7BE4"/>
    <w:rsid w:val="00FD0F28"/>
    <w:rsid w:val="00FD10CB"/>
    <w:rsid w:val="00FD1165"/>
    <w:rsid w:val="00FD2AF8"/>
    <w:rsid w:val="00FD3EC8"/>
    <w:rsid w:val="00FD4044"/>
    <w:rsid w:val="00FD46A9"/>
    <w:rsid w:val="00FD51E8"/>
    <w:rsid w:val="00FD5323"/>
    <w:rsid w:val="00FD5688"/>
    <w:rsid w:val="00FD5A09"/>
    <w:rsid w:val="00FD5D21"/>
    <w:rsid w:val="00FD60BE"/>
    <w:rsid w:val="00FD6263"/>
    <w:rsid w:val="00FD668E"/>
    <w:rsid w:val="00FD6B7F"/>
    <w:rsid w:val="00FD7568"/>
    <w:rsid w:val="00FD76C8"/>
    <w:rsid w:val="00FD77DF"/>
    <w:rsid w:val="00FD78D4"/>
    <w:rsid w:val="00FD7CE3"/>
    <w:rsid w:val="00FD7E03"/>
    <w:rsid w:val="00FE0643"/>
    <w:rsid w:val="00FE1185"/>
    <w:rsid w:val="00FE1266"/>
    <w:rsid w:val="00FE1321"/>
    <w:rsid w:val="00FE179A"/>
    <w:rsid w:val="00FE1EB7"/>
    <w:rsid w:val="00FE2507"/>
    <w:rsid w:val="00FE252F"/>
    <w:rsid w:val="00FE27E8"/>
    <w:rsid w:val="00FE2867"/>
    <w:rsid w:val="00FE2C5E"/>
    <w:rsid w:val="00FE3270"/>
    <w:rsid w:val="00FE33F5"/>
    <w:rsid w:val="00FE34E1"/>
    <w:rsid w:val="00FE3513"/>
    <w:rsid w:val="00FE40F6"/>
    <w:rsid w:val="00FE47F2"/>
    <w:rsid w:val="00FE4F6A"/>
    <w:rsid w:val="00FE5C8A"/>
    <w:rsid w:val="00FE5D42"/>
    <w:rsid w:val="00FE5E17"/>
    <w:rsid w:val="00FE650A"/>
    <w:rsid w:val="00FE7CCB"/>
    <w:rsid w:val="00FE7E27"/>
    <w:rsid w:val="00FE7F3E"/>
    <w:rsid w:val="00FF00CA"/>
    <w:rsid w:val="00FF03CA"/>
    <w:rsid w:val="00FF1C8F"/>
    <w:rsid w:val="00FF1FDB"/>
    <w:rsid w:val="00FF213D"/>
    <w:rsid w:val="00FF26F6"/>
    <w:rsid w:val="00FF28E4"/>
    <w:rsid w:val="00FF352A"/>
    <w:rsid w:val="00FF357C"/>
    <w:rsid w:val="00FF3701"/>
    <w:rsid w:val="00FF3A30"/>
    <w:rsid w:val="00FF44A4"/>
    <w:rsid w:val="00FF4DAB"/>
    <w:rsid w:val="00FF5289"/>
    <w:rsid w:val="00FF5382"/>
    <w:rsid w:val="00FF55C8"/>
    <w:rsid w:val="00FF6CB0"/>
    <w:rsid w:val="00FF6CC5"/>
    <w:rsid w:val="00FF6D8E"/>
    <w:rsid w:val="00FF7683"/>
    <w:rsid w:val="00FF7878"/>
    <w:rsid w:val="00FF7963"/>
    <w:rsid w:val="00FF7D4B"/>
    <w:rsid w:val="6C1023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qFormat="1"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adjustRightInd w:val="0"/>
      <w:snapToGrid w:val="0"/>
      <w:spacing w:before="150" w:beforeLines="150" w:after="150" w:afterLines="150" w:line="360" w:lineRule="auto"/>
      <w:outlineLvl w:val="0"/>
    </w:pPr>
    <w:rPr>
      <w:b/>
      <w:bCs/>
      <w:kern w:val="44"/>
      <w:sz w:val="32"/>
      <w:szCs w:val="44"/>
    </w:rPr>
  </w:style>
  <w:style w:type="paragraph" w:styleId="3">
    <w:name w:val="heading 2"/>
    <w:basedOn w:val="1"/>
    <w:next w:val="1"/>
    <w:qFormat/>
    <w:uiPriority w:val="0"/>
    <w:pPr>
      <w:keepNext/>
      <w:keepLines/>
      <w:tabs>
        <w:tab w:val="left" w:pos="720"/>
      </w:tabs>
      <w:adjustRightInd w:val="0"/>
      <w:snapToGrid w:val="0"/>
      <w:spacing w:before="100" w:beforeLines="100" w:after="100" w:afterLines="100" w:line="360" w:lineRule="auto"/>
      <w:outlineLvl w:val="1"/>
    </w:pPr>
    <w:rPr>
      <w:b/>
      <w:bCs/>
      <w:sz w:val="30"/>
      <w:szCs w:val="32"/>
    </w:rPr>
  </w:style>
  <w:style w:type="paragraph" w:styleId="4">
    <w:name w:val="heading 3"/>
    <w:basedOn w:val="1"/>
    <w:next w:val="1"/>
    <w:qFormat/>
    <w:uiPriority w:val="0"/>
    <w:pPr>
      <w:keepNext/>
      <w:keepLines/>
      <w:adjustRightInd w:val="0"/>
      <w:snapToGrid w:val="0"/>
      <w:spacing w:before="50" w:beforeLines="50" w:after="50" w:afterLines="50" w:line="360" w:lineRule="auto"/>
      <w:outlineLvl w:val="2"/>
    </w:pPr>
    <w:rPr>
      <w:b/>
      <w:bCs/>
      <w:sz w:val="28"/>
      <w:szCs w:val="32"/>
    </w:rPr>
  </w:style>
  <w:style w:type="paragraph" w:styleId="5">
    <w:name w:val="heading 4"/>
    <w:basedOn w:val="1"/>
    <w:next w:val="1"/>
    <w:link w:val="122"/>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118"/>
    <w:semiHidden/>
    <w:unhideWhenUsed/>
    <w:qFormat/>
    <w:uiPriority w:val="0"/>
    <w:pPr>
      <w:keepNext/>
      <w:keepLines/>
      <w:spacing w:before="280" w:after="290" w:line="376" w:lineRule="auto"/>
      <w:outlineLvl w:val="4"/>
    </w:pPr>
    <w:rPr>
      <w:b/>
      <w:bCs/>
      <w:sz w:val="28"/>
      <w:szCs w:val="28"/>
    </w:rPr>
  </w:style>
  <w:style w:type="character" w:default="1" w:styleId="39">
    <w:name w:val="Default Paragraph Font"/>
    <w:semiHidden/>
    <w:unhideWhenUsed/>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260"/>
      <w:jc w:val="left"/>
    </w:pPr>
    <w:rPr>
      <w:sz w:val="18"/>
      <w:szCs w:val="18"/>
    </w:rPr>
  </w:style>
  <w:style w:type="paragraph" w:styleId="8">
    <w:name w:val="Normal Indent"/>
    <w:basedOn w:val="1"/>
    <w:link w:val="50"/>
    <w:qFormat/>
    <w:uiPriority w:val="0"/>
    <w:rPr>
      <w:sz w:val="24"/>
      <w:szCs w:val="20"/>
    </w:rPr>
  </w:style>
  <w:style w:type="paragraph" w:styleId="9">
    <w:name w:val="caption"/>
    <w:basedOn w:val="1"/>
    <w:next w:val="1"/>
    <w:qFormat/>
    <w:uiPriority w:val="0"/>
    <w:rPr>
      <w:rFonts w:ascii="Arial" w:hAnsi="Arial" w:eastAsia="黑体" w:cs="Arial"/>
      <w:sz w:val="20"/>
      <w:szCs w:val="20"/>
    </w:rPr>
  </w:style>
  <w:style w:type="paragraph" w:styleId="10">
    <w:name w:val="Document Map"/>
    <w:basedOn w:val="1"/>
    <w:link w:val="48"/>
    <w:semiHidden/>
    <w:qFormat/>
    <w:uiPriority w:val="0"/>
    <w:pPr>
      <w:shd w:val="clear" w:color="auto" w:fill="000080"/>
    </w:pPr>
  </w:style>
  <w:style w:type="paragraph" w:styleId="11">
    <w:name w:val="annotation text"/>
    <w:basedOn w:val="1"/>
    <w:link w:val="57"/>
    <w:qFormat/>
    <w:uiPriority w:val="0"/>
    <w:pPr>
      <w:jc w:val="left"/>
    </w:pPr>
  </w:style>
  <w:style w:type="paragraph" w:styleId="12">
    <w:name w:val="Body Text"/>
    <w:basedOn w:val="1"/>
    <w:link w:val="47"/>
    <w:qFormat/>
    <w:uiPriority w:val="0"/>
    <w:pPr>
      <w:adjustRightInd w:val="0"/>
      <w:snapToGrid w:val="0"/>
      <w:spacing w:after="120" w:line="312" w:lineRule="atLeast"/>
      <w:jc w:val="left"/>
      <w:textAlignment w:val="baseline"/>
    </w:pPr>
    <w:rPr>
      <w:kern w:val="0"/>
      <w:szCs w:val="20"/>
    </w:rPr>
  </w:style>
  <w:style w:type="paragraph" w:styleId="13">
    <w:name w:val="Body Text Indent"/>
    <w:basedOn w:val="1"/>
    <w:link w:val="61"/>
    <w:qFormat/>
    <w:uiPriority w:val="0"/>
    <w:pPr>
      <w:adjustRightInd w:val="0"/>
      <w:snapToGrid w:val="0"/>
      <w:spacing w:line="324" w:lineRule="auto"/>
      <w:ind w:firstLine="480" w:firstLineChars="200"/>
    </w:pPr>
    <w:rPr>
      <w:rFonts w:ascii="宋体" w:hAnsi="宋体" w:eastAsia="仿宋_GB2312"/>
      <w:sz w:val="24"/>
    </w:rPr>
  </w:style>
  <w:style w:type="paragraph" w:styleId="14">
    <w:name w:val="toc 5"/>
    <w:basedOn w:val="1"/>
    <w:next w:val="1"/>
    <w:qFormat/>
    <w:uiPriority w:val="39"/>
    <w:pPr>
      <w:ind w:left="840"/>
      <w:jc w:val="left"/>
    </w:pPr>
    <w:rPr>
      <w:sz w:val="18"/>
      <w:szCs w:val="18"/>
    </w:rPr>
  </w:style>
  <w:style w:type="paragraph" w:styleId="15">
    <w:name w:val="toc 3"/>
    <w:basedOn w:val="1"/>
    <w:next w:val="1"/>
    <w:qFormat/>
    <w:uiPriority w:val="39"/>
    <w:pPr>
      <w:tabs>
        <w:tab w:val="right" w:leader="dot" w:pos="8778"/>
      </w:tabs>
      <w:spacing w:line="300" w:lineRule="auto"/>
      <w:ind w:firstLine="960" w:firstLineChars="400"/>
      <w:jc w:val="left"/>
    </w:pPr>
    <w:rPr>
      <w:i/>
      <w:iCs/>
      <w:sz w:val="20"/>
      <w:szCs w:val="20"/>
    </w:rPr>
  </w:style>
  <w:style w:type="paragraph" w:styleId="16">
    <w:name w:val="Plain Text"/>
    <w:basedOn w:val="1"/>
    <w:link w:val="86"/>
    <w:uiPriority w:val="0"/>
    <w:pPr>
      <w:spacing w:line="440" w:lineRule="exact"/>
      <w:ind w:firstLine="480" w:firstLineChars="200"/>
    </w:pPr>
    <w:rPr>
      <w:rFonts w:ascii="宋体" w:hAnsi="Plotter"/>
      <w:sz w:val="28"/>
      <w:szCs w:val="20"/>
    </w:rPr>
  </w:style>
  <w:style w:type="paragraph" w:styleId="17">
    <w:name w:val="toc 8"/>
    <w:basedOn w:val="1"/>
    <w:next w:val="1"/>
    <w:qFormat/>
    <w:uiPriority w:val="39"/>
    <w:pPr>
      <w:ind w:left="1470"/>
      <w:jc w:val="left"/>
    </w:pPr>
    <w:rPr>
      <w:sz w:val="18"/>
      <w:szCs w:val="18"/>
    </w:rPr>
  </w:style>
  <w:style w:type="paragraph" w:styleId="18">
    <w:name w:val="Date"/>
    <w:basedOn w:val="1"/>
    <w:next w:val="1"/>
    <w:link w:val="108"/>
    <w:uiPriority w:val="0"/>
    <w:rPr>
      <w:sz w:val="24"/>
      <w:szCs w:val="20"/>
    </w:rPr>
  </w:style>
  <w:style w:type="paragraph" w:styleId="19">
    <w:name w:val="Body Text Indent 2"/>
    <w:basedOn w:val="1"/>
    <w:qFormat/>
    <w:uiPriority w:val="0"/>
    <w:pPr>
      <w:spacing w:after="120" w:line="480" w:lineRule="auto"/>
      <w:ind w:left="420" w:leftChars="200"/>
    </w:pPr>
  </w:style>
  <w:style w:type="paragraph" w:styleId="20">
    <w:name w:val="Balloon Text"/>
    <w:basedOn w:val="1"/>
    <w:semiHidden/>
    <w:qFormat/>
    <w:uiPriority w:val="0"/>
    <w:rPr>
      <w:sz w:val="18"/>
      <w:szCs w:val="18"/>
    </w:rPr>
  </w:style>
  <w:style w:type="paragraph" w:styleId="21">
    <w:name w:val="footer"/>
    <w:basedOn w:val="1"/>
    <w:link w:val="74"/>
    <w:uiPriority w:val="0"/>
    <w:pPr>
      <w:pBdr>
        <w:top w:val="single" w:color="auto" w:sz="8" w:space="1"/>
      </w:pBdr>
      <w:tabs>
        <w:tab w:val="center" w:pos="4153"/>
        <w:tab w:val="right" w:pos="8306"/>
      </w:tabs>
      <w:snapToGrid w:val="0"/>
      <w:jc w:val="left"/>
    </w:pPr>
    <w:rPr>
      <w:sz w:val="18"/>
      <w:szCs w:val="18"/>
      <w:lang w:eastAsia="ja-JP"/>
    </w:rPr>
  </w:style>
  <w:style w:type="paragraph" w:styleId="22">
    <w:name w:val="header"/>
    <w:basedOn w:val="1"/>
    <w:link w:val="49"/>
    <w:qFormat/>
    <w:uiPriority w:val="0"/>
    <w:pPr>
      <w:pBdr>
        <w:bottom w:val="single" w:color="auto" w:sz="4" w:space="1"/>
      </w:pBdr>
      <w:tabs>
        <w:tab w:val="center" w:pos="4153"/>
        <w:tab w:val="right" w:pos="8306"/>
      </w:tabs>
      <w:adjustRightInd w:val="0"/>
      <w:snapToGrid w:val="0"/>
      <w:ind w:firstLine="420" w:firstLineChars="200"/>
      <w:jc w:val="center"/>
    </w:pPr>
    <w:rPr>
      <w:sz w:val="18"/>
      <w:szCs w:val="20"/>
    </w:rPr>
  </w:style>
  <w:style w:type="paragraph" w:styleId="23">
    <w:name w:val="toc 1"/>
    <w:basedOn w:val="1"/>
    <w:next w:val="1"/>
    <w:qFormat/>
    <w:uiPriority w:val="39"/>
    <w:pPr>
      <w:tabs>
        <w:tab w:val="right" w:leader="dot" w:pos="8778"/>
      </w:tabs>
      <w:spacing w:before="120" w:after="120"/>
      <w:jc w:val="left"/>
    </w:pPr>
    <w:rPr>
      <w:b/>
      <w:bCs/>
      <w:caps/>
      <w:sz w:val="24"/>
    </w:rPr>
  </w:style>
  <w:style w:type="paragraph" w:styleId="24">
    <w:name w:val="toc 4"/>
    <w:basedOn w:val="1"/>
    <w:next w:val="1"/>
    <w:uiPriority w:val="39"/>
    <w:pPr>
      <w:ind w:left="630"/>
      <w:jc w:val="left"/>
    </w:pPr>
    <w:rPr>
      <w:sz w:val="18"/>
      <w:szCs w:val="18"/>
    </w:rPr>
  </w:style>
  <w:style w:type="paragraph" w:styleId="25">
    <w:name w:val="Subtitle"/>
    <w:basedOn w:val="1"/>
    <w:next w:val="1"/>
    <w:link w:val="100"/>
    <w:qFormat/>
    <w:uiPriority w:val="0"/>
    <w:pPr>
      <w:spacing w:before="240" w:after="60" w:line="312" w:lineRule="auto"/>
      <w:jc w:val="center"/>
      <w:outlineLvl w:val="1"/>
    </w:pPr>
    <w:rPr>
      <w:rFonts w:ascii="Cambria" w:hAnsi="Cambria"/>
      <w:b/>
      <w:bCs/>
      <w:kern w:val="28"/>
      <w:sz w:val="32"/>
      <w:szCs w:val="32"/>
    </w:rPr>
  </w:style>
  <w:style w:type="paragraph" w:styleId="26">
    <w:name w:val="List"/>
    <w:basedOn w:val="1"/>
    <w:qFormat/>
    <w:uiPriority w:val="0"/>
    <w:pPr>
      <w:ind w:left="200" w:hanging="200" w:hangingChars="200"/>
    </w:pPr>
  </w:style>
  <w:style w:type="paragraph" w:styleId="27">
    <w:name w:val="toc 6"/>
    <w:basedOn w:val="1"/>
    <w:next w:val="1"/>
    <w:qFormat/>
    <w:uiPriority w:val="39"/>
    <w:pPr>
      <w:ind w:left="1050"/>
      <w:jc w:val="left"/>
    </w:pPr>
    <w:rPr>
      <w:sz w:val="18"/>
      <w:szCs w:val="18"/>
    </w:rPr>
  </w:style>
  <w:style w:type="paragraph" w:styleId="28">
    <w:name w:val="Body Text Indent 3"/>
    <w:basedOn w:val="1"/>
    <w:link w:val="66"/>
    <w:qFormat/>
    <w:uiPriority w:val="0"/>
    <w:pPr>
      <w:spacing w:after="120"/>
      <w:ind w:left="420" w:leftChars="200"/>
    </w:pPr>
    <w:rPr>
      <w:sz w:val="16"/>
      <w:szCs w:val="16"/>
    </w:rPr>
  </w:style>
  <w:style w:type="paragraph" w:styleId="29">
    <w:name w:val="toc 2"/>
    <w:basedOn w:val="1"/>
    <w:next w:val="1"/>
    <w:qFormat/>
    <w:uiPriority w:val="39"/>
    <w:pPr>
      <w:tabs>
        <w:tab w:val="right" w:leader="dot" w:pos="8778"/>
      </w:tabs>
      <w:spacing w:line="300" w:lineRule="auto"/>
      <w:ind w:firstLine="480" w:firstLineChars="200"/>
      <w:jc w:val="left"/>
    </w:pPr>
    <w:rPr>
      <w:bCs/>
      <w:smallCaps/>
      <w:sz w:val="24"/>
    </w:rPr>
  </w:style>
  <w:style w:type="paragraph" w:styleId="30">
    <w:name w:val="toc 9"/>
    <w:basedOn w:val="1"/>
    <w:next w:val="1"/>
    <w:qFormat/>
    <w:uiPriority w:val="39"/>
    <w:pPr>
      <w:ind w:left="1680"/>
      <w:jc w:val="left"/>
    </w:pPr>
    <w:rPr>
      <w:sz w:val="18"/>
      <w:szCs w:val="18"/>
    </w:rPr>
  </w:style>
  <w:style w:type="paragraph" w:styleId="31">
    <w:name w:val="Body Text 2"/>
    <w:basedOn w:val="1"/>
    <w:qFormat/>
    <w:uiPriority w:val="0"/>
    <w:pPr>
      <w:spacing w:after="120" w:line="480" w:lineRule="auto"/>
    </w:pPr>
    <w:rPr>
      <w:szCs w:val="20"/>
    </w:rPr>
  </w:style>
  <w:style w:type="paragraph" w:styleId="32">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3">
    <w:name w:val="Normal (Web)"/>
    <w:basedOn w:val="1"/>
    <w:uiPriority w:val="99"/>
    <w:pPr>
      <w:widowControl/>
      <w:spacing w:before="100" w:beforeAutospacing="1" w:after="100" w:afterAutospacing="1"/>
      <w:jc w:val="left"/>
    </w:pPr>
    <w:rPr>
      <w:rFonts w:ascii="宋体" w:hAnsi="宋体" w:cs="宋体"/>
      <w:kern w:val="0"/>
      <w:sz w:val="24"/>
    </w:rPr>
  </w:style>
  <w:style w:type="paragraph" w:styleId="34">
    <w:name w:val="annotation subject"/>
    <w:basedOn w:val="11"/>
    <w:next w:val="11"/>
    <w:semiHidden/>
    <w:uiPriority w:val="0"/>
    <w:rPr>
      <w:b/>
      <w:bCs/>
    </w:rPr>
  </w:style>
  <w:style w:type="paragraph" w:styleId="35">
    <w:name w:val="Body Text First Indent"/>
    <w:basedOn w:val="12"/>
    <w:link w:val="112"/>
    <w:uiPriority w:val="0"/>
    <w:pPr>
      <w:adjustRightInd/>
      <w:snapToGrid/>
      <w:spacing w:line="240" w:lineRule="auto"/>
      <w:ind w:firstLine="420" w:firstLineChars="100"/>
      <w:jc w:val="both"/>
      <w:textAlignment w:val="auto"/>
    </w:pPr>
    <w:rPr>
      <w:kern w:val="2"/>
      <w:szCs w:val="24"/>
    </w:r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8">
    <w:name w:val="Table Grid 1"/>
    <w:basedOn w:val="36"/>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character" w:styleId="40">
    <w:name w:val="page number"/>
    <w:basedOn w:val="39"/>
    <w:uiPriority w:val="0"/>
  </w:style>
  <w:style w:type="character" w:styleId="41">
    <w:name w:val="Hyperlink"/>
    <w:basedOn w:val="39"/>
    <w:qFormat/>
    <w:uiPriority w:val="99"/>
    <w:rPr>
      <w:color w:val="0000FF"/>
      <w:u w:val="single"/>
    </w:rPr>
  </w:style>
  <w:style w:type="character" w:styleId="42">
    <w:name w:val="annotation reference"/>
    <w:basedOn w:val="39"/>
    <w:qFormat/>
    <w:uiPriority w:val="0"/>
    <w:rPr>
      <w:sz w:val="21"/>
      <w:szCs w:val="21"/>
    </w:rPr>
  </w:style>
  <w:style w:type="paragraph" w:customStyle="1" w:styleId="43">
    <w:name w:val="Char Char Char1 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44">
    <w:name w:val="Char Char Char Char Char Char Char"/>
    <w:basedOn w:val="1"/>
    <w:next w:val="1"/>
    <w:link w:val="45"/>
    <w:qFormat/>
    <w:uiPriority w:val="0"/>
    <w:pPr>
      <w:keepNext/>
      <w:keepLines/>
      <w:widowControl/>
      <w:adjustRightInd w:val="0"/>
      <w:snapToGrid w:val="0"/>
      <w:spacing w:before="40" w:after="40" w:line="360" w:lineRule="auto"/>
      <w:ind w:firstLine="200" w:firstLineChars="200"/>
      <w:textAlignment w:val="baseline"/>
      <w:outlineLvl w:val="3"/>
    </w:pPr>
    <w:rPr>
      <w:rFonts w:ascii="仿宋_GB2312" w:hAnsi="仿宋_GB2312" w:eastAsia="仿宋_GB2312"/>
      <w:sz w:val="28"/>
      <w:szCs w:val="20"/>
    </w:rPr>
  </w:style>
  <w:style w:type="character" w:customStyle="1" w:styleId="45">
    <w:name w:val="Char Char Char Char Char Char Char Char"/>
    <w:basedOn w:val="39"/>
    <w:link w:val="44"/>
    <w:qFormat/>
    <w:uiPriority w:val="0"/>
    <w:rPr>
      <w:rFonts w:ascii="仿宋_GB2312" w:hAnsi="仿宋_GB2312" w:eastAsia="仿宋_GB2312"/>
      <w:kern w:val="2"/>
      <w:sz w:val="28"/>
      <w:lang w:val="en-US" w:eastAsia="zh-CN" w:bidi="ar-SA"/>
    </w:rPr>
  </w:style>
  <w:style w:type="paragraph" w:customStyle="1" w:styleId="46">
    <w:name w:val="文字 Char"/>
    <w:basedOn w:val="1"/>
    <w:qFormat/>
    <w:uiPriority w:val="0"/>
    <w:pPr>
      <w:adjustRightInd w:val="0"/>
      <w:snapToGrid w:val="0"/>
      <w:spacing w:line="360" w:lineRule="auto"/>
      <w:ind w:firstLine="200" w:firstLineChars="200"/>
    </w:pPr>
    <w:rPr>
      <w:rFonts w:ascii="仿宋_GB2312" w:hAnsi="仿宋_GB2312" w:eastAsia="仿宋_GB2312"/>
      <w:sz w:val="24"/>
    </w:rPr>
  </w:style>
  <w:style w:type="character" w:customStyle="1" w:styleId="47">
    <w:name w:val="正文文本 Char"/>
    <w:basedOn w:val="39"/>
    <w:link w:val="12"/>
    <w:qFormat/>
    <w:uiPriority w:val="0"/>
    <w:rPr>
      <w:rFonts w:eastAsia="宋体"/>
      <w:sz w:val="21"/>
      <w:lang w:val="en-US" w:eastAsia="zh-CN" w:bidi="ar-SA"/>
    </w:rPr>
  </w:style>
  <w:style w:type="character" w:customStyle="1" w:styleId="48">
    <w:name w:val="文档结构图 Char"/>
    <w:link w:val="10"/>
    <w:semiHidden/>
    <w:qFormat/>
    <w:uiPriority w:val="0"/>
    <w:rPr>
      <w:rFonts w:eastAsia="宋体"/>
      <w:kern w:val="2"/>
      <w:sz w:val="21"/>
      <w:szCs w:val="24"/>
      <w:lang w:val="en-US" w:eastAsia="zh-CN" w:bidi="ar-SA"/>
    </w:rPr>
  </w:style>
  <w:style w:type="character" w:customStyle="1" w:styleId="49">
    <w:name w:val="页眉 Char"/>
    <w:link w:val="22"/>
    <w:qFormat/>
    <w:uiPriority w:val="0"/>
    <w:rPr>
      <w:rFonts w:eastAsia="宋体"/>
      <w:kern w:val="2"/>
      <w:sz w:val="18"/>
      <w:lang w:val="en-US" w:eastAsia="zh-CN" w:bidi="ar-SA"/>
    </w:rPr>
  </w:style>
  <w:style w:type="character" w:customStyle="1" w:styleId="50">
    <w:name w:val="正文缩进 Char1"/>
    <w:basedOn w:val="39"/>
    <w:link w:val="8"/>
    <w:qFormat/>
    <w:uiPriority w:val="0"/>
    <w:rPr>
      <w:rFonts w:eastAsia="宋体"/>
      <w:kern w:val="2"/>
      <w:sz w:val="24"/>
      <w:lang w:val="en-US" w:eastAsia="zh-CN" w:bidi="ar-SA"/>
    </w:rPr>
  </w:style>
  <w:style w:type="paragraph" w:customStyle="1" w:styleId="51">
    <w:name w:val="表格文字"/>
    <w:basedOn w:val="1"/>
    <w:qFormat/>
    <w:uiPriority w:val="0"/>
    <w:pPr>
      <w:adjustRightInd w:val="0"/>
      <w:snapToGrid w:val="0"/>
      <w:spacing w:line="360" w:lineRule="auto"/>
      <w:ind w:firstLine="420" w:firstLineChars="200"/>
      <w:jc w:val="center"/>
    </w:pPr>
    <w:rPr>
      <w:rFonts w:ascii="仿宋_GB2312" w:hAnsi="Arial Black" w:eastAsia="仿宋_GB2312"/>
      <w:kern w:val="44"/>
      <w:sz w:val="24"/>
      <w:szCs w:val="20"/>
    </w:rPr>
  </w:style>
  <w:style w:type="paragraph" w:customStyle="1" w:styleId="52">
    <w:name w:val="正文3.5"/>
    <w:basedOn w:val="1"/>
    <w:link w:val="53"/>
    <w:qFormat/>
    <w:uiPriority w:val="0"/>
    <w:pPr>
      <w:adjustRightInd w:val="0"/>
      <w:snapToGrid w:val="0"/>
      <w:spacing w:line="427" w:lineRule="exact"/>
      <w:ind w:firstLine="480" w:firstLineChars="200"/>
      <w:textAlignment w:val="bottom"/>
    </w:pPr>
    <w:rPr>
      <w:snapToGrid w:val="0"/>
      <w:kern w:val="0"/>
      <w:sz w:val="24"/>
      <w:lang w:val="zh-CN" w:eastAsia="zh-CN"/>
    </w:rPr>
  </w:style>
  <w:style w:type="character" w:customStyle="1" w:styleId="53">
    <w:name w:val="正文3.5 Char Char"/>
    <w:link w:val="52"/>
    <w:qFormat/>
    <w:uiPriority w:val="0"/>
    <w:rPr>
      <w:rFonts w:eastAsia="宋体"/>
      <w:snapToGrid w:val="0"/>
      <w:sz w:val="24"/>
      <w:szCs w:val="24"/>
      <w:lang w:val="zh-CN" w:eastAsia="zh-CN" w:bidi="ar-SA"/>
    </w:rPr>
  </w:style>
  <w:style w:type="character" w:customStyle="1" w:styleId="54">
    <w:name w:val="标题1"/>
    <w:basedOn w:val="39"/>
    <w:qFormat/>
    <w:uiPriority w:val="0"/>
  </w:style>
  <w:style w:type="paragraph" w:customStyle="1" w:styleId="55">
    <w:name w:val="2007正文"/>
    <w:link w:val="56"/>
    <w:qFormat/>
    <w:uiPriority w:val="0"/>
    <w:pPr>
      <w:spacing w:line="500" w:lineRule="exact"/>
      <w:ind w:firstLine="560" w:firstLineChars="200"/>
      <w:jc w:val="both"/>
    </w:pPr>
    <w:rPr>
      <w:rFonts w:ascii="Times New Roman" w:hAnsi="Times New Roman" w:eastAsia="仿宋_GB2312" w:cs="Times New Roman"/>
      <w:kern w:val="2"/>
      <w:sz w:val="28"/>
      <w:lang w:val="en-GB" w:eastAsia="zh-CN" w:bidi="ar-SA"/>
    </w:rPr>
  </w:style>
  <w:style w:type="character" w:customStyle="1" w:styleId="56">
    <w:name w:val="2007正文 Char"/>
    <w:link w:val="55"/>
    <w:qFormat/>
    <w:uiPriority w:val="0"/>
    <w:rPr>
      <w:rFonts w:eastAsia="仿宋_GB2312"/>
      <w:kern w:val="2"/>
      <w:sz w:val="28"/>
      <w:lang w:val="en-GB" w:eastAsia="zh-CN" w:bidi="ar-SA"/>
    </w:rPr>
  </w:style>
  <w:style w:type="character" w:customStyle="1" w:styleId="57">
    <w:name w:val="批注文字 Char"/>
    <w:basedOn w:val="39"/>
    <w:link w:val="11"/>
    <w:qFormat/>
    <w:uiPriority w:val="0"/>
    <w:rPr>
      <w:rFonts w:eastAsia="宋体"/>
      <w:kern w:val="2"/>
      <w:sz w:val="21"/>
      <w:szCs w:val="24"/>
      <w:lang w:val="en-US" w:eastAsia="zh-CN" w:bidi="ar-SA"/>
    </w:rPr>
  </w:style>
  <w:style w:type="paragraph" w:customStyle="1" w:styleId="58">
    <w:name w:val="s0"/>
    <w:qFormat/>
    <w:uiPriority w:val="0"/>
    <w:pPr>
      <w:widowControl w:val="0"/>
      <w:autoSpaceDE w:val="0"/>
      <w:autoSpaceDN w:val="0"/>
      <w:adjustRightInd w:val="0"/>
    </w:pPr>
    <w:rPr>
      <w:rFonts w:ascii="Batang" w:hAnsi="Malgun Gothic" w:eastAsia="Batang" w:cs="Times New Roman"/>
      <w:sz w:val="24"/>
      <w:szCs w:val="24"/>
      <w:lang w:val="en-US" w:eastAsia="ko-KR" w:bidi="ar-SA"/>
    </w:rPr>
  </w:style>
  <w:style w:type="character" w:customStyle="1" w:styleId="59">
    <w:name w:val="javascript1"/>
    <w:basedOn w:val="39"/>
    <w:qFormat/>
    <w:uiPriority w:val="0"/>
    <w:rPr>
      <w:rFonts w:hint="default" w:ascii="Tahoma" w:hAnsi="Tahoma" w:eastAsia="宋体" w:cs="Tahoma"/>
      <w:kern w:val="2"/>
      <w:sz w:val="24"/>
      <w:szCs w:val="24"/>
      <w:lang w:val="en-US" w:eastAsia="zh-CN" w:bidi="ar-SA"/>
    </w:rPr>
  </w:style>
  <w:style w:type="character" w:customStyle="1" w:styleId="60">
    <w:name w:val="网格型（pxg） Char1"/>
    <w:basedOn w:val="39"/>
    <w:qFormat/>
    <w:uiPriority w:val="0"/>
    <w:rPr>
      <w:rFonts w:eastAsia="宋体"/>
      <w:kern w:val="2"/>
      <w:sz w:val="21"/>
      <w:szCs w:val="21"/>
      <w:lang w:val="en-US" w:eastAsia="zh-CN" w:bidi="ar-SA"/>
    </w:rPr>
  </w:style>
  <w:style w:type="character" w:customStyle="1" w:styleId="61">
    <w:name w:val="正文文本缩进 Char"/>
    <w:link w:val="13"/>
    <w:qFormat/>
    <w:uiPriority w:val="0"/>
    <w:rPr>
      <w:rFonts w:ascii="宋体" w:hAnsi="宋体" w:eastAsia="仿宋_GB2312"/>
      <w:kern w:val="2"/>
      <w:sz w:val="24"/>
      <w:szCs w:val="24"/>
      <w:lang w:val="en-US" w:eastAsia="zh-CN" w:bidi="ar-SA"/>
    </w:rPr>
  </w:style>
  <w:style w:type="paragraph" w:customStyle="1" w:styleId="62">
    <w:name w:val="表头"/>
    <w:basedOn w:val="8"/>
    <w:link w:val="63"/>
    <w:qFormat/>
    <w:uiPriority w:val="0"/>
    <w:pPr>
      <w:spacing w:before="240" w:line="480" w:lineRule="exact"/>
      <w:jc w:val="center"/>
    </w:pPr>
    <w:rPr>
      <w:rFonts w:ascii="宋体" w:eastAsia="黑体"/>
      <w:spacing w:val="6"/>
      <w:position w:val="10"/>
      <w:sz w:val="21"/>
    </w:rPr>
  </w:style>
  <w:style w:type="character" w:customStyle="1" w:styleId="63">
    <w:name w:val="表头 Char"/>
    <w:basedOn w:val="39"/>
    <w:link w:val="62"/>
    <w:qFormat/>
    <w:uiPriority w:val="0"/>
    <w:rPr>
      <w:rFonts w:ascii="宋体" w:eastAsia="黑体"/>
      <w:spacing w:val="6"/>
      <w:kern w:val="2"/>
      <w:position w:val="10"/>
      <w:sz w:val="21"/>
      <w:lang w:val="en-US" w:eastAsia="zh-CN" w:bidi="ar-SA"/>
    </w:rPr>
  </w:style>
  <w:style w:type="paragraph" w:customStyle="1" w:styleId="64">
    <w:name w:val="表格式"/>
    <w:basedOn w:val="26"/>
    <w:qFormat/>
    <w:uiPriority w:val="0"/>
    <w:pPr>
      <w:spacing w:line="400" w:lineRule="exact"/>
      <w:ind w:left="0" w:firstLine="0" w:firstLineChars="0"/>
      <w:jc w:val="center"/>
    </w:pPr>
    <w:rPr>
      <w:rFonts w:ascii="宋体" w:eastAsia="仿宋_GB2312"/>
      <w:sz w:val="28"/>
      <w:szCs w:val="20"/>
    </w:rPr>
  </w:style>
  <w:style w:type="paragraph" w:customStyle="1" w:styleId="65">
    <w:name w:val="默认段落字体 Para Char"/>
    <w:basedOn w:val="1"/>
    <w:qFormat/>
    <w:uiPriority w:val="0"/>
    <w:pPr>
      <w:spacing w:line="360" w:lineRule="auto"/>
    </w:pPr>
    <w:rPr>
      <w:rFonts w:eastAsia="仿宋_GB2312"/>
      <w:sz w:val="24"/>
    </w:rPr>
  </w:style>
  <w:style w:type="character" w:customStyle="1" w:styleId="66">
    <w:name w:val="正文文本缩进 3 Char"/>
    <w:link w:val="28"/>
    <w:qFormat/>
    <w:uiPriority w:val="0"/>
    <w:rPr>
      <w:rFonts w:eastAsia="宋体"/>
      <w:kern w:val="2"/>
      <w:sz w:val="16"/>
      <w:szCs w:val="16"/>
      <w:lang w:val="en-US" w:eastAsia="zh-CN" w:bidi="ar-SA"/>
    </w:rPr>
  </w:style>
  <w:style w:type="paragraph" w:customStyle="1" w:styleId="67">
    <w:name w:val="流程图"/>
    <w:basedOn w:val="1"/>
    <w:qFormat/>
    <w:uiPriority w:val="0"/>
    <w:pPr>
      <w:tabs>
        <w:tab w:val="left" w:pos="0"/>
      </w:tabs>
      <w:autoSpaceDE w:val="0"/>
      <w:autoSpaceDN w:val="0"/>
      <w:adjustRightInd w:val="0"/>
      <w:snapToGrid w:val="0"/>
      <w:spacing w:line="240" w:lineRule="atLeast"/>
      <w:ind w:firstLine="420" w:firstLineChars="200"/>
      <w:jc w:val="center"/>
      <w:textAlignment w:val="bottom"/>
    </w:pPr>
    <w:rPr>
      <w:rFonts w:ascii="宋体" w:hAnsi="仿宋_GB2312" w:eastAsia="仿宋_GB2312"/>
      <w:sz w:val="28"/>
      <w:szCs w:val="20"/>
    </w:rPr>
  </w:style>
  <w:style w:type="paragraph" w:customStyle="1" w:styleId="68">
    <w:name w:val="表"/>
    <w:basedOn w:val="1"/>
    <w:uiPriority w:val="0"/>
    <w:pPr>
      <w:autoSpaceDE w:val="0"/>
      <w:autoSpaceDN w:val="0"/>
      <w:adjustRightInd w:val="0"/>
      <w:snapToGrid w:val="0"/>
      <w:spacing w:line="360" w:lineRule="auto"/>
      <w:ind w:firstLine="420" w:firstLineChars="200"/>
    </w:pPr>
    <w:rPr>
      <w:rFonts w:ascii="宋体" w:hAnsi="宋体" w:eastAsia="仿宋_GB2312"/>
      <w:sz w:val="28"/>
      <w:szCs w:val="21"/>
    </w:rPr>
  </w:style>
  <w:style w:type="character" w:customStyle="1" w:styleId="69">
    <w:name w:val="表格内字体 Char"/>
    <w:basedOn w:val="39"/>
    <w:link w:val="70"/>
    <w:uiPriority w:val="0"/>
    <w:rPr>
      <w:rFonts w:ascii="宋体" w:hAnsi="宋体" w:eastAsia="宋体"/>
      <w:kern w:val="2"/>
      <w:sz w:val="21"/>
      <w:lang w:val="en-US" w:eastAsia="zh-CN" w:bidi="ar-SA"/>
    </w:rPr>
  </w:style>
  <w:style w:type="paragraph" w:customStyle="1" w:styleId="70">
    <w:name w:val="表格内字体"/>
    <w:basedOn w:val="1"/>
    <w:next w:val="1"/>
    <w:link w:val="69"/>
    <w:uiPriority w:val="0"/>
    <w:pPr>
      <w:jc w:val="center"/>
    </w:pPr>
    <w:rPr>
      <w:rFonts w:ascii="宋体" w:hAnsi="宋体"/>
      <w:szCs w:val="20"/>
    </w:rPr>
  </w:style>
  <w:style w:type="paragraph" w:customStyle="1" w:styleId="71">
    <w:name w:val="报告书正文"/>
    <w:basedOn w:val="1"/>
    <w:uiPriority w:val="0"/>
    <w:pPr>
      <w:adjustRightInd w:val="0"/>
      <w:snapToGrid w:val="0"/>
      <w:spacing w:line="360" w:lineRule="auto"/>
      <w:ind w:firstLine="425" w:firstLineChars="200"/>
      <w:textAlignment w:val="baseline"/>
    </w:pPr>
    <w:rPr>
      <w:rFonts w:ascii="Arial" w:hAnsi="Arial" w:eastAsia="仿宋_GB2312"/>
      <w:kern w:val="0"/>
      <w:sz w:val="24"/>
      <w:szCs w:val="20"/>
    </w:rPr>
  </w:style>
  <w:style w:type="paragraph" w:customStyle="1" w:styleId="72">
    <w:name w:val="a"/>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73">
    <w:name w:val="af0"/>
    <w:basedOn w:val="1"/>
    <w:uiPriority w:val="0"/>
    <w:pPr>
      <w:widowControl/>
      <w:spacing w:before="100" w:beforeAutospacing="1" w:after="100" w:afterAutospacing="1"/>
      <w:jc w:val="left"/>
    </w:pPr>
    <w:rPr>
      <w:rFonts w:ascii="宋体" w:hAnsi="宋体"/>
      <w:kern w:val="0"/>
      <w:sz w:val="24"/>
      <w:szCs w:val="20"/>
    </w:rPr>
  </w:style>
  <w:style w:type="character" w:customStyle="1" w:styleId="74">
    <w:name w:val="页脚 Char"/>
    <w:link w:val="21"/>
    <w:uiPriority w:val="0"/>
    <w:rPr>
      <w:rFonts w:eastAsia="宋体"/>
      <w:kern w:val="2"/>
      <w:sz w:val="18"/>
      <w:szCs w:val="18"/>
      <w:lang w:val="en-US" w:eastAsia="ja-JP" w:bidi="ar-SA"/>
    </w:rPr>
  </w:style>
  <w:style w:type="paragraph" w:customStyle="1" w:styleId="75">
    <w:name w:val="表体"/>
    <w:basedOn w:val="1"/>
    <w:uiPriority w:val="0"/>
    <w:pPr>
      <w:adjustRightInd w:val="0"/>
      <w:snapToGrid w:val="0"/>
      <w:spacing w:before="62" w:beforeLines="20" w:after="62" w:afterLines="20"/>
      <w:jc w:val="center"/>
    </w:pPr>
  </w:style>
  <w:style w:type="paragraph" w:customStyle="1" w:styleId="76">
    <w:name w:val="表头标题"/>
    <w:basedOn w:val="1"/>
    <w:uiPriority w:val="0"/>
    <w:pPr>
      <w:adjustRightInd w:val="0"/>
      <w:snapToGrid w:val="0"/>
      <w:jc w:val="center"/>
    </w:pPr>
    <w:rPr>
      <w:b/>
      <w:color w:val="000000"/>
      <w:spacing w:val="4"/>
      <w:szCs w:val="21"/>
    </w:rPr>
  </w:style>
  <w:style w:type="paragraph" w:customStyle="1" w:styleId="77">
    <w:name w:val="Char2 Char Char Char"/>
    <w:basedOn w:val="1"/>
    <w:uiPriority w:val="0"/>
  </w:style>
  <w:style w:type="character" w:customStyle="1" w:styleId="78">
    <w:name w:val="正文（首行缩进两字） Char Char1"/>
    <w:basedOn w:val="39"/>
    <w:uiPriority w:val="0"/>
    <w:rPr>
      <w:rFonts w:ascii="仿宋_GB2312" w:eastAsia="仿宋_GB2312"/>
      <w:kern w:val="2"/>
      <w:sz w:val="28"/>
      <w:szCs w:val="24"/>
      <w:lang w:val="en-US" w:eastAsia="zh-CN" w:bidi="ar-SA"/>
    </w:rPr>
  </w:style>
  <w:style w:type="character" w:customStyle="1" w:styleId="79">
    <w:name w:val="Char Char1"/>
    <w:semiHidden/>
    <w:qFormat/>
    <w:uiPriority w:val="0"/>
    <w:rPr>
      <w:rFonts w:eastAsia="仿宋_GB2312"/>
      <w:kern w:val="2"/>
      <w:sz w:val="18"/>
      <w:lang w:val="en-US" w:eastAsia="zh-CN" w:bidi="ar-SA"/>
    </w:rPr>
  </w:style>
  <w:style w:type="paragraph" w:customStyle="1" w:styleId="80">
    <w:name w:val="样式 标题 11h1H1PIM 1标书11.标题 1Section HeadHeader11st level..."/>
    <w:basedOn w:val="2"/>
    <w:link w:val="81"/>
    <w:uiPriority w:val="0"/>
    <w:pPr>
      <w:adjustRightInd/>
      <w:snapToGrid/>
      <w:spacing w:before="340" w:beforeLines="0" w:after="330" w:afterLines="0" w:line="578" w:lineRule="auto"/>
    </w:pPr>
    <w:rPr>
      <w:rFonts w:ascii="宋体" w:hAnsi="宋体"/>
      <w:color w:val="000000"/>
      <w:kern w:val="2"/>
    </w:rPr>
  </w:style>
  <w:style w:type="character" w:customStyle="1" w:styleId="81">
    <w:name w:val="样式 标题 11h1H1PIM 1标书11.标题 1Section HeadHeader11st level... Char"/>
    <w:basedOn w:val="39"/>
    <w:link w:val="80"/>
    <w:qFormat/>
    <w:uiPriority w:val="0"/>
    <w:rPr>
      <w:rFonts w:ascii="宋体" w:hAnsi="宋体" w:eastAsia="宋体"/>
      <w:b/>
      <w:bCs/>
      <w:color w:val="000000"/>
      <w:kern w:val="2"/>
      <w:sz w:val="32"/>
      <w:szCs w:val="44"/>
      <w:lang w:val="en-US" w:eastAsia="zh-CN" w:bidi="ar-SA"/>
    </w:rPr>
  </w:style>
  <w:style w:type="character" w:customStyle="1" w:styleId="82">
    <w:name w:val="网格型（pxg） Char"/>
    <w:qFormat/>
    <w:uiPriority w:val="0"/>
    <w:rPr>
      <w:rFonts w:eastAsia="宋体"/>
      <w:kern w:val="2"/>
      <w:sz w:val="21"/>
      <w:szCs w:val="21"/>
      <w:lang w:val="en-US" w:eastAsia="zh-CN" w:bidi="ar-SA"/>
    </w:rPr>
  </w:style>
  <w:style w:type="paragraph" w:customStyle="1" w:styleId="83">
    <w:name w:val="xl43"/>
    <w:basedOn w:val="1"/>
    <w:qFormat/>
    <w:uiPriority w:val="0"/>
    <w:pPr>
      <w:widowControl/>
      <w:pBdr>
        <w:right w:val="single" w:color="auto" w:sz="4" w:space="0"/>
      </w:pBdr>
      <w:spacing w:before="100" w:beforeAutospacing="1" w:after="100" w:afterAutospacing="1"/>
      <w:textAlignment w:val="center"/>
    </w:pPr>
    <w:rPr>
      <w:rFonts w:hint="eastAsia" w:ascii="仿宋_GB2312" w:hAnsi="Arial Unicode MS" w:eastAsia="仿宋_GB2312" w:cs="Arial Unicode MS"/>
      <w:kern w:val="0"/>
      <w:sz w:val="18"/>
      <w:szCs w:val="18"/>
    </w:rPr>
  </w:style>
  <w:style w:type="paragraph" w:customStyle="1" w:styleId="84">
    <w:name w:val="Char Char10 Char Char Char Char Char Char Char Char Char 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85">
    <w:name w:val="样式 样式 样式 首行缩进:  1 字符 + 首行缩进:  2 字符1 + 首行缩进:  2 字符2"/>
    <w:basedOn w:val="1"/>
    <w:qFormat/>
    <w:uiPriority w:val="0"/>
    <w:pPr>
      <w:spacing w:line="360" w:lineRule="auto"/>
      <w:ind w:firstLine="480" w:firstLineChars="200"/>
    </w:pPr>
    <w:rPr>
      <w:rFonts w:cs="宋体"/>
      <w:sz w:val="24"/>
      <w:szCs w:val="20"/>
    </w:rPr>
  </w:style>
  <w:style w:type="character" w:customStyle="1" w:styleId="86">
    <w:name w:val="纯文本 Char1"/>
    <w:basedOn w:val="39"/>
    <w:link w:val="16"/>
    <w:uiPriority w:val="0"/>
    <w:rPr>
      <w:rFonts w:ascii="宋体" w:hAnsi="Plotter" w:eastAsia="宋体"/>
      <w:kern w:val="2"/>
      <w:sz w:val="28"/>
      <w:lang w:val="en-US" w:eastAsia="zh-CN" w:bidi="ar-SA"/>
    </w:rPr>
  </w:style>
  <w:style w:type="paragraph" w:customStyle="1" w:styleId="87">
    <w:name w:val="标准段落"/>
    <w:basedOn w:val="1"/>
    <w:next w:val="1"/>
    <w:qFormat/>
    <w:uiPriority w:val="0"/>
    <w:pPr>
      <w:spacing w:line="360" w:lineRule="auto"/>
      <w:ind w:firstLine="480" w:firstLineChars="200"/>
    </w:pPr>
    <w:rPr>
      <w:rFonts w:hAnsi="宋体"/>
      <w:color w:val="000000"/>
      <w:kern w:val="0"/>
      <w:sz w:val="24"/>
    </w:rPr>
  </w:style>
  <w:style w:type="paragraph" w:customStyle="1" w:styleId="88">
    <w:name w:val="样式 首行缩进:  1 字符"/>
    <w:basedOn w:val="1"/>
    <w:link w:val="89"/>
    <w:qFormat/>
    <w:uiPriority w:val="0"/>
    <w:pPr>
      <w:adjustRightInd w:val="0"/>
      <w:snapToGrid w:val="0"/>
      <w:spacing w:line="360" w:lineRule="auto"/>
      <w:ind w:firstLine="200" w:firstLineChars="200"/>
    </w:pPr>
    <w:rPr>
      <w:rFonts w:ascii="宋体" w:cs="宋体"/>
      <w:snapToGrid w:val="0"/>
      <w:kern w:val="0"/>
      <w:sz w:val="24"/>
    </w:rPr>
  </w:style>
  <w:style w:type="character" w:customStyle="1" w:styleId="89">
    <w:name w:val="样式 首行缩进:  1 字符 Char"/>
    <w:link w:val="88"/>
    <w:uiPriority w:val="0"/>
    <w:rPr>
      <w:rFonts w:ascii="宋体" w:eastAsia="宋体" w:cs="宋体"/>
      <w:snapToGrid w:val="0"/>
      <w:sz w:val="24"/>
      <w:szCs w:val="24"/>
      <w:lang w:val="en-US" w:eastAsia="zh-CN" w:bidi="ar-SA"/>
    </w:rPr>
  </w:style>
  <w:style w:type="paragraph" w:customStyle="1" w:styleId="90">
    <w:name w:val="文章正文样式 Char Char Char Char1"/>
    <w:basedOn w:val="1"/>
    <w:link w:val="91"/>
    <w:qFormat/>
    <w:uiPriority w:val="0"/>
    <w:pPr>
      <w:spacing w:line="520" w:lineRule="exact"/>
      <w:ind w:firstLine="480" w:firstLineChars="200"/>
      <w:jc w:val="left"/>
    </w:pPr>
    <w:rPr>
      <w:rFonts w:ascii="宋体" w:hAnsi="宋体" w:cs="宋体"/>
      <w:sz w:val="24"/>
    </w:rPr>
  </w:style>
  <w:style w:type="character" w:customStyle="1" w:styleId="91">
    <w:name w:val="文章正文样式 Char Char Char Char Char1"/>
    <w:basedOn w:val="39"/>
    <w:link w:val="90"/>
    <w:uiPriority w:val="0"/>
    <w:rPr>
      <w:rFonts w:ascii="宋体" w:hAnsi="宋体" w:eastAsia="宋体" w:cs="宋体"/>
      <w:kern w:val="2"/>
      <w:sz w:val="24"/>
      <w:szCs w:val="24"/>
      <w:lang w:val="en-US" w:eastAsia="zh-CN" w:bidi="ar-SA"/>
    </w:rPr>
  </w:style>
  <w:style w:type="paragraph" w:customStyle="1" w:styleId="92">
    <w:name w:val="Char Char Char Char Char Char Char Char Char Char Char Char Char Char Char Char"/>
    <w:basedOn w:val="1"/>
    <w:uiPriority w:val="0"/>
    <w:pPr>
      <w:spacing w:line="360" w:lineRule="auto"/>
      <w:ind w:firstLine="200" w:firstLineChars="200"/>
    </w:pPr>
    <w:rPr>
      <w:rFonts w:ascii="宋体" w:hAnsi="宋体" w:cs="宋体"/>
      <w:sz w:val="24"/>
    </w:rPr>
  </w:style>
  <w:style w:type="paragraph" w:customStyle="1" w:styleId="93">
    <w:name w:val="正文（首行缩进两字）"/>
    <w:basedOn w:val="1"/>
    <w:next w:val="1"/>
    <w:uiPriority w:val="0"/>
    <w:pPr>
      <w:autoSpaceDE w:val="0"/>
      <w:autoSpaceDN w:val="0"/>
      <w:adjustRightInd w:val="0"/>
      <w:jc w:val="left"/>
    </w:pPr>
    <w:rPr>
      <w:rFonts w:ascii="仿宋...销." w:hAnsi="Calibri" w:eastAsia="仿宋...销."/>
      <w:kern w:val="0"/>
      <w:sz w:val="24"/>
    </w:rPr>
  </w:style>
  <w:style w:type="paragraph" w:customStyle="1" w:styleId="94">
    <w:name w:val="正文1"/>
    <w:basedOn w:val="1"/>
    <w:link w:val="95"/>
    <w:uiPriority w:val="0"/>
    <w:pPr>
      <w:spacing w:line="360" w:lineRule="auto"/>
      <w:ind w:firstLine="200" w:firstLineChars="200"/>
      <w:jc w:val="left"/>
    </w:pPr>
    <w:rPr>
      <w:sz w:val="24"/>
      <w:lang w:val="zh-CN" w:eastAsia="zh-CN"/>
    </w:rPr>
  </w:style>
  <w:style w:type="character" w:customStyle="1" w:styleId="95">
    <w:name w:val="正文 Char"/>
    <w:link w:val="94"/>
    <w:uiPriority w:val="0"/>
    <w:rPr>
      <w:kern w:val="2"/>
      <w:sz w:val="24"/>
      <w:szCs w:val="24"/>
      <w:lang w:val="zh-CN" w:eastAsia="zh-CN"/>
    </w:rPr>
  </w:style>
  <w:style w:type="paragraph" w:customStyle="1" w:styleId="96">
    <w:name w:val="样式1"/>
    <w:basedOn w:val="1"/>
    <w:next w:val="1"/>
    <w:qFormat/>
    <w:uiPriority w:val="0"/>
    <w:pPr>
      <w:spacing w:line="360" w:lineRule="auto"/>
      <w:ind w:firstLine="200" w:firstLineChars="200"/>
    </w:pPr>
    <w:rPr>
      <w:sz w:val="24"/>
      <w:lang w:val="zh-CN"/>
    </w:rPr>
  </w:style>
  <w:style w:type="paragraph" w:customStyle="1" w:styleId="97">
    <w:name w:val="TOC Heading"/>
    <w:basedOn w:val="2"/>
    <w:next w:val="1"/>
    <w:qFormat/>
    <w:uiPriority w:val="39"/>
    <w:pPr>
      <w:widowControl/>
      <w:adjustRightInd/>
      <w:snapToGrid/>
      <w:spacing w:before="480" w:beforeLines="0" w:after="0" w:afterLines="0" w:line="276" w:lineRule="auto"/>
      <w:jc w:val="left"/>
      <w:outlineLvl w:val="9"/>
    </w:pPr>
    <w:rPr>
      <w:rFonts w:ascii="Cambria" w:hAnsi="Cambria"/>
      <w:color w:val="365F91"/>
      <w:kern w:val="0"/>
      <w:sz w:val="28"/>
      <w:szCs w:val="28"/>
    </w:rPr>
  </w:style>
  <w:style w:type="paragraph" w:styleId="98">
    <w:name w:val="No Spacing"/>
    <w:link w:val="99"/>
    <w:qFormat/>
    <w:uiPriority w:val="0"/>
    <w:rPr>
      <w:rFonts w:ascii="Calibri" w:hAnsi="Calibri" w:eastAsia="宋体" w:cs="Times New Roman"/>
      <w:sz w:val="22"/>
      <w:szCs w:val="22"/>
      <w:lang w:val="en-US" w:eastAsia="zh-CN" w:bidi="ar-SA"/>
    </w:rPr>
  </w:style>
  <w:style w:type="character" w:customStyle="1" w:styleId="99">
    <w:name w:val="无间隔 Char"/>
    <w:basedOn w:val="39"/>
    <w:link w:val="98"/>
    <w:qFormat/>
    <w:uiPriority w:val="1"/>
    <w:rPr>
      <w:rFonts w:ascii="Calibri" w:hAnsi="Calibri"/>
      <w:sz w:val="22"/>
      <w:szCs w:val="22"/>
      <w:lang w:val="en-US" w:eastAsia="zh-CN" w:bidi="ar-SA"/>
    </w:rPr>
  </w:style>
  <w:style w:type="character" w:customStyle="1" w:styleId="100">
    <w:name w:val="副标题 Char"/>
    <w:basedOn w:val="39"/>
    <w:link w:val="25"/>
    <w:qFormat/>
    <w:uiPriority w:val="0"/>
    <w:rPr>
      <w:rFonts w:ascii="Cambria" w:hAnsi="Cambria" w:cs="Times New Roman"/>
      <w:b/>
      <w:bCs/>
      <w:kern w:val="28"/>
      <w:sz w:val="32"/>
      <w:szCs w:val="32"/>
    </w:rPr>
  </w:style>
  <w:style w:type="character" w:customStyle="1" w:styleId="101">
    <w:name w:val="title4"/>
    <w:basedOn w:val="39"/>
    <w:qFormat/>
    <w:uiPriority w:val="0"/>
    <w:rPr>
      <w:rFonts w:hint="eastAsia" w:ascii="宋体" w:hAnsi="宋体" w:eastAsia="宋体" w:cs="宋体"/>
      <w:sz w:val="24"/>
      <w:szCs w:val="24"/>
    </w:rPr>
  </w:style>
  <w:style w:type="character" w:customStyle="1" w:styleId="102">
    <w:name w:val="正文01 Char"/>
    <w:basedOn w:val="39"/>
    <w:link w:val="103"/>
    <w:qFormat/>
    <w:locked/>
    <w:uiPriority w:val="0"/>
    <w:rPr>
      <w:rFonts w:ascii="Arial" w:hAnsi="Arial" w:cs="宋体"/>
      <w:kern w:val="2"/>
      <w:sz w:val="24"/>
      <w:szCs w:val="24"/>
    </w:rPr>
  </w:style>
  <w:style w:type="paragraph" w:customStyle="1" w:styleId="103">
    <w:name w:val="正文01"/>
    <w:basedOn w:val="1"/>
    <w:link w:val="102"/>
    <w:qFormat/>
    <w:uiPriority w:val="0"/>
    <w:pPr>
      <w:spacing w:before="60" w:line="460" w:lineRule="exact"/>
      <w:ind w:firstLine="200" w:firstLineChars="200"/>
    </w:pPr>
    <w:rPr>
      <w:rFonts w:ascii="Arial" w:hAnsi="Arial" w:cs="宋体"/>
      <w:sz w:val="24"/>
    </w:rPr>
  </w:style>
  <w:style w:type="paragraph" w:customStyle="1" w:styleId="104">
    <w:name w:val="CM4"/>
    <w:basedOn w:val="1"/>
    <w:next w:val="1"/>
    <w:qFormat/>
    <w:uiPriority w:val="0"/>
    <w:pPr>
      <w:adjustRightInd w:val="0"/>
      <w:spacing w:line="436" w:lineRule="atLeast"/>
      <w:jc w:val="left"/>
    </w:pPr>
    <w:rPr>
      <w:rFonts w:ascii="宋体" w:hAnsi="宋体" w:cs="宋体"/>
      <w:kern w:val="0"/>
      <w:sz w:val="24"/>
    </w:rPr>
  </w:style>
  <w:style w:type="paragraph" w:customStyle="1" w:styleId="105">
    <w:name w:val="Default"/>
    <w:qFormat/>
    <w:uiPriority w:val="0"/>
    <w:pPr>
      <w:widowControl w:val="0"/>
      <w:autoSpaceDE w:val="0"/>
      <w:autoSpaceDN w:val="0"/>
      <w:adjustRightInd w:val="0"/>
    </w:pPr>
    <w:rPr>
      <w:rFonts w:ascii="Arial Unicode MS" w:hAnsi="Times New Roman" w:eastAsia="Arial Unicode MS" w:cs="Arial Unicode MS"/>
      <w:color w:val="000000"/>
      <w:sz w:val="24"/>
      <w:szCs w:val="24"/>
      <w:lang w:val="en-US" w:eastAsia="zh-CN" w:bidi="ar-SA"/>
    </w:rPr>
  </w:style>
  <w:style w:type="paragraph" w:customStyle="1" w:styleId="106">
    <w:name w:val="报告"/>
    <w:basedOn w:val="1"/>
    <w:qFormat/>
    <w:uiPriority w:val="0"/>
    <w:pPr>
      <w:adjustRightInd w:val="0"/>
      <w:spacing w:line="360" w:lineRule="auto"/>
      <w:ind w:firstLine="505"/>
    </w:pPr>
    <w:rPr>
      <w:rFonts w:ascii="TimesNewRoman" w:hAnsi="TimesNewRoman"/>
      <w:kern w:val="0"/>
      <w:sz w:val="24"/>
      <w:szCs w:val="20"/>
    </w:rPr>
  </w:style>
  <w:style w:type="paragraph" w:styleId="107">
    <w:name w:val="List Paragraph"/>
    <w:basedOn w:val="1"/>
    <w:qFormat/>
    <w:uiPriority w:val="34"/>
    <w:pPr>
      <w:ind w:firstLine="420" w:firstLineChars="200"/>
    </w:pPr>
  </w:style>
  <w:style w:type="character" w:customStyle="1" w:styleId="108">
    <w:name w:val="日期 Char"/>
    <w:basedOn w:val="39"/>
    <w:link w:val="18"/>
    <w:uiPriority w:val="0"/>
    <w:rPr>
      <w:kern w:val="2"/>
      <w:sz w:val="24"/>
    </w:rPr>
  </w:style>
  <w:style w:type="paragraph" w:customStyle="1" w:styleId="109">
    <w:name w:val="p0"/>
    <w:basedOn w:val="1"/>
    <w:uiPriority w:val="0"/>
    <w:pPr>
      <w:widowControl/>
      <w:jc w:val="left"/>
    </w:pPr>
    <w:rPr>
      <w:rFonts w:ascii="宋体" w:hAnsi="宋体" w:cs="宋体"/>
      <w:kern w:val="0"/>
      <w:sz w:val="24"/>
      <w:szCs w:val="21"/>
    </w:rPr>
  </w:style>
  <w:style w:type="paragraph" w:customStyle="1" w:styleId="110">
    <w:name w:val="样式 标题 3H3h33rd level第二层条Re标题 3 Char3条标题1.1.1 Char标题 3 Ch..."/>
    <w:basedOn w:val="4"/>
    <w:uiPriority w:val="0"/>
    <w:pPr>
      <w:tabs>
        <w:tab w:val="left" w:pos="1260"/>
      </w:tabs>
      <w:spacing w:before="0" w:beforeLines="0" w:after="0" w:afterLines="0" w:line="480" w:lineRule="exact"/>
      <w:jc w:val="left"/>
    </w:pPr>
    <w:rPr>
      <w:rFonts w:eastAsia="黑体"/>
      <w:b w:val="0"/>
      <w:bCs w:val="0"/>
      <w:snapToGrid w:val="0"/>
      <w:kern w:val="20"/>
      <w:sz w:val="24"/>
    </w:rPr>
  </w:style>
  <w:style w:type="table" w:customStyle="1" w:styleId="111">
    <w:name w:val="网格型1"/>
    <w:basedOn w:val="36"/>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2">
    <w:name w:val="正文首行缩进 Char"/>
    <w:basedOn w:val="47"/>
    <w:link w:val="35"/>
    <w:uiPriority w:val="0"/>
    <w:rPr>
      <w:rFonts w:eastAsia="宋体"/>
      <w:kern w:val="2"/>
      <w:sz w:val="21"/>
      <w:szCs w:val="24"/>
      <w:lang w:val="en-US" w:eastAsia="zh-CN" w:bidi="ar-SA"/>
    </w:rPr>
  </w:style>
  <w:style w:type="paragraph" w:customStyle="1" w:styleId="113">
    <w:name w:val="A正文"/>
    <w:basedOn w:val="1"/>
    <w:qFormat/>
    <w:uiPriority w:val="0"/>
    <w:pPr>
      <w:widowControl/>
      <w:spacing w:line="360" w:lineRule="auto"/>
      <w:ind w:firstLine="480" w:firstLineChars="200"/>
      <w:jc w:val="left"/>
    </w:pPr>
    <w:rPr>
      <w:rFonts w:ascii="宋体" w:hAnsi="宋体"/>
      <w:kern w:val="0"/>
      <w:sz w:val="24"/>
      <w:szCs w:val="22"/>
    </w:rPr>
  </w:style>
  <w:style w:type="paragraph" w:customStyle="1" w:styleId="114">
    <w:name w:val="Char Char Char Char Char Char Char Char Char Char"/>
    <w:basedOn w:val="1"/>
    <w:uiPriority w:val="0"/>
    <w:pPr>
      <w:spacing w:line="360" w:lineRule="auto"/>
      <w:ind w:firstLine="200" w:firstLineChars="200"/>
    </w:pPr>
    <w:rPr>
      <w:rFonts w:ascii="宋体" w:hAnsi="宋体" w:cs="宋体"/>
      <w:sz w:val="24"/>
    </w:rPr>
  </w:style>
  <w:style w:type="paragraph" w:customStyle="1" w:styleId="115">
    <w:name w:val="Char Char Char Char Char Char Char1"/>
    <w:basedOn w:val="1"/>
    <w:uiPriority w:val="0"/>
  </w:style>
  <w:style w:type="character" w:customStyle="1" w:styleId="116">
    <w:name w:val="19号令"/>
    <w:basedOn w:val="39"/>
    <w:uiPriority w:val="0"/>
  </w:style>
  <w:style w:type="paragraph" w:customStyle="1" w:styleId="117">
    <w:name w:val="Char Char Char Char Char Char Char2"/>
    <w:basedOn w:val="1"/>
    <w:uiPriority w:val="0"/>
  </w:style>
  <w:style w:type="character" w:customStyle="1" w:styleId="118">
    <w:name w:val="标题 5 Char"/>
    <w:basedOn w:val="39"/>
    <w:link w:val="6"/>
    <w:semiHidden/>
    <w:uiPriority w:val="0"/>
    <w:rPr>
      <w:b/>
      <w:bCs/>
      <w:kern w:val="2"/>
      <w:sz w:val="28"/>
      <w:szCs w:val="28"/>
    </w:rPr>
  </w:style>
  <w:style w:type="paragraph" w:customStyle="1" w:styleId="119">
    <w:name w:val="表格内文字格式"/>
    <w:basedOn w:val="1"/>
    <w:next w:val="1"/>
    <w:uiPriority w:val="0"/>
    <w:pPr>
      <w:widowControl/>
      <w:spacing w:line="340" w:lineRule="exact"/>
    </w:pPr>
    <w:rPr>
      <w:rFonts w:ascii="Arial" w:hAnsi="Arial"/>
      <w:snapToGrid w:val="0"/>
      <w:kern w:val="0"/>
      <w:szCs w:val="21"/>
    </w:rPr>
  </w:style>
  <w:style w:type="character" w:customStyle="1" w:styleId="120">
    <w:name w:val="font31"/>
    <w:basedOn w:val="39"/>
    <w:uiPriority w:val="0"/>
    <w:rPr>
      <w:rFonts w:hint="eastAsia" w:ascii="宋体" w:hAnsi="宋体" w:eastAsia="宋体" w:cs="宋体"/>
      <w:color w:val="000000"/>
      <w:sz w:val="21"/>
      <w:szCs w:val="21"/>
      <w:u w:val="none"/>
    </w:rPr>
  </w:style>
  <w:style w:type="character" w:customStyle="1" w:styleId="121">
    <w:name w:val="font21"/>
    <w:basedOn w:val="39"/>
    <w:uiPriority w:val="0"/>
    <w:rPr>
      <w:rFonts w:hint="default" w:ascii="Times New Roman" w:hAnsi="Times New Roman" w:cs="Times New Roman"/>
      <w:color w:val="000000"/>
      <w:sz w:val="21"/>
      <w:szCs w:val="21"/>
      <w:u w:val="none"/>
    </w:rPr>
  </w:style>
  <w:style w:type="character" w:customStyle="1" w:styleId="122">
    <w:name w:val="标题 4 Char"/>
    <w:basedOn w:val="39"/>
    <w:link w:val="5"/>
    <w:semiHidden/>
    <w:uiPriority w:val="0"/>
    <w:rPr>
      <w:rFonts w:asciiTheme="majorHAnsi" w:hAnsiTheme="majorHAnsi" w:eastAsiaTheme="majorEastAsia" w:cstheme="majorBidi"/>
      <w:b/>
      <w:bCs/>
      <w:kern w:val="2"/>
      <w:sz w:val="28"/>
      <w:szCs w:val="28"/>
    </w:rPr>
  </w:style>
  <w:style w:type="paragraph" w:customStyle="1" w:styleId="123">
    <w:name w:val="Char Char Char Char Char Char Char Char Char Char1"/>
    <w:basedOn w:val="1"/>
    <w:uiPriority w:val="0"/>
    <w:pPr>
      <w:spacing w:line="360" w:lineRule="auto"/>
      <w:ind w:firstLine="200" w:firstLineChars="200"/>
    </w:pPr>
    <w:rPr>
      <w:rFonts w:ascii="宋体" w:hAnsi="宋体" w:cs="宋体"/>
      <w:sz w:val="24"/>
    </w:rPr>
  </w:style>
  <w:style w:type="table" w:customStyle="1" w:styleId="124">
    <w:name w:val="网格型2"/>
    <w:basedOn w:val="36"/>
    <w:unhideWhenUs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5">
    <w:name w:val="网格型3"/>
    <w:basedOn w:val="36"/>
    <w:unhideWhenUs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emf"/><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12.xml"/><Relationship Id="rId18" Type="http://schemas.openxmlformats.org/officeDocument/2006/relationships/header" Target="header11.xml"/><Relationship Id="rId17" Type="http://schemas.openxmlformats.org/officeDocument/2006/relationships/header" Target="header10.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048;&#20139;&#21270;&#23398;&#21161;&#25163;\user.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FC1311-32D6-4BD4-AA85-FD9F069F75B0}">
  <ds:schemaRefs/>
</ds:datastoreItem>
</file>

<file path=docProps/app.xml><?xml version="1.0" encoding="utf-8"?>
<Properties xmlns="http://schemas.openxmlformats.org/officeDocument/2006/extended-properties" xmlns:vt="http://schemas.openxmlformats.org/officeDocument/2006/docPropsVTypes">
  <Template>user.dot</Template>
  <Company>China</Company>
  <Pages>65</Pages>
  <Words>5805</Words>
  <Characters>33089</Characters>
  <Lines>275</Lines>
  <Paragraphs>77</Paragraphs>
  <TotalTime>65</TotalTime>
  <ScaleCrop>false</ScaleCrop>
  <LinksUpToDate>false</LinksUpToDate>
  <CharactersWithSpaces>38817</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2015-10-14T03:22:00Z</dcterms:created>
  <dc:creator>微软用户</dc:creator>
  <cp:lastModifiedBy>香枫</cp:lastModifiedBy>
  <cp:lastPrinted>2019-04-04T07:43:00Z</cp:lastPrinted>
  <dcterms:modified xsi:type="dcterms:W3CDTF">2020-04-22T09:09:04Z</dcterms:modified>
  <dc:title>报告编号：E012-XA-5787</dc:title>
  <cp:revision>387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2052-11.1.0.9584</vt:lpwstr>
  </property>
</Properties>
</file>